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2">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3DDC463F" w:rsidR="003E22BB" w:rsidRPr="003E22BB" w:rsidRDefault="003E22BB" w:rsidP="003E22BB">
      <w:pPr>
        <w:pStyle w:val="Heading1"/>
        <w:rPr>
          <w:rFonts w:ascii="Calibri" w:hAnsi="Calibri" w:cs="Calibri"/>
          <w:sz w:val="24"/>
          <w:szCs w:val="24"/>
        </w:rPr>
      </w:pPr>
      <w:r w:rsidRPr="48B4A85F">
        <w:rPr>
          <w:rFonts w:ascii="Calibri" w:hAnsi="Calibri" w:cs="Calibri"/>
          <w:sz w:val="24"/>
          <w:szCs w:val="24"/>
        </w:rPr>
        <w:t xml:space="preserve">Title: </w:t>
      </w:r>
      <w:r w:rsidR="002752F2" w:rsidRPr="48B4A85F">
        <w:rPr>
          <w:rFonts w:ascii="Calibri" w:hAnsi="Calibri" w:cs="Calibri"/>
          <w:sz w:val="24"/>
          <w:szCs w:val="24"/>
        </w:rPr>
        <w:t xml:space="preserve">Business Plan </w:t>
      </w:r>
      <w:r w:rsidR="005546E2">
        <w:rPr>
          <w:rFonts w:ascii="Calibri" w:hAnsi="Calibri" w:cs="Calibri"/>
          <w:sz w:val="24"/>
          <w:szCs w:val="24"/>
        </w:rPr>
        <w:t>Draft</w:t>
      </w:r>
      <w:r w:rsidR="002752F2" w:rsidRPr="48B4A85F">
        <w:rPr>
          <w:rFonts w:ascii="Calibri" w:hAnsi="Calibri" w:cs="Calibri"/>
          <w:sz w:val="24"/>
          <w:szCs w:val="24"/>
        </w:rPr>
        <w:t xml:space="preserve"> 2025/26</w:t>
      </w:r>
    </w:p>
    <w:p w14:paraId="51C7F278" w14:textId="46B62E4D" w:rsidR="003E22BB" w:rsidRDefault="003E22BB" w:rsidP="48B4A85F">
      <w:pPr>
        <w:spacing w:after="0" w:line="240" w:lineRule="auto"/>
        <w:rPr>
          <w:b/>
          <w:bCs/>
          <w:color w:val="000000" w:themeColor="text1"/>
        </w:rPr>
      </w:pPr>
      <w:r w:rsidRPr="48B4A85F">
        <w:rPr>
          <w:b/>
          <w:bCs/>
          <w:color w:val="000000" w:themeColor="text1"/>
        </w:rPr>
        <w:t>Date:</w:t>
      </w:r>
      <w:r w:rsidR="53D03371" w:rsidRPr="48B4A85F">
        <w:rPr>
          <w:b/>
          <w:bCs/>
          <w:color w:val="000000" w:themeColor="text1"/>
        </w:rPr>
        <w:t xml:space="preserve"> </w:t>
      </w:r>
      <w:r w:rsidR="005546E2">
        <w:rPr>
          <w:b/>
          <w:bCs/>
          <w:color w:val="000000" w:themeColor="text1"/>
        </w:rPr>
        <w:t>12</w:t>
      </w:r>
      <w:r w:rsidR="005546E2" w:rsidRPr="005546E2">
        <w:rPr>
          <w:b/>
          <w:bCs/>
          <w:color w:val="000000" w:themeColor="text1"/>
          <w:vertAlign w:val="superscript"/>
        </w:rPr>
        <w:t>th</w:t>
      </w:r>
      <w:r w:rsidR="005546E2">
        <w:rPr>
          <w:b/>
          <w:bCs/>
          <w:color w:val="000000" w:themeColor="text1"/>
        </w:rPr>
        <w:t xml:space="preserve"> February 2025</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Ind w:w="-289" w:type="dxa"/>
        <w:tblLook w:val="04A0" w:firstRow="1" w:lastRow="0" w:firstColumn="1" w:lastColumn="0" w:noHBand="0" w:noVBand="1"/>
        <w:tblCaption w:val="Cover page "/>
        <w:tblDescription w:val="Summary of information provided in the subsequent pages of the paper"/>
      </w:tblPr>
      <w:tblGrid>
        <w:gridCol w:w="3261"/>
        <w:gridCol w:w="6044"/>
      </w:tblGrid>
      <w:tr w:rsidR="005D0E4E" w:rsidRPr="005D0E4E" w14:paraId="20BAAF19" w14:textId="77777777" w:rsidTr="48B4A85F">
        <w:trPr>
          <w:tblHeader/>
        </w:trPr>
        <w:tc>
          <w:tcPr>
            <w:tcW w:w="3261"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044" w:type="dxa"/>
          </w:tcPr>
          <w:p w14:paraId="2E6CD882" w14:textId="67E34815" w:rsidR="005D0E4E" w:rsidRPr="00C04412" w:rsidRDefault="00794322" w:rsidP="0032429D">
            <w:pPr>
              <w:contextualSpacing/>
              <w:rPr>
                <w:rFonts w:ascii="Calibri" w:eastAsia="Arial" w:hAnsi="Calibri" w:cs="Times New Roman"/>
                <w:szCs w:val="24"/>
              </w:rPr>
            </w:pPr>
            <w:r>
              <w:rPr>
                <w:rFonts w:ascii="Calibri" w:eastAsia="Arial" w:hAnsi="Calibri" w:cs="Times New Roman"/>
                <w:szCs w:val="24"/>
              </w:rPr>
              <w:t>For</w:t>
            </w:r>
            <w:r w:rsidR="0032429D" w:rsidRPr="00C04412">
              <w:rPr>
                <w:rFonts w:ascii="Calibri" w:eastAsia="Arial" w:hAnsi="Calibri" w:cs="Times New Roman"/>
                <w:szCs w:val="24"/>
              </w:rPr>
              <w:t xml:space="preserve"> Decision</w:t>
            </w:r>
            <w:r w:rsidR="005D0E4E" w:rsidRPr="00C04412">
              <w:rPr>
                <w:rFonts w:ascii="Calibri" w:eastAsia="Arial" w:hAnsi="Calibri" w:cs="Times New Roman"/>
                <w:szCs w:val="24"/>
              </w:rPr>
              <w:t xml:space="preserve"> </w:t>
            </w:r>
          </w:p>
        </w:tc>
      </w:tr>
      <w:tr w:rsidR="005D0E4E" w:rsidRPr="005D0E4E" w14:paraId="13CE33D4" w14:textId="77777777" w:rsidTr="48B4A85F">
        <w:tc>
          <w:tcPr>
            <w:tcW w:w="3261" w:type="dxa"/>
          </w:tcPr>
          <w:p w14:paraId="34DC0A94" w14:textId="46C153E6" w:rsidR="005D0E4E" w:rsidRPr="005D0E4E" w:rsidRDefault="005C2858" w:rsidP="48B4A85F">
            <w:pPr>
              <w:rPr>
                <w:rFonts w:ascii="Calibri" w:eastAsia="Arial" w:hAnsi="Calibri" w:cs="Times New Roman"/>
                <w:b/>
                <w:bCs/>
              </w:rPr>
            </w:pPr>
            <w:r w:rsidRPr="48B4A85F">
              <w:rPr>
                <w:rFonts w:ascii="Calibri" w:eastAsia="Arial" w:hAnsi="Calibri" w:cs="Times New Roman"/>
                <w:b/>
                <w:bCs/>
              </w:rPr>
              <w:t>Which of the current Business or Corporate Plan priorities does this topic drive forward and in what way?</w:t>
            </w:r>
          </w:p>
        </w:tc>
        <w:tc>
          <w:tcPr>
            <w:tcW w:w="6044" w:type="dxa"/>
          </w:tcPr>
          <w:p w14:paraId="788EA7F4" w14:textId="591E55D6" w:rsidR="005D0E4E" w:rsidRPr="00C04412" w:rsidRDefault="00794322" w:rsidP="48B4A85F">
            <w:pPr>
              <w:contextualSpacing/>
              <w:rPr>
                <w:rFonts w:ascii="Calibri" w:eastAsia="Arial" w:hAnsi="Calibri" w:cs="Times New Roman"/>
              </w:rPr>
            </w:pPr>
            <w:r w:rsidRPr="48B4A85F">
              <w:rPr>
                <w:rFonts w:ascii="Calibri" w:eastAsia="Arial" w:hAnsi="Calibri" w:cs="Times New Roman"/>
              </w:rPr>
              <w:t>Th</w:t>
            </w:r>
            <w:r w:rsidR="5CE9E859" w:rsidRPr="48B4A85F">
              <w:rPr>
                <w:rFonts w:ascii="Calibri" w:eastAsia="Arial" w:hAnsi="Calibri" w:cs="Times New Roman"/>
              </w:rPr>
              <w:t>is</w:t>
            </w:r>
            <w:r w:rsidRPr="48B4A85F">
              <w:rPr>
                <w:rFonts w:ascii="Calibri" w:eastAsia="Arial" w:hAnsi="Calibri" w:cs="Times New Roman"/>
              </w:rPr>
              <w:t xml:space="preserve"> paper </w:t>
            </w:r>
            <w:r w:rsidR="005546E2">
              <w:rPr>
                <w:rFonts w:ascii="Calibri" w:eastAsia="Arial" w:hAnsi="Calibri" w:cs="Times New Roman"/>
              </w:rPr>
              <w:t>presents the first</w:t>
            </w:r>
            <w:r w:rsidR="2EC412AE" w:rsidRPr="48B4A85F">
              <w:rPr>
                <w:rFonts w:ascii="Calibri" w:eastAsia="Arial" w:hAnsi="Calibri" w:cs="Times New Roman"/>
              </w:rPr>
              <w:t xml:space="preserve"> draft</w:t>
            </w:r>
            <w:r w:rsidR="175EFCF0" w:rsidRPr="48B4A85F">
              <w:rPr>
                <w:rFonts w:ascii="Calibri" w:eastAsia="Arial" w:hAnsi="Calibri" w:cs="Times New Roman"/>
              </w:rPr>
              <w:t xml:space="preserve"> </w:t>
            </w:r>
            <w:r w:rsidRPr="48B4A85F">
              <w:rPr>
                <w:rFonts w:ascii="Calibri" w:eastAsia="Arial" w:hAnsi="Calibri" w:cs="Times New Roman"/>
              </w:rPr>
              <w:t>Business Plan for 2025-26</w:t>
            </w:r>
            <w:r w:rsidR="00CF44DE">
              <w:rPr>
                <w:rFonts w:ascii="Calibri" w:eastAsia="Arial" w:hAnsi="Calibri" w:cs="Times New Roman"/>
              </w:rPr>
              <w:t xml:space="preserve"> f</w:t>
            </w:r>
            <w:r w:rsidR="005546E2">
              <w:rPr>
                <w:rFonts w:ascii="Calibri" w:eastAsia="Arial" w:hAnsi="Calibri" w:cs="Times New Roman"/>
              </w:rPr>
              <w:t>or Board review</w:t>
            </w:r>
            <w:r w:rsidR="009D4CE3">
              <w:rPr>
                <w:rFonts w:ascii="Calibri" w:eastAsia="Arial" w:hAnsi="Calibri" w:cs="Times New Roman"/>
              </w:rPr>
              <w:t>.</w:t>
            </w:r>
            <w:r w:rsidR="005546E2">
              <w:rPr>
                <w:rFonts w:ascii="Calibri" w:eastAsia="Arial" w:hAnsi="Calibri" w:cs="Times New Roman"/>
              </w:rPr>
              <w:t xml:space="preserve"> </w:t>
            </w:r>
            <w:r w:rsidR="009D4CE3">
              <w:rPr>
                <w:rFonts w:ascii="Calibri" w:eastAsia="Arial" w:hAnsi="Calibri" w:cs="Times New Roman"/>
              </w:rPr>
              <w:t>I</w:t>
            </w:r>
            <w:r w:rsidRPr="48B4A85F">
              <w:rPr>
                <w:rFonts w:ascii="Calibri" w:eastAsia="Arial" w:hAnsi="Calibri" w:cs="Times New Roman"/>
              </w:rPr>
              <w:t>t covers all corporate priorities</w:t>
            </w:r>
            <w:r w:rsidR="00CF44DE">
              <w:rPr>
                <w:rFonts w:ascii="Calibri" w:eastAsia="Arial" w:hAnsi="Calibri" w:cs="Times New Roman"/>
              </w:rPr>
              <w:t>.</w:t>
            </w:r>
          </w:p>
        </w:tc>
      </w:tr>
      <w:tr w:rsidR="005D0E4E" w:rsidRPr="005D0E4E" w14:paraId="5F6879B4" w14:textId="77777777" w:rsidTr="48B4A85F">
        <w:tc>
          <w:tcPr>
            <w:tcW w:w="3261"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044" w:type="dxa"/>
          </w:tcPr>
          <w:p w14:paraId="59E256B2" w14:textId="77777777" w:rsidR="00D45712" w:rsidRDefault="00021079" w:rsidP="00D45712">
            <w:pPr>
              <w:contextualSpacing/>
              <w:rPr>
                <w:rFonts w:ascii="Calibri" w:eastAsia="Arial" w:hAnsi="Calibri" w:cs="Times New Roman"/>
                <w:szCs w:val="24"/>
              </w:rPr>
            </w:pPr>
            <w:r>
              <w:rPr>
                <w:rFonts w:ascii="Calibri" w:eastAsia="Arial" w:hAnsi="Calibri" w:cs="Times New Roman"/>
                <w:szCs w:val="24"/>
              </w:rPr>
              <w:t xml:space="preserve">This paper provides an update on progress with the Business Plan for 2025/26 and seeks input from </w:t>
            </w:r>
            <w:r w:rsidR="002752F2">
              <w:rPr>
                <w:rFonts w:ascii="Calibri" w:eastAsia="Arial" w:hAnsi="Calibri" w:cs="Times New Roman"/>
                <w:szCs w:val="24"/>
              </w:rPr>
              <w:t>the Board</w:t>
            </w:r>
            <w:r w:rsidR="00DF50F9">
              <w:rPr>
                <w:rFonts w:ascii="Calibri" w:eastAsia="Arial" w:hAnsi="Calibri" w:cs="Times New Roman"/>
                <w:szCs w:val="24"/>
              </w:rPr>
              <w:t xml:space="preserve"> following consideration of an outline structure in November 2024.</w:t>
            </w:r>
          </w:p>
          <w:p w14:paraId="6950E4DA" w14:textId="63E44899" w:rsidR="00106E9D" w:rsidRPr="00C04412" w:rsidRDefault="00106E9D" w:rsidP="00D45712">
            <w:pPr>
              <w:contextualSpacing/>
              <w:rPr>
                <w:rFonts w:ascii="Calibri" w:eastAsia="Arial" w:hAnsi="Calibri" w:cs="Times New Roman"/>
                <w:szCs w:val="24"/>
              </w:rPr>
            </w:pPr>
          </w:p>
        </w:tc>
      </w:tr>
      <w:tr w:rsidR="005D0E4E" w:rsidRPr="005D0E4E" w14:paraId="54B0CF3D" w14:textId="77777777" w:rsidTr="48B4A85F">
        <w:tc>
          <w:tcPr>
            <w:tcW w:w="3261" w:type="dxa"/>
          </w:tcPr>
          <w:p w14:paraId="2D2BC4B2" w14:textId="6D6BB7EC"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044" w:type="dxa"/>
          </w:tcPr>
          <w:p w14:paraId="2DAFEDBC" w14:textId="77777777" w:rsidR="00D45712" w:rsidRDefault="002752F2" w:rsidP="00A64751">
            <w:pPr>
              <w:rPr>
                <w:rFonts w:ascii="Calibri" w:eastAsia="Arial" w:hAnsi="Calibri" w:cs="Times New Roman"/>
                <w:szCs w:val="24"/>
              </w:rPr>
            </w:pPr>
            <w:r>
              <w:rPr>
                <w:rFonts w:ascii="Calibri" w:eastAsia="Arial" w:hAnsi="Calibri" w:cs="Times New Roman"/>
                <w:szCs w:val="24"/>
              </w:rPr>
              <w:t>Board</w:t>
            </w:r>
            <w:r w:rsidR="00021079">
              <w:rPr>
                <w:rFonts w:ascii="Calibri" w:eastAsia="Arial" w:hAnsi="Calibri" w:cs="Times New Roman"/>
                <w:szCs w:val="24"/>
              </w:rPr>
              <w:t xml:space="preserve"> to review the paper and consider its recommendations to enable business planning </w:t>
            </w:r>
            <w:r w:rsidR="00FA2C74">
              <w:rPr>
                <w:rFonts w:ascii="Calibri" w:eastAsia="Arial" w:hAnsi="Calibri" w:cs="Times New Roman"/>
                <w:szCs w:val="24"/>
              </w:rPr>
              <w:t xml:space="preserve">for 2025/26 </w:t>
            </w:r>
            <w:r w:rsidR="00021079">
              <w:rPr>
                <w:rFonts w:ascii="Calibri" w:eastAsia="Arial" w:hAnsi="Calibri" w:cs="Times New Roman"/>
                <w:szCs w:val="24"/>
              </w:rPr>
              <w:t>to move into the next phase of its</w:t>
            </w:r>
            <w:r w:rsidR="00780956">
              <w:rPr>
                <w:rFonts w:ascii="Calibri" w:eastAsia="Arial" w:hAnsi="Calibri" w:cs="Times New Roman"/>
                <w:szCs w:val="24"/>
              </w:rPr>
              <w:t xml:space="preserve"> </w:t>
            </w:r>
            <w:r w:rsidR="00021079">
              <w:rPr>
                <w:rFonts w:ascii="Calibri" w:eastAsia="Arial" w:hAnsi="Calibri" w:cs="Times New Roman"/>
                <w:szCs w:val="24"/>
              </w:rPr>
              <w:t>development</w:t>
            </w:r>
            <w:r w:rsidR="00CF44DE">
              <w:rPr>
                <w:rFonts w:ascii="Calibri" w:eastAsia="Arial" w:hAnsi="Calibri" w:cs="Times New Roman"/>
                <w:szCs w:val="24"/>
              </w:rPr>
              <w:t>.</w:t>
            </w:r>
          </w:p>
          <w:p w14:paraId="03259AD0" w14:textId="6DEE018A" w:rsidR="00106E9D" w:rsidRPr="00C04412" w:rsidRDefault="00106E9D" w:rsidP="00A64751">
            <w:pPr>
              <w:rPr>
                <w:rFonts w:ascii="Calibri" w:eastAsia="Arial" w:hAnsi="Calibri" w:cs="Times New Roman"/>
                <w:szCs w:val="24"/>
              </w:rPr>
            </w:pPr>
          </w:p>
        </w:tc>
      </w:tr>
      <w:tr w:rsidR="005D0E4E" w:rsidRPr="005D0E4E" w14:paraId="187A143B" w14:textId="77777777" w:rsidTr="48B4A85F">
        <w:tc>
          <w:tcPr>
            <w:tcW w:w="3261"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044" w:type="dxa"/>
          </w:tcPr>
          <w:p w14:paraId="12325197" w14:textId="3F593A00" w:rsidR="00157C7D" w:rsidRPr="00157C7D" w:rsidRDefault="002752F2" w:rsidP="00157C7D">
            <w:pPr>
              <w:spacing w:after="120"/>
              <w:rPr>
                <w:rFonts w:cstheme="minorHAnsi"/>
                <w:szCs w:val="24"/>
              </w:rPr>
            </w:pPr>
            <w:r>
              <w:rPr>
                <w:rFonts w:cstheme="minorHAnsi"/>
                <w:szCs w:val="24"/>
              </w:rPr>
              <w:t>Board</w:t>
            </w:r>
            <w:r w:rsidR="00157C7D" w:rsidRPr="00157C7D">
              <w:rPr>
                <w:rFonts w:cstheme="minorHAnsi"/>
                <w:szCs w:val="24"/>
              </w:rPr>
              <w:t xml:space="preserve"> is asked to </w:t>
            </w:r>
            <w:r w:rsidR="00106E9D">
              <w:rPr>
                <w:rFonts w:cstheme="minorHAnsi"/>
                <w:szCs w:val="24"/>
              </w:rPr>
              <w:t xml:space="preserve">endorse </w:t>
            </w:r>
            <w:r w:rsidR="00157C7D" w:rsidRPr="00157C7D">
              <w:rPr>
                <w:rFonts w:cstheme="minorHAnsi"/>
                <w:szCs w:val="24"/>
              </w:rPr>
              <w:t>the following recommendation</w:t>
            </w:r>
            <w:r w:rsidR="00FA2C74">
              <w:rPr>
                <w:rFonts w:cstheme="minorHAnsi"/>
                <w:szCs w:val="24"/>
              </w:rPr>
              <w:t>s</w:t>
            </w:r>
            <w:r w:rsidR="00157C7D" w:rsidRPr="00157C7D">
              <w:rPr>
                <w:rFonts w:cstheme="minorHAnsi"/>
                <w:szCs w:val="24"/>
              </w:rPr>
              <w:t>:</w:t>
            </w:r>
          </w:p>
          <w:p w14:paraId="511C36C7" w14:textId="1B667D72" w:rsidR="009D4CE3" w:rsidRPr="009D4CE3" w:rsidRDefault="009D4CE3" w:rsidP="009D4CE3">
            <w:pPr>
              <w:pStyle w:val="ListParagraph"/>
              <w:numPr>
                <w:ilvl w:val="0"/>
                <w:numId w:val="3"/>
              </w:numPr>
              <w:spacing w:after="120"/>
              <w:rPr>
                <w:rFonts w:cstheme="minorHAnsi"/>
                <w:szCs w:val="24"/>
              </w:rPr>
            </w:pPr>
            <w:r w:rsidRPr="009D4CE3">
              <w:rPr>
                <w:rFonts w:cstheme="minorHAnsi"/>
                <w:szCs w:val="24"/>
              </w:rPr>
              <w:t>Note the progress being made against the Business Plan timetable (Annex 1)</w:t>
            </w:r>
            <w:r w:rsidR="00E20B57">
              <w:rPr>
                <w:rFonts w:cstheme="minorHAnsi"/>
                <w:szCs w:val="24"/>
              </w:rPr>
              <w:t>.</w:t>
            </w:r>
          </w:p>
          <w:p w14:paraId="6E1E5822" w14:textId="77777777" w:rsidR="00E27A81" w:rsidRDefault="009D4CE3" w:rsidP="009D4CE3">
            <w:pPr>
              <w:pStyle w:val="ListParagraph"/>
              <w:numPr>
                <w:ilvl w:val="0"/>
                <w:numId w:val="3"/>
              </w:numPr>
              <w:spacing w:after="120"/>
              <w:contextualSpacing w:val="0"/>
              <w:rPr>
                <w:rFonts w:cstheme="minorHAnsi"/>
                <w:szCs w:val="24"/>
              </w:rPr>
            </w:pPr>
            <w:r w:rsidRPr="009D4CE3">
              <w:rPr>
                <w:rFonts w:cstheme="minorHAnsi"/>
                <w:szCs w:val="24"/>
              </w:rPr>
              <w:t>Review the Draft Business Plan, noting the outstanding issues, and agree to its structure and comment on any areas for further consideration</w:t>
            </w:r>
            <w:r>
              <w:rPr>
                <w:rFonts w:cstheme="minorHAnsi"/>
                <w:szCs w:val="24"/>
              </w:rPr>
              <w:t xml:space="preserve"> (Annex 2)</w:t>
            </w:r>
            <w:r w:rsidR="00E20B57">
              <w:rPr>
                <w:rFonts w:cstheme="minorHAnsi"/>
                <w:szCs w:val="24"/>
              </w:rPr>
              <w:t>.</w:t>
            </w:r>
          </w:p>
          <w:p w14:paraId="30D9395B" w14:textId="079ABAFA" w:rsidR="00106E9D" w:rsidRPr="009D4CE3" w:rsidRDefault="00106E9D" w:rsidP="00106E9D">
            <w:pPr>
              <w:pStyle w:val="ListParagraph"/>
              <w:spacing w:after="120"/>
              <w:contextualSpacing w:val="0"/>
              <w:rPr>
                <w:rFonts w:cstheme="minorHAnsi"/>
                <w:szCs w:val="24"/>
              </w:rPr>
            </w:pPr>
          </w:p>
        </w:tc>
      </w:tr>
      <w:tr w:rsidR="005D0E4E" w:rsidRPr="005D0E4E" w14:paraId="1611D4CD" w14:textId="77777777" w:rsidTr="48B4A85F">
        <w:tc>
          <w:tcPr>
            <w:tcW w:w="3261"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044" w:type="dxa"/>
          </w:tcPr>
          <w:p w14:paraId="0EC63FB0" w14:textId="77777777" w:rsidR="005D0E4E" w:rsidRDefault="00021079" w:rsidP="00A64751">
            <w:pPr>
              <w:rPr>
                <w:rFonts w:ascii="Calibri" w:eastAsia="Arial" w:hAnsi="Calibri" w:cs="Times New Roman"/>
                <w:szCs w:val="24"/>
              </w:rPr>
            </w:pPr>
            <w:r>
              <w:rPr>
                <w:rFonts w:ascii="Calibri" w:eastAsia="Arial" w:hAnsi="Calibri" w:cs="Times New Roman"/>
                <w:szCs w:val="24"/>
              </w:rPr>
              <w:t>Stephen Coulter</w:t>
            </w:r>
          </w:p>
          <w:p w14:paraId="684ABBC1" w14:textId="5E34091D" w:rsidR="00106E9D" w:rsidRPr="005D0E4E" w:rsidRDefault="00106E9D" w:rsidP="00A64751">
            <w:pPr>
              <w:rPr>
                <w:rFonts w:ascii="Calibri" w:eastAsia="Arial" w:hAnsi="Calibri" w:cs="Times New Roman"/>
                <w:szCs w:val="24"/>
              </w:rPr>
            </w:pPr>
          </w:p>
        </w:tc>
      </w:tr>
      <w:tr w:rsidR="005D0E4E" w:rsidRPr="005D0E4E" w14:paraId="28B18A8B" w14:textId="77777777" w:rsidTr="48B4A85F">
        <w:tc>
          <w:tcPr>
            <w:tcW w:w="3261" w:type="dxa"/>
          </w:tcPr>
          <w:p w14:paraId="451D6F59" w14:textId="77777777" w:rsidR="005D0E4E" w:rsidRPr="005D0E4E" w:rsidRDefault="005D0E4E" w:rsidP="48B4A85F">
            <w:pPr>
              <w:contextualSpacing/>
              <w:rPr>
                <w:rFonts w:ascii="Calibri" w:eastAsia="Arial" w:hAnsi="Calibri" w:cs="Times New Roman"/>
                <w:b/>
                <w:bCs/>
              </w:rPr>
            </w:pPr>
            <w:r w:rsidRPr="48B4A85F">
              <w:rPr>
                <w:rFonts w:ascii="Calibri" w:eastAsia="Arial" w:hAnsi="Calibri" w:cs="Times New Roman"/>
                <w:b/>
                <w:bCs/>
              </w:rPr>
              <w:t>Sponsor:</w:t>
            </w:r>
            <w:r>
              <w:tab/>
            </w:r>
          </w:p>
        </w:tc>
        <w:tc>
          <w:tcPr>
            <w:tcW w:w="6044" w:type="dxa"/>
          </w:tcPr>
          <w:p w14:paraId="5DBB75FE" w14:textId="77777777" w:rsidR="005D0E4E" w:rsidRDefault="00021079" w:rsidP="00A64751">
            <w:pPr>
              <w:rPr>
                <w:rFonts w:ascii="Calibri" w:eastAsia="Arial" w:hAnsi="Calibri" w:cs="Times New Roman"/>
                <w:szCs w:val="24"/>
              </w:rPr>
            </w:pPr>
            <w:r>
              <w:rPr>
                <w:rFonts w:ascii="Calibri" w:eastAsia="Arial" w:hAnsi="Calibri" w:cs="Times New Roman"/>
                <w:szCs w:val="24"/>
              </w:rPr>
              <w:t>Stuart MacQuarrie</w:t>
            </w:r>
          </w:p>
          <w:p w14:paraId="15458FFD" w14:textId="1B0C0CBD" w:rsidR="00106E9D" w:rsidRPr="005D0E4E" w:rsidRDefault="00106E9D" w:rsidP="00A64751">
            <w:pPr>
              <w:rPr>
                <w:rFonts w:ascii="Calibri" w:eastAsia="Arial" w:hAnsi="Calibri" w:cs="Times New Roman"/>
                <w:szCs w:val="24"/>
              </w:rPr>
            </w:pPr>
          </w:p>
        </w:tc>
      </w:tr>
      <w:tr w:rsidR="005D0E4E" w:rsidRPr="005D0E4E" w14:paraId="7ECAF5B7" w14:textId="77777777" w:rsidTr="48B4A85F">
        <w:tc>
          <w:tcPr>
            <w:tcW w:w="3261" w:type="dxa"/>
          </w:tcPr>
          <w:p w14:paraId="3E1CC1B9" w14:textId="66C78079" w:rsidR="005D0E4E" w:rsidRPr="00C04412" w:rsidRDefault="005D0E4E" w:rsidP="005D0E4E">
            <w:pPr>
              <w:contextualSpacing/>
              <w:rPr>
                <w:rFonts w:ascii="Calibri" w:eastAsia="Arial" w:hAnsi="Calibri" w:cs="Times New Roman"/>
                <w:szCs w:val="24"/>
              </w:rPr>
            </w:pPr>
            <w:r w:rsidRPr="00C04412">
              <w:rPr>
                <w:rFonts w:ascii="Calibri" w:eastAsia="Arial" w:hAnsi="Calibri" w:cs="Times New Roman"/>
                <w:b/>
                <w:szCs w:val="24"/>
              </w:rPr>
              <w:t>Appendices</w:t>
            </w:r>
            <w:r w:rsidRPr="00C04412">
              <w:rPr>
                <w:rFonts w:ascii="Calibri" w:eastAsia="Arial" w:hAnsi="Calibri" w:cs="Times New Roman"/>
                <w:szCs w:val="24"/>
              </w:rPr>
              <w:t>: Please note all appendices.</w:t>
            </w:r>
          </w:p>
        </w:tc>
        <w:tc>
          <w:tcPr>
            <w:tcW w:w="6044" w:type="dxa"/>
          </w:tcPr>
          <w:p w14:paraId="68268899" w14:textId="10045061" w:rsidR="005D0E4E" w:rsidRDefault="00780956" w:rsidP="00A27DC5">
            <w:pPr>
              <w:contextualSpacing/>
              <w:rPr>
                <w:rFonts w:ascii="Calibri" w:eastAsia="Arial" w:hAnsi="Calibri" w:cs="Times New Roman"/>
              </w:rPr>
            </w:pPr>
            <w:r w:rsidRPr="48B4A85F">
              <w:rPr>
                <w:rFonts w:ascii="Calibri" w:eastAsia="Arial" w:hAnsi="Calibri" w:cs="Times New Roman"/>
              </w:rPr>
              <w:t xml:space="preserve">Appendix 1: Business Plan 2025/26 </w:t>
            </w:r>
            <w:r w:rsidR="00A27DC5">
              <w:rPr>
                <w:rFonts w:ascii="Calibri" w:eastAsia="Arial" w:hAnsi="Calibri" w:cs="Times New Roman"/>
              </w:rPr>
              <w:t>Development Timeline</w:t>
            </w:r>
          </w:p>
          <w:p w14:paraId="0D3B0055" w14:textId="77777777" w:rsidR="00A27DC5" w:rsidRDefault="00A27DC5" w:rsidP="00A27DC5">
            <w:pPr>
              <w:contextualSpacing/>
              <w:rPr>
                <w:rFonts w:ascii="Calibri" w:eastAsia="Arial" w:hAnsi="Calibri" w:cs="Times New Roman"/>
              </w:rPr>
            </w:pPr>
            <w:r>
              <w:rPr>
                <w:rFonts w:ascii="Calibri" w:eastAsia="Arial" w:hAnsi="Calibri" w:cs="Times New Roman"/>
              </w:rPr>
              <w:t>Appendix 2: Business Plan 2025/26 Draft</w:t>
            </w:r>
          </w:p>
          <w:p w14:paraId="7040BE21" w14:textId="57863C1A" w:rsidR="00106E9D" w:rsidRPr="00C04412" w:rsidRDefault="00106E9D" w:rsidP="00A27DC5">
            <w:pPr>
              <w:contextualSpacing/>
              <w:rPr>
                <w:rFonts w:ascii="Calibri" w:eastAsia="Arial" w:hAnsi="Calibri" w:cs="Times New Roman"/>
              </w:rPr>
            </w:pPr>
          </w:p>
        </w:tc>
      </w:tr>
    </w:tbl>
    <w:p w14:paraId="7C66D4DB" w14:textId="1120E314" w:rsidR="003B170D" w:rsidRDefault="003B170D" w:rsidP="003B170D"/>
    <w:p w14:paraId="42391566" w14:textId="77777777" w:rsidR="00061A91" w:rsidRDefault="00061A91" w:rsidP="00BC2524">
      <w:pPr>
        <w:pStyle w:val="Heading2"/>
        <w:sectPr w:rsidR="00061A91" w:rsidSect="00604DB9">
          <w:headerReference w:type="default" r:id="rId13"/>
          <w:footerReference w:type="default" r:id="rId14"/>
          <w:pgSz w:w="11906" w:h="16838"/>
          <w:pgMar w:top="993" w:right="1440" w:bottom="1440" w:left="1440" w:header="567" w:footer="708" w:gutter="0"/>
          <w:cols w:space="708"/>
          <w:docGrid w:linePitch="360"/>
        </w:sectPr>
      </w:pPr>
    </w:p>
    <w:p w14:paraId="426D7112" w14:textId="77777777" w:rsidR="00BC2524" w:rsidRPr="00061A91" w:rsidRDefault="00611CD6" w:rsidP="00061A91">
      <w:pPr>
        <w:spacing w:after="120" w:line="240" w:lineRule="auto"/>
        <w:rPr>
          <w:rFonts w:cstheme="minorHAnsi"/>
          <w:b/>
          <w:bCs/>
          <w:szCs w:val="24"/>
        </w:rPr>
      </w:pPr>
      <w:r w:rsidRPr="00061A91">
        <w:rPr>
          <w:rFonts w:cstheme="minorHAnsi"/>
          <w:b/>
          <w:bCs/>
          <w:szCs w:val="24"/>
        </w:rPr>
        <w:lastRenderedPageBreak/>
        <w:t xml:space="preserve">Purpose </w:t>
      </w:r>
    </w:p>
    <w:p w14:paraId="7040DAC8" w14:textId="4745357D" w:rsidR="00611CD6" w:rsidRDefault="00E70EC6" w:rsidP="00061A91">
      <w:pPr>
        <w:pStyle w:val="ListParagraph"/>
        <w:numPr>
          <w:ilvl w:val="0"/>
          <w:numId w:val="1"/>
        </w:numPr>
        <w:spacing w:after="0"/>
        <w:ind w:left="357" w:hanging="357"/>
        <w:contextualSpacing w:val="0"/>
        <w:rPr>
          <w:rFonts w:cstheme="minorHAnsi"/>
          <w:szCs w:val="24"/>
        </w:rPr>
      </w:pPr>
      <w:r>
        <w:rPr>
          <w:rFonts w:cstheme="minorHAnsi"/>
          <w:szCs w:val="24"/>
        </w:rPr>
        <w:t xml:space="preserve">This paper provides an update to </w:t>
      </w:r>
      <w:r w:rsidR="00206EA3">
        <w:rPr>
          <w:rFonts w:cstheme="minorHAnsi"/>
          <w:szCs w:val="24"/>
        </w:rPr>
        <w:t>Board</w:t>
      </w:r>
      <w:r>
        <w:rPr>
          <w:rFonts w:cstheme="minorHAnsi"/>
          <w:szCs w:val="24"/>
        </w:rPr>
        <w:t xml:space="preserve"> on progress with </w:t>
      </w:r>
      <w:r w:rsidR="009536FD">
        <w:rPr>
          <w:rFonts w:cstheme="minorHAnsi"/>
          <w:szCs w:val="24"/>
        </w:rPr>
        <w:t>Business Planning for 2025/26</w:t>
      </w:r>
      <w:r w:rsidR="00A27DC5">
        <w:rPr>
          <w:rFonts w:cstheme="minorHAnsi"/>
          <w:szCs w:val="24"/>
        </w:rPr>
        <w:t xml:space="preserve"> </w:t>
      </w:r>
      <w:r w:rsidR="009D4CE3">
        <w:rPr>
          <w:rFonts w:cstheme="minorHAnsi"/>
          <w:szCs w:val="24"/>
        </w:rPr>
        <w:t xml:space="preserve">(Annex 1) </w:t>
      </w:r>
      <w:r w:rsidR="00A27DC5">
        <w:rPr>
          <w:rFonts w:cstheme="minorHAnsi"/>
          <w:szCs w:val="24"/>
        </w:rPr>
        <w:t xml:space="preserve">and a </w:t>
      </w:r>
      <w:r w:rsidR="00DF50F9">
        <w:rPr>
          <w:rFonts w:cstheme="minorHAnsi"/>
          <w:szCs w:val="24"/>
        </w:rPr>
        <w:t xml:space="preserve">first </w:t>
      </w:r>
      <w:r w:rsidR="00A27DC5">
        <w:rPr>
          <w:rFonts w:cstheme="minorHAnsi"/>
          <w:szCs w:val="24"/>
        </w:rPr>
        <w:t>draft for review and comment</w:t>
      </w:r>
      <w:r w:rsidR="009D4CE3">
        <w:rPr>
          <w:rFonts w:cstheme="minorHAnsi"/>
          <w:szCs w:val="24"/>
        </w:rPr>
        <w:t xml:space="preserve"> (</w:t>
      </w:r>
      <w:r w:rsidR="00E20B57">
        <w:rPr>
          <w:rFonts w:cstheme="minorHAnsi"/>
          <w:szCs w:val="24"/>
        </w:rPr>
        <w:t>A</w:t>
      </w:r>
      <w:r w:rsidR="009D4CE3">
        <w:rPr>
          <w:rFonts w:cstheme="minorHAnsi"/>
          <w:szCs w:val="24"/>
        </w:rPr>
        <w:t>nnex 2)</w:t>
      </w:r>
      <w:r w:rsidR="00061A91">
        <w:rPr>
          <w:rFonts w:cstheme="minorHAnsi"/>
          <w:szCs w:val="24"/>
        </w:rPr>
        <w:t>.</w:t>
      </w:r>
    </w:p>
    <w:p w14:paraId="6045CF00" w14:textId="2A7FF3E9" w:rsidR="005D0E4E" w:rsidRDefault="005D0E4E" w:rsidP="00361A92">
      <w:pPr>
        <w:spacing w:after="0" w:line="240" w:lineRule="auto"/>
        <w:rPr>
          <w:rFonts w:cstheme="minorHAnsi"/>
          <w:szCs w:val="24"/>
        </w:rPr>
      </w:pPr>
    </w:p>
    <w:p w14:paraId="2A178C0D" w14:textId="66D4DC29" w:rsidR="005D0E4E" w:rsidRPr="00061A91" w:rsidRDefault="00C47344" w:rsidP="00061A91">
      <w:pPr>
        <w:spacing w:after="120" w:line="240" w:lineRule="auto"/>
      </w:pPr>
      <w:r w:rsidRPr="00061A91">
        <w:rPr>
          <w:rFonts w:cstheme="minorHAnsi"/>
          <w:b/>
          <w:bCs/>
          <w:szCs w:val="24"/>
        </w:rPr>
        <w:t>Introduction</w:t>
      </w:r>
    </w:p>
    <w:p w14:paraId="23E84AE1" w14:textId="066AD284" w:rsidR="00061A91" w:rsidRDefault="00C47344" w:rsidP="00061A91">
      <w:pPr>
        <w:pStyle w:val="ListParagraph"/>
        <w:numPr>
          <w:ilvl w:val="0"/>
          <w:numId w:val="1"/>
        </w:numPr>
        <w:spacing w:after="0"/>
        <w:ind w:left="357" w:hanging="357"/>
        <w:contextualSpacing w:val="0"/>
        <w:rPr>
          <w:rFonts w:cstheme="minorHAnsi"/>
          <w:szCs w:val="24"/>
        </w:rPr>
      </w:pPr>
      <w:r w:rsidRPr="48B4A85F">
        <w:t xml:space="preserve">2025/26 is the fourth and final year covered by the 2022-26 </w:t>
      </w:r>
      <w:r w:rsidR="00F2249A" w:rsidRPr="48B4A85F">
        <w:t>Corporate</w:t>
      </w:r>
      <w:r w:rsidR="00205B58" w:rsidRPr="48B4A85F">
        <w:t xml:space="preserve"> Plan, A Nature Rich Future for All. Whilst making sure that we </w:t>
      </w:r>
      <w:r w:rsidR="00F2249A" w:rsidRPr="48B4A85F">
        <w:t xml:space="preserve">continue to </w:t>
      </w:r>
      <w:r w:rsidR="00205B58" w:rsidRPr="48B4A85F">
        <w:t xml:space="preserve">deliver on the commitments in that </w:t>
      </w:r>
      <w:r w:rsidR="00061A91" w:rsidRPr="48B4A85F">
        <w:t>C</w:t>
      </w:r>
      <w:r w:rsidR="00F2249A" w:rsidRPr="48B4A85F">
        <w:t>orporate</w:t>
      </w:r>
      <w:r w:rsidR="00205B58" w:rsidRPr="48B4A85F">
        <w:t xml:space="preserve"> </w:t>
      </w:r>
      <w:r w:rsidR="00061A91" w:rsidRPr="48B4A85F">
        <w:t>P</w:t>
      </w:r>
      <w:r w:rsidR="00205B58" w:rsidRPr="48B4A85F">
        <w:t xml:space="preserve">lan and set out a </w:t>
      </w:r>
      <w:r w:rsidR="00F2249A" w:rsidRPr="48B4A85F">
        <w:t>robust and workable plan for 2025/26</w:t>
      </w:r>
      <w:r w:rsidR="00ED21A7" w:rsidRPr="48B4A85F">
        <w:t xml:space="preserve">, we </w:t>
      </w:r>
      <w:r w:rsidR="00713623" w:rsidRPr="48B4A85F">
        <w:t>are</w:t>
      </w:r>
      <w:r w:rsidR="00ED21A7" w:rsidRPr="48B4A85F">
        <w:t xml:space="preserve"> also tak</w:t>
      </w:r>
      <w:r w:rsidR="00713623" w:rsidRPr="48B4A85F">
        <w:t>ing</w:t>
      </w:r>
      <w:r w:rsidR="00ED21A7" w:rsidRPr="48B4A85F">
        <w:t xml:space="preserve"> the opportunity to pave the way to a new </w:t>
      </w:r>
      <w:r w:rsidR="00061A91" w:rsidRPr="48B4A85F">
        <w:t>C</w:t>
      </w:r>
      <w:r w:rsidR="00906E1B" w:rsidRPr="48B4A85F">
        <w:t xml:space="preserve">orporate </w:t>
      </w:r>
      <w:r w:rsidR="00061A91" w:rsidRPr="48B4A85F">
        <w:t>P</w:t>
      </w:r>
      <w:r w:rsidR="00ED21A7" w:rsidRPr="48B4A85F">
        <w:t>lan</w:t>
      </w:r>
      <w:r w:rsidR="00906E1B" w:rsidRPr="48B4A85F">
        <w:t xml:space="preserve"> by focusing on activities and priorities </w:t>
      </w:r>
      <w:r w:rsidR="00CC3A33" w:rsidRPr="48B4A85F">
        <w:t>now</w:t>
      </w:r>
      <w:r w:rsidR="001812DB" w:rsidRPr="48B4A85F">
        <w:t>,</w:t>
      </w:r>
      <w:r w:rsidR="00CC3A33" w:rsidRPr="48B4A85F">
        <w:t xml:space="preserve"> </w:t>
      </w:r>
      <w:r w:rsidR="00906E1B" w:rsidRPr="48B4A85F">
        <w:t xml:space="preserve">that </w:t>
      </w:r>
      <w:r w:rsidR="00AF2860" w:rsidRPr="48B4A85F">
        <w:t xml:space="preserve">will </w:t>
      </w:r>
      <w:r w:rsidR="00E85397" w:rsidRPr="48B4A85F">
        <w:t xml:space="preserve">energise </w:t>
      </w:r>
      <w:r w:rsidR="00AF2860" w:rsidRPr="48B4A85F">
        <w:t xml:space="preserve">that </w:t>
      </w:r>
      <w:r w:rsidR="00CC3A33" w:rsidRPr="48B4A85F">
        <w:t xml:space="preserve">new </w:t>
      </w:r>
      <w:r w:rsidR="00AF2860" w:rsidRPr="48B4A85F">
        <w:t xml:space="preserve">plan and </w:t>
      </w:r>
      <w:r w:rsidR="00CC3A33" w:rsidRPr="48B4A85F">
        <w:t>give us the best opportunit</w:t>
      </w:r>
      <w:r w:rsidR="001812DB" w:rsidRPr="48B4A85F">
        <w:t>y</w:t>
      </w:r>
      <w:r w:rsidR="00CC3A33" w:rsidRPr="48B4A85F">
        <w:t xml:space="preserve"> to achieve our landmark targets for 2030</w:t>
      </w:r>
      <w:r w:rsidR="00E85397" w:rsidRPr="48B4A85F">
        <w:t xml:space="preserve"> and beyond</w:t>
      </w:r>
      <w:r w:rsidR="00061A91" w:rsidRPr="48B4A85F">
        <w:t>.</w:t>
      </w:r>
    </w:p>
    <w:p w14:paraId="7085BC03" w14:textId="040858CD" w:rsidR="48B4A85F" w:rsidRDefault="48B4A85F" w:rsidP="48B4A85F">
      <w:pPr>
        <w:pStyle w:val="ListParagraph"/>
        <w:spacing w:after="0"/>
        <w:ind w:left="357" w:hanging="357"/>
      </w:pPr>
    </w:p>
    <w:p w14:paraId="56DC1202" w14:textId="4988A709" w:rsidR="33275E7D" w:rsidRDefault="33275E7D" w:rsidP="48B4A85F">
      <w:pPr>
        <w:pStyle w:val="ListParagraph"/>
        <w:numPr>
          <w:ilvl w:val="0"/>
          <w:numId w:val="1"/>
        </w:numPr>
        <w:spacing w:after="0"/>
        <w:ind w:left="357" w:hanging="357"/>
      </w:pPr>
      <w:r w:rsidRPr="48B4A85F">
        <w:t xml:space="preserve">A significant document which shapes and directs this next </w:t>
      </w:r>
      <w:r w:rsidR="5774E483" w:rsidRPr="48B4A85F">
        <w:t xml:space="preserve">Business </w:t>
      </w:r>
      <w:r w:rsidRPr="48B4A85F">
        <w:t xml:space="preserve">Plan is the new Scottish Biodiversity Strategy and Delivery Plan, </w:t>
      </w:r>
      <w:r w:rsidR="00DF50F9">
        <w:t xml:space="preserve">published in </w:t>
      </w:r>
      <w:r w:rsidR="00E20B57">
        <w:t>late November</w:t>
      </w:r>
      <w:r w:rsidR="00DF50F9">
        <w:t xml:space="preserve"> 2024</w:t>
      </w:r>
      <w:r w:rsidRPr="48B4A85F">
        <w:t xml:space="preserve">. </w:t>
      </w:r>
    </w:p>
    <w:p w14:paraId="1852D9DD" w14:textId="77777777" w:rsidR="00061A91" w:rsidRPr="00061A91" w:rsidRDefault="00061A91" w:rsidP="00061A91">
      <w:pPr>
        <w:pStyle w:val="ListParagraph"/>
        <w:spacing w:after="0" w:line="240" w:lineRule="auto"/>
        <w:ind w:left="714"/>
        <w:contextualSpacing w:val="0"/>
        <w:rPr>
          <w:rFonts w:cstheme="minorHAnsi"/>
          <w:szCs w:val="24"/>
        </w:rPr>
      </w:pPr>
    </w:p>
    <w:p w14:paraId="4D0C6447" w14:textId="785E8FDF" w:rsidR="000A1D5E" w:rsidRDefault="000A1D5E" w:rsidP="004709E1">
      <w:pPr>
        <w:spacing w:after="120" w:line="240" w:lineRule="auto"/>
        <w:rPr>
          <w:rFonts w:cstheme="minorHAnsi"/>
          <w:b/>
          <w:bCs/>
          <w:szCs w:val="24"/>
        </w:rPr>
      </w:pPr>
      <w:r>
        <w:rPr>
          <w:rFonts w:cstheme="minorHAnsi"/>
          <w:b/>
          <w:bCs/>
          <w:szCs w:val="24"/>
        </w:rPr>
        <w:t xml:space="preserve">Financial </w:t>
      </w:r>
      <w:r w:rsidR="007743AF">
        <w:rPr>
          <w:rFonts w:cstheme="minorHAnsi"/>
          <w:b/>
          <w:bCs/>
          <w:szCs w:val="24"/>
        </w:rPr>
        <w:t>Overview</w:t>
      </w:r>
    </w:p>
    <w:p w14:paraId="5ED0D651" w14:textId="338D40D8" w:rsidR="007743AF" w:rsidRDefault="009104D3" w:rsidP="48B4A85F">
      <w:pPr>
        <w:pStyle w:val="ListParagraph"/>
        <w:numPr>
          <w:ilvl w:val="0"/>
          <w:numId w:val="1"/>
        </w:numPr>
        <w:spacing w:after="0"/>
        <w:ind w:left="357" w:hanging="357"/>
      </w:pPr>
      <w:r>
        <w:t>The current work in hand is focusing on identifying the available project budget that remains on</w:t>
      </w:r>
      <w:r w:rsidR="009100B2">
        <w:t>c</w:t>
      </w:r>
      <w:r>
        <w:t xml:space="preserve">e </w:t>
      </w:r>
      <w:r w:rsidR="009100B2">
        <w:t>staff</w:t>
      </w:r>
      <w:r>
        <w:t xml:space="preserve"> costs have been deducted from</w:t>
      </w:r>
      <w:r w:rsidR="009100B2">
        <w:t xml:space="preserve"> </w:t>
      </w:r>
      <w:r>
        <w:t>t</w:t>
      </w:r>
      <w:r w:rsidR="009100B2">
        <w:t>he</w:t>
      </w:r>
      <w:r>
        <w:t xml:space="preserve"> Grant-in-Aid settlement</w:t>
      </w:r>
      <w:r w:rsidR="009100B2">
        <w:t xml:space="preserve"> of £65.958m. Delivery plans are the vehicle by which project bids and recurring budget bids are </w:t>
      </w:r>
      <w:r w:rsidR="00106E9D">
        <w:t>proposed,</w:t>
      </w:r>
      <w:r w:rsidR="00DF50F9">
        <w:t xml:space="preserve"> and staff time is allocated</w:t>
      </w:r>
      <w:r w:rsidR="009100B2">
        <w:t xml:space="preserve">. These will be reviewed by Strategic Resource Managers and the Head of Finance on the </w:t>
      </w:r>
      <w:proofErr w:type="gramStart"/>
      <w:r w:rsidR="009100B2">
        <w:t>13</w:t>
      </w:r>
      <w:r w:rsidR="009100B2" w:rsidRPr="009100B2">
        <w:rPr>
          <w:vertAlign w:val="superscript"/>
        </w:rPr>
        <w:t>th</w:t>
      </w:r>
      <w:proofErr w:type="gramEnd"/>
      <w:r w:rsidR="009100B2">
        <w:t xml:space="preserve"> February and a further challenge exercise will be undertaken by SLT members on the 17</w:t>
      </w:r>
      <w:r w:rsidR="009100B2" w:rsidRPr="009100B2">
        <w:rPr>
          <w:vertAlign w:val="superscript"/>
        </w:rPr>
        <w:t>th</w:t>
      </w:r>
      <w:r w:rsidR="009100B2">
        <w:t xml:space="preserve"> February. This will inform the financial allocations to activities and the high level overview of financial allocations that form the “Our Resources” section of the Business </w:t>
      </w:r>
      <w:r w:rsidR="00E20B57">
        <w:t>P</w:t>
      </w:r>
      <w:r w:rsidR="009100B2">
        <w:t>lan.</w:t>
      </w:r>
    </w:p>
    <w:p w14:paraId="48C5EE86" w14:textId="77777777" w:rsidR="009D4CE3" w:rsidRDefault="009D4CE3" w:rsidP="009D4CE3">
      <w:pPr>
        <w:pStyle w:val="ListParagraph"/>
        <w:spacing w:after="0"/>
        <w:ind w:left="357"/>
      </w:pPr>
    </w:p>
    <w:p w14:paraId="3F1DEC17" w14:textId="1E5C5CA1" w:rsidR="00466DD7" w:rsidRDefault="009100B2" w:rsidP="00A27DC5">
      <w:pPr>
        <w:pStyle w:val="ListParagraph"/>
        <w:numPr>
          <w:ilvl w:val="0"/>
          <w:numId w:val="1"/>
        </w:numPr>
        <w:spacing w:after="0"/>
        <w:ind w:left="357" w:hanging="357"/>
      </w:pPr>
      <w:r>
        <w:t>Intensive work has been undertaken to examine the requirements for Fixed Term Appointments and other pressures on paybill management. The outcome of this work will inform the amount of available budget that can be allocated to project spend</w:t>
      </w:r>
      <w:r w:rsidR="009D4CE3">
        <w:t>.</w:t>
      </w:r>
    </w:p>
    <w:p w14:paraId="465A5D53" w14:textId="77777777" w:rsidR="0009771A" w:rsidRDefault="0009771A" w:rsidP="0009771A">
      <w:pPr>
        <w:pStyle w:val="ListParagraph"/>
        <w:spacing w:after="0"/>
        <w:ind w:left="357"/>
        <w:contextualSpacing w:val="0"/>
        <w:rPr>
          <w:rFonts w:cstheme="minorHAnsi"/>
          <w:szCs w:val="24"/>
        </w:rPr>
      </w:pPr>
    </w:p>
    <w:p w14:paraId="6337D8D1" w14:textId="7E8C24B2" w:rsidR="00FB2A2B" w:rsidRDefault="00FB2A2B" w:rsidP="004709E1">
      <w:pPr>
        <w:spacing w:after="120" w:line="240" w:lineRule="auto"/>
        <w:rPr>
          <w:rFonts w:cstheme="minorHAnsi"/>
          <w:b/>
          <w:bCs/>
          <w:szCs w:val="24"/>
        </w:rPr>
      </w:pPr>
      <w:r w:rsidRPr="48B4A85F">
        <w:rPr>
          <w:b/>
          <w:bCs/>
        </w:rPr>
        <w:t>Plan Structure</w:t>
      </w:r>
    </w:p>
    <w:p w14:paraId="23815B05" w14:textId="6BCC2DCC" w:rsidR="6FA721F8" w:rsidRDefault="006975CA" w:rsidP="48B4A85F">
      <w:pPr>
        <w:pStyle w:val="ListParagraph"/>
        <w:numPr>
          <w:ilvl w:val="0"/>
          <w:numId w:val="1"/>
        </w:numPr>
        <w:spacing w:after="120"/>
        <w:ind w:left="357" w:hanging="357"/>
      </w:pPr>
      <w:r>
        <w:t xml:space="preserve">Following positive responses to the proposed structural changes made </w:t>
      </w:r>
      <w:r w:rsidR="00E20B57">
        <w:t>by</w:t>
      </w:r>
      <w:r>
        <w:t xml:space="preserve"> the Board at its November meeting</w:t>
      </w:r>
      <w:r w:rsidR="00E20B57">
        <w:t>,</w:t>
      </w:r>
      <w:r>
        <w:t xml:space="preserve"> the Business Plan is now </w:t>
      </w:r>
      <w:r w:rsidR="009100B2">
        <w:t>structured</w:t>
      </w:r>
      <w:r>
        <w:t xml:space="preserve"> around 4 foundation areas reflecting </w:t>
      </w:r>
      <w:r w:rsidR="009100B2">
        <w:t>NatureScot’s</w:t>
      </w:r>
      <w:r>
        <w:t xml:space="preserve"> external priorities and three internal development </w:t>
      </w:r>
      <w:r w:rsidR="00E20B57">
        <w:t xml:space="preserve">areas </w:t>
      </w:r>
      <w:r>
        <w:t>that follow through from the work that encompasses the NatureScot way.</w:t>
      </w:r>
    </w:p>
    <w:p w14:paraId="5D6C6FD3" w14:textId="77777777" w:rsidR="009D4CE3" w:rsidRDefault="009D4CE3" w:rsidP="009D4CE3">
      <w:pPr>
        <w:pStyle w:val="ListParagraph"/>
        <w:spacing w:after="120"/>
        <w:ind w:left="357"/>
      </w:pPr>
    </w:p>
    <w:p w14:paraId="522BDE14" w14:textId="71C9E064" w:rsidR="006975CA" w:rsidRDefault="006975CA" w:rsidP="48B4A85F">
      <w:pPr>
        <w:pStyle w:val="ListParagraph"/>
        <w:numPr>
          <w:ilvl w:val="0"/>
          <w:numId w:val="1"/>
        </w:numPr>
        <w:spacing w:after="120"/>
        <w:ind w:left="357" w:hanging="357"/>
      </w:pPr>
      <w:r>
        <w:t>Following SLT’s review of the Board advice and further iterative work the 4 foundation areas now proposed are as follows:</w:t>
      </w:r>
    </w:p>
    <w:p w14:paraId="2F266454" w14:textId="77777777" w:rsidR="006975CA" w:rsidRPr="00572E41" w:rsidRDefault="006975CA" w:rsidP="006975CA">
      <w:pPr>
        <w:pStyle w:val="ListParagraph"/>
        <w:numPr>
          <w:ilvl w:val="0"/>
          <w:numId w:val="30"/>
        </w:numPr>
      </w:pPr>
      <w:r w:rsidRPr="00572E41">
        <w:t xml:space="preserve">Drive nature positive change in agricultural practice, land use and the marine environment </w:t>
      </w:r>
    </w:p>
    <w:p w14:paraId="6EE3B751" w14:textId="77777777" w:rsidR="006975CA" w:rsidRPr="00572E41" w:rsidRDefault="006975CA" w:rsidP="006975CA">
      <w:pPr>
        <w:pStyle w:val="ListParagraph"/>
        <w:numPr>
          <w:ilvl w:val="0"/>
          <w:numId w:val="30"/>
        </w:numPr>
      </w:pPr>
      <w:r w:rsidRPr="00572E41">
        <w:t>Achieve our 30x30 commitment to safeguard 30% of our land and sea by 2030</w:t>
      </w:r>
    </w:p>
    <w:p w14:paraId="30FC7F3C" w14:textId="77777777" w:rsidR="006975CA" w:rsidRPr="00572E41" w:rsidRDefault="006975CA" w:rsidP="006975CA">
      <w:pPr>
        <w:pStyle w:val="ListParagraph"/>
        <w:numPr>
          <w:ilvl w:val="0"/>
          <w:numId w:val="30"/>
        </w:numPr>
      </w:pPr>
      <w:r w:rsidRPr="00572E41">
        <w:lastRenderedPageBreak/>
        <w:t>Increase public and private sector investment in nature and ensure good development</w:t>
      </w:r>
    </w:p>
    <w:p w14:paraId="61A9EE59" w14:textId="77777777" w:rsidR="006975CA" w:rsidRDefault="006975CA" w:rsidP="006975CA">
      <w:pPr>
        <w:pStyle w:val="ListParagraph"/>
        <w:numPr>
          <w:ilvl w:val="0"/>
          <w:numId w:val="30"/>
        </w:numPr>
      </w:pPr>
      <w:r w:rsidRPr="00572E41">
        <w:t>Promoting nature positive land and wildlife management though strengthened regulation</w:t>
      </w:r>
      <w:r>
        <w:t xml:space="preserve"> </w:t>
      </w:r>
    </w:p>
    <w:p w14:paraId="2A81FCEC" w14:textId="77777777" w:rsidR="009D4CE3" w:rsidRPr="00572E41" w:rsidRDefault="009D4CE3" w:rsidP="009D4CE3">
      <w:pPr>
        <w:pStyle w:val="ListParagraph"/>
      </w:pPr>
    </w:p>
    <w:p w14:paraId="1A3645F4" w14:textId="39A8F1AD" w:rsidR="006975CA" w:rsidRDefault="005550B3" w:rsidP="48B4A85F">
      <w:pPr>
        <w:pStyle w:val="ListParagraph"/>
        <w:numPr>
          <w:ilvl w:val="0"/>
          <w:numId w:val="1"/>
        </w:numPr>
        <w:spacing w:after="120"/>
        <w:ind w:left="357" w:hanging="357"/>
      </w:pPr>
      <w:r>
        <w:t xml:space="preserve">Each foundation block is supported by </w:t>
      </w:r>
      <w:r w:rsidR="009D4CE3">
        <w:t>a refined suite</w:t>
      </w:r>
      <w:r w:rsidR="00DF50F9">
        <w:t xml:space="preserve"> of</w:t>
      </w:r>
      <w:r>
        <w:t xml:space="preserve"> actions which are broken down into quarterly milestones with a key outcome identified. There are 19 key actions in total which in turn will make quarterly reporting leaner and more focused on key priorities. </w:t>
      </w:r>
    </w:p>
    <w:p w14:paraId="7E871499" w14:textId="77777777" w:rsidR="009D4CE3" w:rsidRDefault="009D4CE3" w:rsidP="009D4CE3">
      <w:pPr>
        <w:pStyle w:val="ListParagraph"/>
        <w:spacing w:after="120"/>
        <w:ind w:left="357"/>
      </w:pPr>
    </w:p>
    <w:p w14:paraId="3F646B2B" w14:textId="62AE8A00" w:rsidR="00466DD7" w:rsidRDefault="00466DD7" w:rsidP="48B4A85F">
      <w:pPr>
        <w:pStyle w:val="ListParagraph"/>
        <w:numPr>
          <w:ilvl w:val="0"/>
          <w:numId w:val="1"/>
        </w:numPr>
        <w:spacing w:after="120"/>
        <w:ind w:left="357" w:hanging="357"/>
      </w:pPr>
      <w:r>
        <w:t>The list of internal priori</w:t>
      </w:r>
      <w:r w:rsidR="00E20B57">
        <w:t>ti</w:t>
      </w:r>
      <w:r>
        <w:t>es has also been reviewed and there are now 9 key actions that cover estates, digital development, people development, communications and organisational development.</w:t>
      </w:r>
    </w:p>
    <w:p w14:paraId="12903EFC" w14:textId="738FD5BF" w:rsidR="005550B3" w:rsidRDefault="005550B3" w:rsidP="005550B3">
      <w:pPr>
        <w:spacing w:after="120" w:line="240" w:lineRule="auto"/>
        <w:rPr>
          <w:rFonts w:cstheme="minorHAnsi"/>
          <w:b/>
          <w:bCs/>
          <w:szCs w:val="24"/>
        </w:rPr>
      </w:pPr>
      <w:r w:rsidRPr="005550B3">
        <w:rPr>
          <w:rFonts w:cstheme="minorHAnsi"/>
          <w:b/>
          <w:bCs/>
          <w:szCs w:val="24"/>
        </w:rPr>
        <w:t>Scottish Biodiversity Strategy</w:t>
      </w:r>
    </w:p>
    <w:p w14:paraId="7412CED7" w14:textId="05F1092D" w:rsidR="005550B3" w:rsidRDefault="005550B3" w:rsidP="000D0587">
      <w:pPr>
        <w:pStyle w:val="ListParagraph"/>
        <w:numPr>
          <w:ilvl w:val="0"/>
          <w:numId w:val="1"/>
        </w:numPr>
        <w:spacing w:after="0"/>
        <w:ind w:left="357" w:hanging="357"/>
        <w:contextualSpacing w:val="0"/>
        <w:rPr>
          <w:rFonts w:cstheme="minorHAnsi"/>
          <w:szCs w:val="24"/>
        </w:rPr>
      </w:pPr>
      <w:r>
        <w:rPr>
          <w:rFonts w:cstheme="minorHAnsi"/>
          <w:szCs w:val="24"/>
        </w:rPr>
        <w:t xml:space="preserve">In preparing the business </w:t>
      </w:r>
      <w:r w:rsidR="000D0587">
        <w:rPr>
          <w:rFonts w:cstheme="minorHAnsi"/>
          <w:szCs w:val="24"/>
        </w:rPr>
        <w:t>plan</w:t>
      </w:r>
      <w:r w:rsidR="00A27DC5">
        <w:rPr>
          <w:rFonts w:cstheme="minorHAnsi"/>
          <w:szCs w:val="24"/>
        </w:rPr>
        <w:t>,</w:t>
      </w:r>
      <w:r>
        <w:rPr>
          <w:rFonts w:cstheme="minorHAnsi"/>
          <w:szCs w:val="24"/>
        </w:rPr>
        <w:t xml:space="preserve"> we have been very mindful </w:t>
      </w:r>
      <w:r w:rsidR="000D0587">
        <w:rPr>
          <w:rFonts w:cstheme="minorHAnsi"/>
          <w:szCs w:val="24"/>
        </w:rPr>
        <w:t>about how it</w:t>
      </w:r>
      <w:r>
        <w:rPr>
          <w:rFonts w:cstheme="minorHAnsi"/>
          <w:szCs w:val="24"/>
        </w:rPr>
        <w:t xml:space="preserve"> links to the Scottish Biodiversity Strategy</w:t>
      </w:r>
      <w:r w:rsidR="00DF50F9">
        <w:rPr>
          <w:rFonts w:cstheme="minorHAnsi"/>
          <w:szCs w:val="24"/>
        </w:rPr>
        <w:t xml:space="preserve"> and Delivery Plan</w:t>
      </w:r>
      <w:r>
        <w:rPr>
          <w:rFonts w:cstheme="minorHAnsi"/>
          <w:szCs w:val="24"/>
        </w:rPr>
        <w:t xml:space="preserve"> and have considered carefully how best we align the foundation areas and key actions with it. A matching exercise has been undertaken drawing on more detailed work undertaken by the SBS </w:t>
      </w:r>
      <w:r w:rsidR="000D0587">
        <w:rPr>
          <w:rFonts w:cstheme="minorHAnsi"/>
          <w:szCs w:val="24"/>
        </w:rPr>
        <w:t>Delivery</w:t>
      </w:r>
      <w:r>
        <w:rPr>
          <w:rFonts w:cstheme="minorHAnsi"/>
          <w:szCs w:val="24"/>
        </w:rPr>
        <w:t xml:space="preserve"> Plan team. The SBS is divided into 6 strategic </w:t>
      </w:r>
      <w:r w:rsidR="00106E9D">
        <w:rPr>
          <w:rFonts w:cstheme="minorHAnsi"/>
          <w:szCs w:val="24"/>
        </w:rPr>
        <w:t>themes,</w:t>
      </w:r>
      <w:r>
        <w:rPr>
          <w:rFonts w:cstheme="minorHAnsi"/>
          <w:szCs w:val="24"/>
        </w:rPr>
        <w:t xml:space="preserve"> and we have found that our key actions have a good spread across </w:t>
      </w:r>
      <w:r w:rsidR="00E20B57">
        <w:rPr>
          <w:rFonts w:cstheme="minorHAnsi"/>
          <w:szCs w:val="24"/>
        </w:rPr>
        <w:t xml:space="preserve">5 of </w:t>
      </w:r>
      <w:r>
        <w:rPr>
          <w:rFonts w:cstheme="minorHAnsi"/>
          <w:szCs w:val="24"/>
        </w:rPr>
        <w:t>these themes.</w:t>
      </w:r>
    </w:p>
    <w:p w14:paraId="0D275519" w14:textId="77777777" w:rsidR="009D4CE3" w:rsidRDefault="009D4CE3" w:rsidP="009D4CE3">
      <w:pPr>
        <w:pStyle w:val="ListParagraph"/>
        <w:spacing w:after="0"/>
        <w:ind w:left="357"/>
        <w:contextualSpacing w:val="0"/>
        <w:rPr>
          <w:rFonts w:cstheme="minorHAnsi"/>
          <w:szCs w:val="24"/>
        </w:rPr>
      </w:pPr>
    </w:p>
    <w:p w14:paraId="78C3B2A1" w14:textId="27CF3506" w:rsidR="005550B3" w:rsidRPr="005550B3" w:rsidRDefault="005550B3" w:rsidP="000D0587">
      <w:pPr>
        <w:pStyle w:val="ListParagraph"/>
        <w:numPr>
          <w:ilvl w:val="0"/>
          <w:numId w:val="1"/>
        </w:numPr>
        <w:spacing w:after="0"/>
        <w:ind w:left="357" w:hanging="357"/>
        <w:contextualSpacing w:val="0"/>
        <w:rPr>
          <w:rFonts w:cstheme="minorHAnsi"/>
          <w:szCs w:val="24"/>
        </w:rPr>
      </w:pPr>
      <w:r>
        <w:rPr>
          <w:rFonts w:cstheme="minorHAnsi"/>
          <w:szCs w:val="24"/>
        </w:rPr>
        <w:t>The 6th SBS theme is concerned with the indirect drivers of bio-diversity loss</w:t>
      </w:r>
      <w:r w:rsidR="000D0587">
        <w:rPr>
          <w:rFonts w:cstheme="minorHAnsi"/>
          <w:szCs w:val="24"/>
        </w:rPr>
        <w:t xml:space="preserve"> and this objective is referred to in the opening narrative. The delivery plan actions (“we wills”) that relate to this theme didn’t feature in the prioritisation exercise for this </w:t>
      </w:r>
      <w:r w:rsidR="00E20B57">
        <w:rPr>
          <w:rFonts w:cstheme="minorHAnsi"/>
          <w:szCs w:val="24"/>
        </w:rPr>
        <w:t>B</w:t>
      </w:r>
      <w:r w:rsidR="000D0587">
        <w:rPr>
          <w:rFonts w:cstheme="minorHAnsi"/>
          <w:szCs w:val="24"/>
        </w:rPr>
        <w:t xml:space="preserve">usiness </w:t>
      </w:r>
      <w:r w:rsidR="00E20B57">
        <w:rPr>
          <w:rFonts w:cstheme="minorHAnsi"/>
          <w:szCs w:val="24"/>
        </w:rPr>
        <w:t>P</w:t>
      </w:r>
      <w:r w:rsidR="000D0587">
        <w:rPr>
          <w:rFonts w:cstheme="minorHAnsi"/>
          <w:szCs w:val="24"/>
        </w:rPr>
        <w:t>lan</w:t>
      </w:r>
      <w:r w:rsidR="009D4CE3">
        <w:rPr>
          <w:rFonts w:cstheme="minorHAnsi"/>
          <w:szCs w:val="24"/>
        </w:rPr>
        <w:t xml:space="preserve">. </w:t>
      </w:r>
      <w:r w:rsidR="000D0587">
        <w:rPr>
          <w:rFonts w:cstheme="minorHAnsi"/>
          <w:szCs w:val="24"/>
        </w:rPr>
        <w:t>Consideration will now turn to how we give an appropriate profile to influencing the indirect drivers of biodiversity loss in the Corporate Plan.</w:t>
      </w:r>
    </w:p>
    <w:p w14:paraId="4A23055D" w14:textId="77777777" w:rsidR="00FB2A2B" w:rsidRDefault="00FB2A2B" w:rsidP="004709E1">
      <w:pPr>
        <w:spacing w:after="120" w:line="240" w:lineRule="auto"/>
        <w:rPr>
          <w:rFonts w:cstheme="minorHAnsi"/>
          <w:b/>
          <w:bCs/>
          <w:szCs w:val="24"/>
        </w:rPr>
      </w:pPr>
    </w:p>
    <w:p w14:paraId="53E94527" w14:textId="04E86A04" w:rsidR="004709E1" w:rsidRDefault="004709E1" w:rsidP="004709E1">
      <w:pPr>
        <w:spacing w:after="120" w:line="240" w:lineRule="auto"/>
        <w:rPr>
          <w:rFonts w:cstheme="minorHAnsi"/>
          <w:b/>
          <w:bCs/>
          <w:szCs w:val="24"/>
        </w:rPr>
      </w:pPr>
      <w:r w:rsidRPr="004709E1">
        <w:rPr>
          <w:rFonts w:cstheme="minorHAnsi"/>
          <w:b/>
          <w:bCs/>
          <w:szCs w:val="24"/>
        </w:rPr>
        <w:t>Opening Narrative</w:t>
      </w:r>
    </w:p>
    <w:p w14:paraId="2092C553" w14:textId="67A366C8" w:rsidR="00061A91" w:rsidRDefault="00314428" w:rsidP="00061A91">
      <w:pPr>
        <w:pStyle w:val="ListParagraph"/>
        <w:numPr>
          <w:ilvl w:val="0"/>
          <w:numId w:val="1"/>
        </w:numPr>
        <w:spacing w:after="0"/>
        <w:ind w:left="357" w:hanging="357"/>
        <w:contextualSpacing w:val="0"/>
        <w:rPr>
          <w:rFonts w:cstheme="minorHAnsi"/>
          <w:szCs w:val="24"/>
        </w:rPr>
      </w:pPr>
      <w:r w:rsidRPr="00314428">
        <w:rPr>
          <w:rFonts w:cstheme="minorHAnsi"/>
          <w:szCs w:val="24"/>
        </w:rPr>
        <w:t xml:space="preserve">The </w:t>
      </w:r>
      <w:r>
        <w:rPr>
          <w:rFonts w:cstheme="minorHAnsi"/>
          <w:szCs w:val="24"/>
        </w:rPr>
        <w:t>opening narrative</w:t>
      </w:r>
      <w:r w:rsidR="00696270">
        <w:rPr>
          <w:rFonts w:cstheme="minorHAnsi"/>
          <w:szCs w:val="24"/>
        </w:rPr>
        <w:t xml:space="preserve"> </w:t>
      </w:r>
      <w:r w:rsidR="000D0587">
        <w:rPr>
          <w:rFonts w:cstheme="minorHAnsi"/>
          <w:szCs w:val="24"/>
        </w:rPr>
        <w:t xml:space="preserve">has been developed following the Board’s agreement to the outline draft and </w:t>
      </w:r>
      <w:r w:rsidR="009D4CE3">
        <w:rPr>
          <w:rFonts w:cstheme="minorHAnsi"/>
          <w:szCs w:val="24"/>
        </w:rPr>
        <w:t>aims</w:t>
      </w:r>
      <w:r w:rsidR="000D0587">
        <w:rPr>
          <w:rFonts w:cstheme="minorHAnsi"/>
          <w:szCs w:val="24"/>
        </w:rPr>
        <w:t xml:space="preserve"> to strike an appropriate balance between optimism for the future and the vital importance of hitting our targets to </w:t>
      </w:r>
      <w:r w:rsidR="00466DD7">
        <w:rPr>
          <w:rFonts w:cstheme="minorHAnsi"/>
          <w:szCs w:val="24"/>
        </w:rPr>
        <w:t>reverse</w:t>
      </w:r>
      <w:r w:rsidR="000D0587">
        <w:rPr>
          <w:rFonts w:cstheme="minorHAnsi"/>
          <w:szCs w:val="24"/>
        </w:rPr>
        <w:t xml:space="preserve"> the </w:t>
      </w:r>
      <w:r w:rsidR="00466DD7">
        <w:rPr>
          <w:rFonts w:cstheme="minorHAnsi"/>
          <w:szCs w:val="24"/>
        </w:rPr>
        <w:t xml:space="preserve">trend </w:t>
      </w:r>
      <w:r w:rsidR="000D0587">
        <w:rPr>
          <w:rFonts w:cstheme="minorHAnsi"/>
          <w:szCs w:val="24"/>
        </w:rPr>
        <w:t xml:space="preserve">of biodiversity </w:t>
      </w:r>
      <w:r w:rsidR="00466DD7">
        <w:rPr>
          <w:rFonts w:cstheme="minorHAnsi"/>
          <w:szCs w:val="24"/>
        </w:rPr>
        <w:t xml:space="preserve">loss </w:t>
      </w:r>
      <w:r w:rsidR="00E20B57">
        <w:rPr>
          <w:rFonts w:cstheme="minorHAnsi"/>
          <w:szCs w:val="24"/>
        </w:rPr>
        <w:t>and</w:t>
      </w:r>
      <w:r w:rsidR="000D0587">
        <w:rPr>
          <w:rFonts w:cstheme="minorHAnsi"/>
          <w:szCs w:val="24"/>
        </w:rPr>
        <w:t xml:space="preserve"> the short term </w:t>
      </w:r>
      <w:r w:rsidR="00466DD7">
        <w:rPr>
          <w:rFonts w:cstheme="minorHAnsi"/>
          <w:szCs w:val="24"/>
        </w:rPr>
        <w:t xml:space="preserve">resourcing </w:t>
      </w:r>
      <w:r w:rsidR="00E20B57">
        <w:rPr>
          <w:rFonts w:cstheme="minorHAnsi"/>
          <w:szCs w:val="24"/>
        </w:rPr>
        <w:t>issues</w:t>
      </w:r>
      <w:r w:rsidR="000D0587">
        <w:rPr>
          <w:rFonts w:cstheme="minorHAnsi"/>
          <w:szCs w:val="24"/>
        </w:rPr>
        <w:t xml:space="preserve"> and longer term contextual </w:t>
      </w:r>
      <w:r w:rsidR="00E20B57">
        <w:rPr>
          <w:rFonts w:cstheme="minorHAnsi"/>
          <w:szCs w:val="24"/>
        </w:rPr>
        <w:t>challenges</w:t>
      </w:r>
      <w:r w:rsidR="000D0587">
        <w:rPr>
          <w:rFonts w:cstheme="minorHAnsi"/>
          <w:szCs w:val="24"/>
        </w:rPr>
        <w:t>, such as climate change, that we are facing</w:t>
      </w:r>
      <w:r w:rsidR="00466DD7">
        <w:rPr>
          <w:rFonts w:cstheme="minorHAnsi"/>
          <w:szCs w:val="24"/>
        </w:rPr>
        <w:t>.</w:t>
      </w:r>
    </w:p>
    <w:p w14:paraId="7AD80801" w14:textId="77777777" w:rsidR="00061A91" w:rsidRPr="00061A91" w:rsidRDefault="00061A91" w:rsidP="00061A91">
      <w:pPr>
        <w:pStyle w:val="ListParagraph"/>
        <w:spacing w:after="0"/>
        <w:ind w:left="357"/>
        <w:contextualSpacing w:val="0"/>
        <w:rPr>
          <w:rFonts w:cstheme="minorHAnsi"/>
          <w:szCs w:val="24"/>
        </w:rPr>
      </w:pPr>
    </w:p>
    <w:p w14:paraId="46034370" w14:textId="0CE79084" w:rsidR="004143AA" w:rsidRPr="00CF5B35" w:rsidRDefault="00CF5B35" w:rsidP="00CF5B35">
      <w:pPr>
        <w:spacing w:after="120"/>
        <w:rPr>
          <w:rFonts w:cstheme="minorHAnsi"/>
          <w:b/>
          <w:bCs/>
          <w:szCs w:val="24"/>
        </w:rPr>
      </w:pPr>
      <w:r w:rsidRPr="00CF5B35">
        <w:rPr>
          <w:rFonts w:cstheme="minorHAnsi"/>
          <w:b/>
          <w:bCs/>
          <w:szCs w:val="24"/>
        </w:rPr>
        <w:t>Performance</w:t>
      </w:r>
      <w:r w:rsidR="004143AA" w:rsidRPr="00CF5B35">
        <w:rPr>
          <w:rFonts w:cstheme="minorHAnsi"/>
          <w:b/>
          <w:bCs/>
          <w:szCs w:val="24"/>
        </w:rPr>
        <w:t xml:space="preserve"> Measure</w:t>
      </w:r>
      <w:r>
        <w:rPr>
          <w:rFonts w:cstheme="minorHAnsi"/>
          <w:b/>
          <w:bCs/>
          <w:szCs w:val="24"/>
        </w:rPr>
        <w:t>s</w:t>
      </w:r>
      <w:r w:rsidR="004143AA" w:rsidRPr="00CF5B35">
        <w:rPr>
          <w:rFonts w:cstheme="minorHAnsi"/>
          <w:b/>
          <w:bCs/>
          <w:szCs w:val="24"/>
        </w:rPr>
        <w:t xml:space="preserve"> for 2025/26</w:t>
      </w:r>
    </w:p>
    <w:p w14:paraId="22169F1C" w14:textId="5BD410D3" w:rsidR="008D1290" w:rsidRDefault="005546E2" w:rsidP="000D0587">
      <w:pPr>
        <w:pStyle w:val="ListParagraph"/>
        <w:numPr>
          <w:ilvl w:val="0"/>
          <w:numId w:val="1"/>
        </w:numPr>
        <w:spacing w:after="0"/>
        <w:ind w:left="357" w:hanging="357"/>
        <w:contextualSpacing w:val="0"/>
        <w:rPr>
          <w:rFonts w:cstheme="minorHAnsi"/>
          <w:szCs w:val="24"/>
        </w:rPr>
      </w:pPr>
      <w:r>
        <w:rPr>
          <w:rFonts w:cstheme="minorHAnsi"/>
          <w:szCs w:val="24"/>
        </w:rPr>
        <w:t>At its last meeting the Board agreed to carry forward the performance metrics f</w:t>
      </w:r>
      <w:r w:rsidR="009D4CE3">
        <w:rPr>
          <w:rFonts w:cstheme="minorHAnsi"/>
          <w:szCs w:val="24"/>
        </w:rPr>
        <w:t>ro</w:t>
      </w:r>
      <w:r>
        <w:rPr>
          <w:rFonts w:cstheme="minorHAnsi"/>
          <w:szCs w:val="24"/>
        </w:rPr>
        <w:t>m 2024-25. Comments have be</w:t>
      </w:r>
      <w:r w:rsidR="00466DD7">
        <w:rPr>
          <w:rFonts w:cstheme="minorHAnsi"/>
          <w:szCs w:val="24"/>
        </w:rPr>
        <w:t>en</w:t>
      </w:r>
      <w:r>
        <w:rPr>
          <w:rFonts w:cstheme="minorHAnsi"/>
          <w:szCs w:val="24"/>
        </w:rPr>
        <w:t xml:space="preserve"> </w:t>
      </w:r>
      <w:r w:rsidR="000D0587">
        <w:rPr>
          <w:rFonts w:cstheme="minorHAnsi"/>
          <w:szCs w:val="24"/>
        </w:rPr>
        <w:t>added</w:t>
      </w:r>
      <w:r>
        <w:rPr>
          <w:rFonts w:cstheme="minorHAnsi"/>
          <w:szCs w:val="24"/>
        </w:rPr>
        <w:t xml:space="preserve"> to the metrics to explain why the measure is </w:t>
      </w:r>
      <w:r w:rsidR="000D0587">
        <w:rPr>
          <w:rFonts w:cstheme="minorHAnsi"/>
          <w:szCs w:val="24"/>
        </w:rPr>
        <w:t>important</w:t>
      </w:r>
      <w:r>
        <w:rPr>
          <w:rFonts w:cstheme="minorHAnsi"/>
          <w:szCs w:val="24"/>
        </w:rPr>
        <w:t xml:space="preserve"> and what the desired outcome is for 2025-26.</w:t>
      </w:r>
      <w:r w:rsidR="00466DD7">
        <w:rPr>
          <w:rFonts w:cstheme="minorHAnsi"/>
          <w:szCs w:val="24"/>
        </w:rPr>
        <w:t xml:space="preserve"> More detailed work on our performance framework will be taken forward as part of our new Corporate Plan development</w:t>
      </w:r>
      <w:r w:rsidR="00DF50F9">
        <w:rPr>
          <w:rFonts w:cstheme="minorHAnsi"/>
          <w:szCs w:val="24"/>
        </w:rPr>
        <w:t xml:space="preserve">, reflecting </w:t>
      </w:r>
      <w:r w:rsidR="00572E38">
        <w:rPr>
          <w:rFonts w:cstheme="minorHAnsi"/>
          <w:szCs w:val="24"/>
        </w:rPr>
        <w:t xml:space="preserve">the </w:t>
      </w:r>
      <w:r w:rsidR="00DF50F9">
        <w:rPr>
          <w:rFonts w:cstheme="minorHAnsi"/>
          <w:szCs w:val="24"/>
        </w:rPr>
        <w:t xml:space="preserve">Board’s previous feedback, that they would need </w:t>
      </w:r>
      <w:r w:rsidR="00572E38">
        <w:rPr>
          <w:rFonts w:cstheme="minorHAnsi"/>
          <w:szCs w:val="24"/>
        </w:rPr>
        <w:t xml:space="preserve">to be </w:t>
      </w:r>
      <w:r w:rsidR="00DF50F9">
        <w:rPr>
          <w:rFonts w:cstheme="minorHAnsi"/>
          <w:szCs w:val="24"/>
        </w:rPr>
        <w:t>reworked under a new Plan.</w:t>
      </w:r>
    </w:p>
    <w:p w14:paraId="11BB51E0" w14:textId="172A1DEE" w:rsidR="00E27A81" w:rsidRDefault="00E27A81" w:rsidP="48B4A85F">
      <w:pPr>
        <w:spacing w:after="120"/>
        <w:rPr>
          <w:b/>
          <w:bCs/>
        </w:rPr>
      </w:pPr>
    </w:p>
    <w:p w14:paraId="757FA64E" w14:textId="78167CB6" w:rsidR="00C67E4E" w:rsidRPr="00BC2DBD" w:rsidRDefault="00BC2DBD" w:rsidP="00BC2DBD">
      <w:pPr>
        <w:spacing w:after="120"/>
        <w:rPr>
          <w:rFonts w:cstheme="minorHAnsi"/>
          <w:b/>
          <w:bCs/>
          <w:szCs w:val="24"/>
        </w:rPr>
      </w:pPr>
      <w:r w:rsidRPr="00BC2DBD">
        <w:rPr>
          <w:rFonts w:cstheme="minorHAnsi"/>
          <w:b/>
          <w:bCs/>
          <w:szCs w:val="24"/>
        </w:rPr>
        <w:t>Risk Appetite</w:t>
      </w:r>
    </w:p>
    <w:p w14:paraId="1427FE20" w14:textId="139A1020" w:rsidR="00BC2DBD" w:rsidRDefault="00460C5A" w:rsidP="48B4A85F">
      <w:pPr>
        <w:pStyle w:val="ListParagraph"/>
        <w:numPr>
          <w:ilvl w:val="0"/>
          <w:numId w:val="1"/>
        </w:numPr>
        <w:spacing w:after="0"/>
        <w:ind w:left="357" w:hanging="357"/>
      </w:pPr>
      <w:r>
        <w:t>It was agreed at the last Board meeting to carry forward our existing statements on risk appetite. The Audit and Risk Committee will receive an update on our current plans to review our approach to risk appetite at its February meeting.</w:t>
      </w:r>
    </w:p>
    <w:p w14:paraId="0DBD7D2B" w14:textId="77777777" w:rsidR="00E27A81" w:rsidRDefault="00E27A81" w:rsidP="00E27A81">
      <w:pPr>
        <w:pStyle w:val="ListParagraph"/>
        <w:spacing w:after="0"/>
        <w:ind w:left="357"/>
        <w:contextualSpacing w:val="0"/>
        <w:rPr>
          <w:rFonts w:cstheme="minorHAnsi"/>
          <w:szCs w:val="24"/>
        </w:rPr>
      </w:pPr>
    </w:p>
    <w:p w14:paraId="14B6F0EB" w14:textId="7B615A50" w:rsidR="1663813B" w:rsidRDefault="1663813B" w:rsidP="48B4A85F">
      <w:pPr>
        <w:spacing w:after="120"/>
        <w:rPr>
          <w:b/>
          <w:bCs/>
        </w:rPr>
      </w:pPr>
      <w:r w:rsidRPr="48B4A85F">
        <w:rPr>
          <w:b/>
          <w:bCs/>
        </w:rPr>
        <w:t>Next Steps</w:t>
      </w:r>
    </w:p>
    <w:p w14:paraId="67FB4353" w14:textId="7196456B" w:rsidR="1663813B" w:rsidRDefault="00092C88" w:rsidP="48B4A85F">
      <w:pPr>
        <w:pStyle w:val="ListParagraph"/>
        <w:numPr>
          <w:ilvl w:val="0"/>
          <w:numId w:val="1"/>
        </w:numPr>
        <w:spacing w:after="0"/>
        <w:ind w:left="357" w:hanging="357"/>
      </w:pPr>
      <w:r>
        <w:t xml:space="preserve"> Following this Board meeting and the finalisation of the project bids and budget allocation a</w:t>
      </w:r>
      <w:r w:rsidR="25E20E21" w:rsidRPr="48B4A85F">
        <w:t xml:space="preserve"> final draft for approval will </w:t>
      </w:r>
      <w:r>
        <w:t xml:space="preserve">be presented at the </w:t>
      </w:r>
      <w:r w:rsidR="00A27DC5">
        <w:t>Board meeting on</w:t>
      </w:r>
      <w:r w:rsidR="25E20E21" w:rsidRPr="48B4A85F">
        <w:t xml:space="preserve"> 1</w:t>
      </w:r>
      <w:r w:rsidR="00A27DC5">
        <w:t>3</w:t>
      </w:r>
      <w:r w:rsidR="009D4CE3" w:rsidRPr="00A27DC5">
        <w:rPr>
          <w:vertAlign w:val="superscript"/>
        </w:rPr>
        <w:t>th</w:t>
      </w:r>
      <w:r w:rsidR="009D4CE3">
        <w:t xml:space="preserve"> </w:t>
      </w:r>
      <w:r w:rsidR="009D4CE3" w:rsidRPr="48B4A85F">
        <w:t>March</w:t>
      </w:r>
      <w:r w:rsidR="25E20E21" w:rsidRPr="48B4A85F">
        <w:t>.</w:t>
      </w:r>
      <w:r>
        <w:t xml:space="preserve"> Given the challenging </w:t>
      </w:r>
      <w:proofErr w:type="gramStart"/>
      <w:r>
        <w:t>time lines</w:t>
      </w:r>
      <w:proofErr w:type="gramEnd"/>
      <w:r w:rsidR="00572E38">
        <w:t>,</w:t>
      </w:r>
      <w:r>
        <w:t xml:space="preserve"> the Board will be invited to comment by correspondence following the SLT meeting on 25</w:t>
      </w:r>
      <w:r w:rsidRPr="00092C88">
        <w:rPr>
          <w:vertAlign w:val="superscript"/>
        </w:rPr>
        <w:t>th</w:t>
      </w:r>
      <w:r>
        <w:t xml:space="preserve"> February so that any further comments can be incorporated and if </w:t>
      </w:r>
      <w:r w:rsidR="009D4CE3">
        <w:t>necessary,</w:t>
      </w:r>
      <w:r>
        <w:t xml:space="preserve"> any outstanding points of contention resolved. An updated Business Plan timetable is at Annex 1.</w:t>
      </w:r>
    </w:p>
    <w:p w14:paraId="20365FD7" w14:textId="77777777" w:rsidR="009D4CE3" w:rsidRDefault="009D4CE3" w:rsidP="009D4CE3">
      <w:pPr>
        <w:pStyle w:val="ListParagraph"/>
        <w:spacing w:after="0"/>
        <w:ind w:left="357"/>
      </w:pPr>
    </w:p>
    <w:p w14:paraId="67D399C2" w14:textId="3492AA42" w:rsidR="00092C88" w:rsidRDefault="00092C88" w:rsidP="48B4A85F">
      <w:pPr>
        <w:pStyle w:val="ListParagraph"/>
        <w:numPr>
          <w:ilvl w:val="0"/>
          <w:numId w:val="1"/>
        </w:numPr>
        <w:spacing w:after="0"/>
        <w:ind w:left="357" w:hanging="357"/>
      </w:pPr>
      <w:r>
        <w:t>We understand that the Minister will attend the Board meeting on 13</w:t>
      </w:r>
      <w:r w:rsidRPr="00092C88">
        <w:rPr>
          <w:vertAlign w:val="superscript"/>
        </w:rPr>
        <w:t>th</w:t>
      </w:r>
      <w:r>
        <w:t xml:space="preserve"> March and that she will have been sighted on the </w:t>
      </w:r>
      <w:r w:rsidR="00DF50F9">
        <w:t xml:space="preserve">draft </w:t>
      </w:r>
      <w:r>
        <w:t>Business Plan before then</w:t>
      </w:r>
      <w:r w:rsidR="00DF50F9">
        <w:t>.</w:t>
      </w:r>
    </w:p>
    <w:p w14:paraId="35993FF2" w14:textId="58602483" w:rsidR="48B4A85F" w:rsidRDefault="48B4A85F" w:rsidP="48B4A85F">
      <w:pPr>
        <w:spacing w:after="120"/>
        <w:rPr>
          <w:b/>
          <w:bCs/>
        </w:rPr>
      </w:pPr>
    </w:p>
    <w:p w14:paraId="3940BCC8" w14:textId="612B32A0" w:rsidR="005D0E4E" w:rsidRPr="008D1290" w:rsidRDefault="005D0E4E" w:rsidP="008D1290">
      <w:pPr>
        <w:spacing w:after="120"/>
        <w:rPr>
          <w:rFonts w:cstheme="minorHAnsi"/>
          <w:b/>
          <w:bCs/>
          <w:szCs w:val="24"/>
        </w:rPr>
      </w:pPr>
      <w:r w:rsidRPr="008D1290">
        <w:rPr>
          <w:rFonts w:cstheme="minorHAnsi"/>
          <w:b/>
          <w:bCs/>
          <w:szCs w:val="24"/>
        </w:rPr>
        <w:t>Conclusions/Recommendations:</w:t>
      </w:r>
    </w:p>
    <w:p w14:paraId="7F4EA9DB" w14:textId="77777777" w:rsidR="009D4CE3" w:rsidRDefault="00C67E4E" w:rsidP="00FF5374">
      <w:pPr>
        <w:pStyle w:val="ListParagraph"/>
        <w:numPr>
          <w:ilvl w:val="0"/>
          <w:numId w:val="1"/>
        </w:numPr>
        <w:spacing w:after="120"/>
        <w:ind w:left="357" w:hanging="357"/>
        <w:contextualSpacing w:val="0"/>
        <w:rPr>
          <w:rFonts w:cstheme="minorHAnsi"/>
          <w:szCs w:val="24"/>
        </w:rPr>
      </w:pPr>
      <w:r w:rsidRPr="009D4CE3">
        <w:rPr>
          <w:rFonts w:cstheme="minorHAnsi"/>
          <w:szCs w:val="24"/>
        </w:rPr>
        <w:t xml:space="preserve">The Board </w:t>
      </w:r>
      <w:r w:rsidR="00B457F1" w:rsidRPr="009D4CE3">
        <w:rPr>
          <w:rFonts w:cstheme="minorHAnsi"/>
          <w:szCs w:val="24"/>
        </w:rPr>
        <w:t>is asked to consider the following recommendation</w:t>
      </w:r>
      <w:r w:rsidR="009D4CE3" w:rsidRPr="009D4CE3">
        <w:rPr>
          <w:rFonts w:cstheme="minorHAnsi"/>
          <w:szCs w:val="24"/>
        </w:rPr>
        <w:t>s:</w:t>
      </w:r>
      <w:r w:rsidR="00F153F1" w:rsidRPr="009D4CE3">
        <w:rPr>
          <w:rFonts w:cstheme="minorHAnsi"/>
          <w:szCs w:val="24"/>
        </w:rPr>
        <w:t xml:space="preserve"> </w:t>
      </w:r>
    </w:p>
    <w:p w14:paraId="7DD692EC" w14:textId="54FC144F" w:rsidR="009D4CE3" w:rsidRPr="009D4CE3" w:rsidRDefault="009D4CE3" w:rsidP="009D4CE3">
      <w:pPr>
        <w:pStyle w:val="ListParagraph"/>
        <w:numPr>
          <w:ilvl w:val="0"/>
          <w:numId w:val="31"/>
        </w:numPr>
        <w:spacing w:after="120"/>
        <w:rPr>
          <w:rFonts w:cstheme="minorHAnsi"/>
          <w:szCs w:val="24"/>
        </w:rPr>
      </w:pPr>
      <w:r w:rsidRPr="009D4CE3">
        <w:rPr>
          <w:rFonts w:cstheme="minorHAnsi"/>
          <w:szCs w:val="24"/>
        </w:rPr>
        <w:t>Note the progress being made against the Business Plan timetable (Annex 1)</w:t>
      </w:r>
    </w:p>
    <w:p w14:paraId="4114A9D2" w14:textId="1EFE75F0" w:rsidR="00DD63F3" w:rsidRPr="009D4CE3" w:rsidRDefault="00092C88" w:rsidP="009D4CE3">
      <w:pPr>
        <w:pStyle w:val="ListParagraph"/>
        <w:numPr>
          <w:ilvl w:val="0"/>
          <w:numId w:val="31"/>
        </w:numPr>
        <w:spacing w:after="120"/>
        <w:contextualSpacing w:val="0"/>
        <w:rPr>
          <w:rFonts w:cstheme="minorHAnsi"/>
          <w:szCs w:val="24"/>
        </w:rPr>
      </w:pPr>
      <w:r w:rsidRPr="009D4CE3">
        <w:rPr>
          <w:rFonts w:cstheme="minorHAnsi"/>
          <w:szCs w:val="24"/>
        </w:rPr>
        <w:t xml:space="preserve">Review the Draft Business Plan, noting the outstanding issues, and agree to its structure and </w:t>
      </w:r>
      <w:r w:rsidR="009D4CE3" w:rsidRPr="009D4CE3">
        <w:rPr>
          <w:rFonts w:cstheme="minorHAnsi"/>
          <w:szCs w:val="24"/>
        </w:rPr>
        <w:t>comment</w:t>
      </w:r>
      <w:r w:rsidRPr="009D4CE3">
        <w:rPr>
          <w:rFonts w:cstheme="minorHAnsi"/>
          <w:szCs w:val="24"/>
        </w:rPr>
        <w:t xml:space="preserve"> on any areas for further </w:t>
      </w:r>
      <w:r w:rsidR="009D4CE3" w:rsidRPr="009D4CE3">
        <w:rPr>
          <w:rFonts w:cstheme="minorHAnsi"/>
          <w:szCs w:val="24"/>
        </w:rPr>
        <w:t>consideration</w:t>
      </w:r>
      <w:r w:rsidR="009D4CE3">
        <w:rPr>
          <w:rFonts w:cstheme="minorHAnsi"/>
          <w:szCs w:val="24"/>
        </w:rPr>
        <w:t xml:space="preserve"> (Annex 2)</w:t>
      </w:r>
    </w:p>
    <w:p w14:paraId="43FE5CC5" w14:textId="77777777" w:rsidR="00CF44DE" w:rsidRDefault="00CF44DE">
      <w:pPr>
        <w:spacing w:after="120"/>
        <w:rPr>
          <w:rFonts w:cstheme="minorHAnsi"/>
          <w:szCs w:val="24"/>
        </w:rPr>
        <w:sectPr w:rsidR="00CF44DE" w:rsidSect="00460C5A">
          <w:footerReference w:type="default" r:id="rId15"/>
          <w:pgSz w:w="11906" w:h="16838"/>
          <w:pgMar w:top="1440" w:right="1440" w:bottom="1440" w:left="1440" w:header="708" w:footer="708" w:gutter="0"/>
          <w:cols w:space="708"/>
          <w:docGrid w:linePitch="360"/>
        </w:sectPr>
      </w:pPr>
    </w:p>
    <w:p w14:paraId="5F748360" w14:textId="77777777" w:rsidR="00CF44DE" w:rsidRDefault="00CF44DE" w:rsidP="00CF44DE">
      <w:pPr>
        <w:pStyle w:val="ListParagraph"/>
        <w:spacing w:after="0" w:line="240" w:lineRule="auto"/>
        <w:ind w:left="0"/>
        <w:jc w:val="both"/>
        <w:rPr>
          <w:rFonts w:cstheme="minorHAnsi"/>
          <w:b/>
          <w:bCs/>
          <w:szCs w:val="24"/>
        </w:rPr>
      </w:pPr>
      <w:r w:rsidRPr="00FA6E2E">
        <w:rPr>
          <w:rFonts w:cstheme="minorHAnsi"/>
          <w:b/>
          <w:bCs/>
          <w:szCs w:val="24"/>
        </w:rPr>
        <w:lastRenderedPageBreak/>
        <w:t>Annex 1 – Business Plan Timeline</w:t>
      </w:r>
    </w:p>
    <w:p w14:paraId="13E0D404" w14:textId="77777777" w:rsidR="00CF44DE" w:rsidRDefault="00CF44DE" w:rsidP="00CF44DE">
      <w:pPr>
        <w:pStyle w:val="ListParagraph"/>
        <w:spacing w:after="0" w:line="240" w:lineRule="auto"/>
        <w:ind w:left="0"/>
        <w:jc w:val="both"/>
        <w:rPr>
          <w:rFonts w:cstheme="minorHAnsi"/>
          <w:b/>
          <w:bCs/>
          <w:szCs w:val="24"/>
        </w:rPr>
      </w:pPr>
    </w:p>
    <w:tbl>
      <w:tblPr>
        <w:tblStyle w:val="GridTable4-Accent1"/>
        <w:tblpPr w:leftFromText="180" w:rightFromText="180" w:vertAnchor="text" w:horzAnchor="margin" w:tblpY="10"/>
        <w:tblW w:w="8495" w:type="dxa"/>
        <w:tblLook w:val="04A0" w:firstRow="1" w:lastRow="0" w:firstColumn="1" w:lastColumn="0" w:noHBand="0" w:noVBand="1"/>
      </w:tblPr>
      <w:tblGrid>
        <w:gridCol w:w="6653"/>
        <w:gridCol w:w="1842"/>
      </w:tblGrid>
      <w:tr w:rsidR="00CF44DE" w:rsidRPr="0066384A" w14:paraId="7FFE96FB" w14:textId="77777777" w:rsidTr="000435A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653" w:type="dxa"/>
            <w:hideMark/>
          </w:tcPr>
          <w:p w14:paraId="333264A3" w14:textId="77777777" w:rsidR="00CF44DE" w:rsidRPr="0066384A" w:rsidRDefault="00CF44DE" w:rsidP="000435A3">
            <w:pPr>
              <w:rPr>
                <w:rFonts w:ascii="Calibri" w:eastAsia="Times New Roman" w:hAnsi="Calibri" w:cs="Calibri"/>
                <w:b w:val="0"/>
                <w:bCs w:val="0"/>
                <w:color w:val="000000"/>
                <w:lang w:eastAsia="en-GB"/>
              </w:rPr>
            </w:pPr>
            <w:r w:rsidRPr="0066384A">
              <w:rPr>
                <w:rFonts w:ascii="Calibri" w:eastAsia="Times New Roman" w:hAnsi="Calibri" w:cs="Calibri"/>
                <w:color w:val="000000"/>
                <w:lang w:eastAsia="en-GB"/>
              </w:rPr>
              <w:t>Business Planning timeline</w:t>
            </w:r>
            <w:r>
              <w:rPr>
                <w:rFonts w:ascii="Calibri" w:eastAsia="Times New Roman" w:hAnsi="Calibri" w:cs="Calibri"/>
                <w:color w:val="000000"/>
                <w:lang w:eastAsia="en-GB"/>
              </w:rPr>
              <w:t xml:space="preserve"> steps</w:t>
            </w:r>
          </w:p>
        </w:tc>
        <w:tc>
          <w:tcPr>
            <w:tcW w:w="1842" w:type="dxa"/>
            <w:noWrap/>
            <w:hideMark/>
          </w:tcPr>
          <w:p w14:paraId="2F4B8A1F" w14:textId="77777777" w:rsidR="00CF44DE" w:rsidRPr="0066384A" w:rsidRDefault="00CF44DE" w:rsidP="000435A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en-GB"/>
              </w:rPr>
            </w:pPr>
            <w:r w:rsidRPr="0066384A">
              <w:rPr>
                <w:rFonts w:ascii="Calibri" w:eastAsia="Times New Roman" w:hAnsi="Calibri" w:cs="Calibri"/>
                <w:color w:val="000000"/>
                <w:lang w:eastAsia="en-GB"/>
              </w:rPr>
              <w:t>Dates</w:t>
            </w:r>
          </w:p>
        </w:tc>
      </w:tr>
      <w:tr w:rsidR="00CF44DE" w:rsidRPr="0066384A" w14:paraId="0735459C" w14:textId="77777777" w:rsidTr="000435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653" w:type="dxa"/>
          </w:tcPr>
          <w:p w14:paraId="64F32593" w14:textId="77777777" w:rsidR="00CF44DE" w:rsidRPr="0061621B" w:rsidRDefault="00CF44DE" w:rsidP="000435A3">
            <w:pPr>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 xml:space="preserve">SLT </w:t>
            </w:r>
            <w:r w:rsidRPr="0061621B">
              <w:rPr>
                <w:rFonts w:ascii="Calibri" w:eastAsia="Times New Roman" w:hAnsi="Calibri" w:cs="Calibri"/>
                <w:b w:val="0"/>
                <w:bCs w:val="0"/>
                <w:color w:val="000000"/>
                <w:lang w:eastAsia="en-GB"/>
              </w:rPr>
              <w:t>Business Plan 2025-26 approach &amp; prioritisation</w:t>
            </w:r>
          </w:p>
        </w:tc>
        <w:tc>
          <w:tcPr>
            <w:tcW w:w="1842" w:type="dxa"/>
            <w:noWrap/>
          </w:tcPr>
          <w:p w14:paraId="5EF5651F" w14:textId="77777777" w:rsidR="00CF44DE" w:rsidRPr="0066384A" w:rsidRDefault="00CF44DE" w:rsidP="00043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17</w:t>
            </w:r>
            <w:r w:rsidRPr="0061621B">
              <w:rPr>
                <w:rFonts w:ascii="Calibri" w:eastAsia="Times New Roman" w:hAnsi="Calibri" w:cs="Calibri"/>
                <w:color w:val="000000"/>
                <w:vertAlign w:val="superscript"/>
                <w:lang w:eastAsia="en-GB"/>
              </w:rPr>
              <w:t>th</w:t>
            </w:r>
            <w:r>
              <w:rPr>
                <w:rFonts w:ascii="Calibri" w:eastAsia="Times New Roman" w:hAnsi="Calibri" w:cs="Calibri"/>
                <w:color w:val="000000"/>
                <w:lang w:eastAsia="en-GB"/>
              </w:rPr>
              <w:t xml:space="preserve"> Sep</w:t>
            </w:r>
          </w:p>
        </w:tc>
      </w:tr>
      <w:tr w:rsidR="00CF44DE" w:rsidRPr="0066384A" w14:paraId="17C7664E" w14:textId="77777777" w:rsidTr="000435A3">
        <w:trPr>
          <w:trHeight w:val="315"/>
        </w:trPr>
        <w:tc>
          <w:tcPr>
            <w:cnfStyle w:val="001000000000" w:firstRow="0" w:lastRow="0" w:firstColumn="1" w:lastColumn="0" w:oddVBand="0" w:evenVBand="0" w:oddHBand="0" w:evenHBand="0" w:firstRowFirstColumn="0" w:firstRowLastColumn="0" w:lastRowFirstColumn="0" w:lastRowLastColumn="0"/>
            <w:tcW w:w="6653" w:type="dxa"/>
          </w:tcPr>
          <w:p w14:paraId="21BC2201" w14:textId="77777777" w:rsidR="00CF44DE" w:rsidRPr="0061621B" w:rsidRDefault="00CF44DE" w:rsidP="000435A3">
            <w:pPr>
              <w:rPr>
                <w:rFonts w:ascii="Calibri" w:eastAsia="Times New Roman" w:hAnsi="Calibri" w:cs="Calibri"/>
                <w:color w:val="000000"/>
                <w:lang w:eastAsia="en-GB"/>
              </w:rPr>
            </w:pPr>
            <w:r>
              <w:rPr>
                <w:rFonts w:ascii="Calibri" w:eastAsia="Times New Roman" w:hAnsi="Calibri" w:cs="Calibri"/>
                <w:b w:val="0"/>
                <w:bCs w:val="0"/>
                <w:color w:val="000000"/>
                <w:lang w:eastAsia="en-GB"/>
              </w:rPr>
              <w:t>Objective Measures reviewed</w:t>
            </w:r>
          </w:p>
        </w:tc>
        <w:tc>
          <w:tcPr>
            <w:tcW w:w="1842" w:type="dxa"/>
            <w:noWrap/>
          </w:tcPr>
          <w:p w14:paraId="497139E8" w14:textId="77777777" w:rsidR="00CF44DE" w:rsidRDefault="00CF44DE" w:rsidP="00043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E1F95">
              <w:rPr>
                <w:rFonts w:ascii="Calibri" w:eastAsia="Times New Roman" w:hAnsi="Calibri" w:cs="Calibri"/>
                <w:lang w:eastAsia="en-GB"/>
              </w:rPr>
              <w:t>Sep</w:t>
            </w:r>
          </w:p>
        </w:tc>
      </w:tr>
      <w:tr w:rsidR="00CF44DE" w:rsidRPr="0066384A" w14:paraId="48DF471D" w14:textId="77777777" w:rsidTr="000435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653" w:type="dxa"/>
          </w:tcPr>
          <w:p w14:paraId="57AC7CD3" w14:textId="77777777" w:rsidR="00CF44DE" w:rsidRPr="00E44AAD" w:rsidRDefault="00CF44DE" w:rsidP="000435A3">
            <w:pPr>
              <w:rPr>
                <w:rFonts w:ascii="Calibri" w:eastAsia="Times New Roman" w:hAnsi="Calibri" w:cs="Calibri"/>
                <w:b w:val="0"/>
                <w:bCs w:val="0"/>
                <w:color w:val="000000"/>
                <w:lang w:eastAsia="en-GB"/>
              </w:rPr>
            </w:pPr>
            <w:r w:rsidRPr="00E44AAD">
              <w:rPr>
                <w:rFonts w:ascii="Calibri" w:eastAsia="Times New Roman" w:hAnsi="Calibri" w:cs="Calibri"/>
                <w:b w:val="0"/>
                <w:bCs w:val="0"/>
                <w:color w:val="000000"/>
                <w:lang w:eastAsia="en-GB"/>
              </w:rPr>
              <w:t>Draft delivery plans</w:t>
            </w:r>
            <w:r>
              <w:rPr>
                <w:rFonts w:ascii="Calibri" w:eastAsia="Times New Roman" w:hAnsi="Calibri" w:cs="Calibri"/>
                <w:b w:val="0"/>
                <w:bCs w:val="0"/>
                <w:color w:val="000000"/>
                <w:lang w:eastAsia="en-GB"/>
              </w:rPr>
              <w:t xml:space="preserve"> due</w:t>
            </w:r>
          </w:p>
        </w:tc>
        <w:tc>
          <w:tcPr>
            <w:tcW w:w="1842" w:type="dxa"/>
            <w:noWrap/>
          </w:tcPr>
          <w:p w14:paraId="0F3D973A" w14:textId="77777777" w:rsidR="00CF44DE" w:rsidRDefault="00CF44DE" w:rsidP="00043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lang w:eastAsia="en-GB"/>
              </w:rPr>
              <w:t>25</w:t>
            </w:r>
            <w:r w:rsidRPr="003347F1">
              <w:rPr>
                <w:rFonts w:ascii="Calibri" w:eastAsia="Times New Roman" w:hAnsi="Calibri" w:cs="Calibri"/>
                <w:vertAlign w:val="superscript"/>
                <w:lang w:eastAsia="en-GB"/>
              </w:rPr>
              <w:t>th</w:t>
            </w:r>
            <w:r>
              <w:rPr>
                <w:rFonts w:ascii="Calibri" w:eastAsia="Times New Roman" w:hAnsi="Calibri" w:cs="Calibri"/>
                <w:lang w:eastAsia="en-GB"/>
              </w:rPr>
              <w:t xml:space="preserve"> Oct</w:t>
            </w:r>
          </w:p>
        </w:tc>
      </w:tr>
      <w:tr w:rsidR="00CF44DE" w:rsidRPr="0066384A" w14:paraId="69AE7DD0" w14:textId="77777777" w:rsidTr="000435A3">
        <w:trPr>
          <w:trHeight w:val="315"/>
        </w:trPr>
        <w:tc>
          <w:tcPr>
            <w:cnfStyle w:val="001000000000" w:firstRow="0" w:lastRow="0" w:firstColumn="1" w:lastColumn="0" w:oddVBand="0" w:evenVBand="0" w:oddHBand="0" w:evenHBand="0" w:firstRowFirstColumn="0" w:firstRowLastColumn="0" w:lastRowFirstColumn="0" w:lastRowLastColumn="0"/>
            <w:tcW w:w="6653" w:type="dxa"/>
          </w:tcPr>
          <w:p w14:paraId="38B80278" w14:textId="77777777" w:rsidR="00CF44DE" w:rsidRPr="0061621B" w:rsidRDefault="00CF44DE" w:rsidP="000435A3">
            <w:pPr>
              <w:rPr>
                <w:rFonts w:ascii="Calibri" w:eastAsia="Times New Roman" w:hAnsi="Calibri" w:cs="Calibri"/>
                <w:b w:val="0"/>
                <w:bCs w:val="0"/>
                <w:color w:val="000000"/>
                <w:lang w:eastAsia="en-GB"/>
              </w:rPr>
            </w:pPr>
            <w:r w:rsidRPr="0061621B">
              <w:rPr>
                <w:rFonts w:ascii="Calibri" w:eastAsia="Times New Roman" w:hAnsi="Calibri" w:cs="Calibri"/>
                <w:b w:val="0"/>
                <w:bCs w:val="0"/>
                <w:color w:val="000000"/>
                <w:lang w:eastAsia="en-GB"/>
              </w:rPr>
              <w:t>SLT</w:t>
            </w:r>
            <w:r>
              <w:rPr>
                <w:rFonts w:ascii="Calibri" w:eastAsia="Times New Roman" w:hAnsi="Calibri" w:cs="Calibri"/>
                <w:b w:val="0"/>
                <w:bCs w:val="0"/>
                <w:color w:val="000000"/>
                <w:lang w:eastAsia="en-GB"/>
              </w:rPr>
              <w:t xml:space="preserve"> – 1</w:t>
            </w:r>
            <w:r w:rsidRPr="001C5FDD">
              <w:rPr>
                <w:rFonts w:ascii="Calibri" w:eastAsia="Times New Roman" w:hAnsi="Calibri" w:cs="Calibri"/>
                <w:b w:val="0"/>
                <w:bCs w:val="0"/>
                <w:color w:val="000000"/>
                <w:vertAlign w:val="superscript"/>
                <w:lang w:eastAsia="en-GB"/>
              </w:rPr>
              <w:t>st</w:t>
            </w:r>
            <w:r>
              <w:rPr>
                <w:rFonts w:ascii="Calibri" w:eastAsia="Times New Roman" w:hAnsi="Calibri" w:cs="Calibri"/>
                <w:b w:val="0"/>
                <w:bCs w:val="0"/>
                <w:color w:val="000000"/>
                <w:lang w:eastAsia="en-GB"/>
              </w:rPr>
              <w:t xml:space="preserve"> draft Business Plan</w:t>
            </w:r>
          </w:p>
        </w:tc>
        <w:tc>
          <w:tcPr>
            <w:tcW w:w="1842" w:type="dxa"/>
            <w:noWrap/>
          </w:tcPr>
          <w:p w14:paraId="064394C2" w14:textId="77777777" w:rsidR="00CF44DE" w:rsidRPr="0066384A" w:rsidRDefault="00CF44DE" w:rsidP="00043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19</w:t>
            </w:r>
            <w:r w:rsidRPr="0061621B">
              <w:rPr>
                <w:rFonts w:ascii="Calibri" w:eastAsia="Times New Roman" w:hAnsi="Calibri" w:cs="Calibri"/>
                <w:color w:val="000000"/>
                <w:vertAlign w:val="superscript"/>
                <w:lang w:eastAsia="en-GB"/>
              </w:rPr>
              <w:t>th</w:t>
            </w:r>
            <w:r>
              <w:rPr>
                <w:rFonts w:ascii="Calibri" w:eastAsia="Times New Roman" w:hAnsi="Calibri" w:cs="Calibri"/>
                <w:color w:val="000000"/>
                <w:lang w:eastAsia="en-GB"/>
              </w:rPr>
              <w:t xml:space="preserve"> Nov</w:t>
            </w:r>
          </w:p>
        </w:tc>
      </w:tr>
      <w:tr w:rsidR="00CF44DE" w:rsidRPr="0066384A" w14:paraId="502DCC84" w14:textId="77777777" w:rsidTr="000435A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653" w:type="dxa"/>
          </w:tcPr>
          <w:p w14:paraId="661D7C43" w14:textId="77777777" w:rsidR="00CF44DE" w:rsidRPr="0061621B" w:rsidRDefault="00CF44DE" w:rsidP="000435A3">
            <w:pPr>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 xml:space="preserve">Board - </w:t>
            </w:r>
            <w:r w:rsidRPr="00124538">
              <w:rPr>
                <w:rFonts w:ascii="Calibri" w:eastAsia="Times New Roman" w:hAnsi="Calibri" w:cs="Calibri"/>
                <w:b w:val="0"/>
                <w:bCs w:val="0"/>
                <w:color w:val="000000"/>
                <w:lang w:eastAsia="en-GB"/>
              </w:rPr>
              <w:t>Business Plan priorities and Risk Appetite</w:t>
            </w:r>
          </w:p>
        </w:tc>
        <w:tc>
          <w:tcPr>
            <w:tcW w:w="1842" w:type="dxa"/>
            <w:noWrap/>
          </w:tcPr>
          <w:p w14:paraId="1434FF2B" w14:textId="77777777" w:rsidR="00CF44DE" w:rsidRDefault="00CF44DE" w:rsidP="00043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27</w:t>
            </w:r>
            <w:r w:rsidRPr="0061621B">
              <w:rPr>
                <w:rFonts w:ascii="Calibri" w:eastAsia="Times New Roman" w:hAnsi="Calibri" w:cs="Calibri"/>
                <w:color w:val="000000"/>
                <w:vertAlign w:val="superscript"/>
                <w:lang w:eastAsia="en-GB"/>
              </w:rPr>
              <w:t>th</w:t>
            </w:r>
            <w:r>
              <w:rPr>
                <w:rFonts w:ascii="Calibri" w:eastAsia="Times New Roman" w:hAnsi="Calibri" w:cs="Calibri"/>
                <w:color w:val="000000"/>
                <w:lang w:eastAsia="en-GB"/>
              </w:rPr>
              <w:t xml:space="preserve"> Nov</w:t>
            </w:r>
          </w:p>
        </w:tc>
      </w:tr>
      <w:tr w:rsidR="00CF44DE" w:rsidRPr="0066384A" w14:paraId="0697280E" w14:textId="77777777" w:rsidTr="000435A3">
        <w:trPr>
          <w:trHeight w:val="315"/>
        </w:trPr>
        <w:tc>
          <w:tcPr>
            <w:cnfStyle w:val="001000000000" w:firstRow="0" w:lastRow="0" w:firstColumn="1" w:lastColumn="0" w:oddVBand="0" w:evenVBand="0" w:oddHBand="0" w:evenHBand="0" w:firstRowFirstColumn="0" w:firstRowLastColumn="0" w:lastRowFirstColumn="0" w:lastRowLastColumn="0"/>
            <w:tcW w:w="6653" w:type="dxa"/>
          </w:tcPr>
          <w:p w14:paraId="080BD121" w14:textId="77777777" w:rsidR="00CF44DE" w:rsidRDefault="00CF44DE" w:rsidP="000435A3">
            <w:pPr>
              <w:rPr>
                <w:rFonts w:ascii="Calibri" w:eastAsia="Times New Roman" w:hAnsi="Calibri" w:cs="Calibri"/>
                <w:b w:val="0"/>
                <w:bCs w:val="0"/>
                <w:color w:val="000000"/>
                <w:lang w:eastAsia="en-GB"/>
              </w:rPr>
            </w:pPr>
            <w:r>
              <w:rPr>
                <w:rFonts w:ascii="Calibri" w:eastAsia="Times New Roman" w:hAnsi="Calibri" w:cs="Calibri"/>
                <w:b w:val="0"/>
                <w:bCs w:val="0"/>
                <w:color w:val="000000"/>
                <w:lang w:eastAsia="en-GB"/>
              </w:rPr>
              <w:t>Budget Announcement (Anticipated)</w:t>
            </w:r>
          </w:p>
        </w:tc>
        <w:tc>
          <w:tcPr>
            <w:tcW w:w="1842" w:type="dxa"/>
            <w:noWrap/>
          </w:tcPr>
          <w:p w14:paraId="4862850D" w14:textId="77777777" w:rsidR="00CF44DE" w:rsidRDefault="00CF44DE" w:rsidP="00043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4</w:t>
            </w:r>
            <w:r w:rsidRPr="00BC56DC">
              <w:rPr>
                <w:rFonts w:ascii="Calibri" w:eastAsia="Times New Roman" w:hAnsi="Calibri" w:cs="Calibri"/>
                <w:color w:val="000000"/>
                <w:vertAlign w:val="superscript"/>
                <w:lang w:eastAsia="en-GB"/>
              </w:rPr>
              <w:t>th</w:t>
            </w:r>
            <w:r>
              <w:rPr>
                <w:rFonts w:ascii="Calibri" w:eastAsia="Times New Roman" w:hAnsi="Calibri" w:cs="Calibri"/>
                <w:color w:val="000000"/>
                <w:lang w:eastAsia="en-GB"/>
              </w:rPr>
              <w:t xml:space="preserve"> Dec</w:t>
            </w:r>
          </w:p>
        </w:tc>
      </w:tr>
      <w:tr w:rsidR="00CF44DE" w:rsidRPr="007D5ECE" w14:paraId="71A52BDF" w14:textId="77777777" w:rsidTr="000435A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653" w:type="dxa"/>
            <w:hideMark/>
          </w:tcPr>
          <w:p w14:paraId="6FE85CE0" w14:textId="77777777" w:rsidR="00CF44DE" w:rsidRPr="004D2FC2" w:rsidRDefault="00CF44DE" w:rsidP="000435A3">
            <w:pPr>
              <w:rPr>
                <w:rFonts w:ascii="Calibri" w:eastAsia="Times New Roman" w:hAnsi="Calibri" w:cs="Calibri"/>
                <w:b w:val="0"/>
                <w:lang w:eastAsia="en-GB"/>
              </w:rPr>
            </w:pPr>
            <w:r w:rsidRPr="004D2FC2">
              <w:rPr>
                <w:rFonts w:ascii="Calibri" w:eastAsia="Times New Roman" w:hAnsi="Calibri" w:cs="Calibri"/>
                <w:b w:val="0"/>
                <w:lang w:eastAsia="en-GB"/>
              </w:rPr>
              <w:t xml:space="preserve">SLT </w:t>
            </w:r>
            <w:r>
              <w:rPr>
                <w:rFonts w:ascii="Calibri" w:eastAsia="Times New Roman" w:hAnsi="Calibri" w:cs="Calibri"/>
                <w:b w:val="0"/>
                <w:lang w:eastAsia="en-GB"/>
              </w:rPr>
              <w:t xml:space="preserve">– Budget implications </w:t>
            </w:r>
          </w:p>
        </w:tc>
        <w:tc>
          <w:tcPr>
            <w:tcW w:w="1842" w:type="dxa"/>
            <w:hideMark/>
          </w:tcPr>
          <w:p w14:paraId="403FFBA1" w14:textId="77777777" w:rsidR="00CF44DE" w:rsidRPr="004D2FC2" w:rsidRDefault="00CF44DE" w:rsidP="00043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4D2FC2">
              <w:rPr>
                <w:rFonts w:ascii="Calibri" w:eastAsia="Times New Roman" w:hAnsi="Calibri" w:cs="Calibri"/>
                <w:lang w:eastAsia="en-GB"/>
              </w:rPr>
              <w:t>17</w:t>
            </w:r>
            <w:r w:rsidRPr="004D2FC2">
              <w:rPr>
                <w:rFonts w:ascii="Calibri" w:eastAsia="Times New Roman" w:hAnsi="Calibri" w:cs="Calibri"/>
                <w:vertAlign w:val="superscript"/>
                <w:lang w:eastAsia="en-GB"/>
              </w:rPr>
              <w:t>th</w:t>
            </w:r>
            <w:r w:rsidRPr="004D2FC2">
              <w:rPr>
                <w:rFonts w:ascii="Calibri" w:eastAsia="Times New Roman" w:hAnsi="Calibri" w:cs="Calibri"/>
                <w:lang w:eastAsia="en-GB"/>
              </w:rPr>
              <w:t xml:space="preserve"> Dec</w:t>
            </w:r>
          </w:p>
        </w:tc>
      </w:tr>
      <w:tr w:rsidR="00CF44DE" w:rsidRPr="007D5ECE" w14:paraId="070F5123" w14:textId="77777777" w:rsidTr="000435A3">
        <w:trPr>
          <w:trHeight w:val="252"/>
        </w:trPr>
        <w:tc>
          <w:tcPr>
            <w:cnfStyle w:val="001000000000" w:firstRow="0" w:lastRow="0" w:firstColumn="1" w:lastColumn="0" w:oddVBand="0" w:evenVBand="0" w:oddHBand="0" w:evenHBand="0" w:firstRowFirstColumn="0" w:firstRowLastColumn="0" w:lastRowFirstColumn="0" w:lastRowLastColumn="0"/>
            <w:tcW w:w="6653" w:type="dxa"/>
          </w:tcPr>
          <w:p w14:paraId="689108CA" w14:textId="77777777" w:rsidR="00CF44DE" w:rsidRPr="00E44AAD" w:rsidRDefault="00CF44DE" w:rsidP="000435A3">
            <w:pPr>
              <w:rPr>
                <w:rFonts w:ascii="Calibri" w:eastAsia="Times New Roman" w:hAnsi="Calibri" w:cs="Calibri"/>
                <w:b w:val="0"/>
                <w:bCs w:val="0"/>
                <w:lang w:eastAsia="en-GB"/>
              </w:rPr>
            </w:pPr>
            <w:r>
              <w:rPr>
                <w:rFonts w:ascii="Calibri" w:eastAsia="Times New Roman" w:hAnsi="Calibri" w:cs="Calibri"/>
                <w:b w:val="0"/>
                <w:bCs w:val="0"/>
                <w:lang w:eastAsia="en-GB"/>
              </w:rPr>
              <w:t>SLT – Draft Business Plan</w:t>
            </w:r>
          </w:p>
        </w:tc>
        <w:tc>
          <w:tcPr>
            <w:tcW w:w="1842" w:type="dxa"/>
          </w:tcPr>
          <w:p w14:paraId="1F0B141D" w14:textId="77777777" w:rsidR="00CF44DE" w:rsidRPr="00E44AAD" w:rsidRDefault="00CF44DE" w:rsidP="00043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lang w:eastAsia="en-GB"/>
              </w:rPr>
            </w:pPr>
            <w:r w:rsidRPr="00FD5C04">
              <w:rPr>
                <w:rFonts w:ascii="Calibri" w:eastAsia="Times New Roman" w:hAnsi="Calibri" w:cs="Calibri"/>
                <w:lang w:eastAsia="en-GB"/>
              </w:rPr>
              <w:t>21</w:t>
            </w:r>
            <w:r w:rsidRPr="00FD5C04">
              <w:rPr>
                <w:rFonts w:ascii="Calibri" w:eastAsia="Times New Roman" w:hAnsi="Calibri" w:cs="Calibri"/>
                <w:vertAlign w:val="superscript"/>
                <w:lang w:eastAsia="en-GB"/>
              </w:rPr>
              <w:t>st</w:t>
            </w:r>
            <w:r w:rsidRPr="00FD5C04">
              <w:rPr>
                <w:rFonts w:ascii="Calibri" w:eastAsia="Times New Roman" w:hAnsi="Calibri" w:cs="Calibri"/>
                <w:lang w:eastAsia="en-GB"/>
              </w:rPr>
              <w:t xml:space="preserve"> Jan</w:t>
            </w:r>
          </w:p>
        </w:tc>
      </w:tr>
      <w:tr w:rsidR="00CF44DE" w:rsidRPr="007D5ECE" w14:paraId="37EDD6B3" w14:textId="77777777" w:rsidTr="000435A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653" w:type="dxa"/>
          </w:tcPr>
          <w:p w14:paraId="71A872D2" w14:textId="77777777" w:rsidR="00CF44DE" w:rsidRPr="00E44AAD" w:rsidRDefault="00CF44DE" w:rsidP="000435A3">
            <w:pPr>
              <w:rPr>
                <w:rFonts w:ascii="Calibri" w:eastAsia="Times New Roman" w:hAnsi="Calibri" w:cs="Calibri"/>
                <w:b w:val="0"/>
                <w:bCs w:val="0"/>
                <w:lang w:eastAsia="en-GB"/>
              </w:rPr>
            </w:pPr>
            <w:r>
              <w:rPr>
                <w:rFonts w:ascii="Calibri" w:eastAsia="Times New Roman" w:hAnsi="Calibri" w:cs="Calibri"/>
                <w:b w:val="0"/>
                <w:bCs w:val="0"/>
                <w:lang w:eastAsia="en-GB"/>
              </w:rPr>
              <w:t>Board -</w:t>
            </w:r>
            <w:r w:rsidRPr="00E44AAD">
              <w:rPr>
                <w:rFonts w:ascii="Calibri" w:eastAsia="Times New Roman" w:hAnsi="Calibri" w:cs="Calibri"/>
                <w:b w:val="0"/>
                <w:bCs w:val="0"/>
                <w:lang w:eastAsia="en-GB"/>
              </w:rPr>
              <w:t xml:space="preserve"> Draft Business Plan</w:t>
            </w:r>
          </w:p>
        </w:tc>
        <w:tc>
          <w:tcPr>
            <w:tcW w:w="1842" w:type="dxa"/>
          </w:tcPr>
          <w:p w14:paraId="6649CA96" w14:textId="77777777" w:rsidR="00CF44DE" w:rsidRPr="00FD5C04" w:rsidRDefault="00CF44DE" w:rsidP="00043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12</w:t>
            </w:r>
            <w:r w:rsidRPr="00FD5C04">
              <w:rPr>
                <w:rFonts w:ascii="Calibri" w:eastAsia="Times New Roman" w:hAnsi="Calibri" w:cs="Calibri"/>
                <w:vertAlign w:val="superscript"/>
                <w:lang w:eastAsia="en-GB"/>
              </w:rPr>
              <w:t>th</w:t>
            </w:r>
            <w:r>
              <w:rPr>
                <w:rFonts w:ascii="Calibri" w:eastAsia="Times New Roman" w:hAnsi="Calibri" w:cs="Calibri"/>
                <w:lang w:eastAsia="en-GB"/>
              </w:rPr>
              <w:t xml:space="preserve"> Feb</w:t>
            </w:r>
          </w:p>
        </w:tc>
      </w:tr>
      <w:tr w:rsidR="00CF44DE" w:rsidRPr="007D5ECE" w14:paraId="791A8ADA" w14:textId="77777777" w:rsidTr="000435A3">
        <w:trPr>
          <w:trHeight w:val="252"/>
        </w:trPr>
        <w:tc>
          <w:tcPr>
            <w:cnfStyle w:val="001000000000" w:firstRow="0" w:lastRow="0" w:firstColumn="1" w:lastColumn="0" w:oddVBand="0" w:evenVBand="0" w:oddHBand="0" w:evenHBand="0" w:firstRowFirstColumn="0" w:firstRowLastColumn="0" w:lastRowFirstColumn="0" w:lastRowLastColumn="0"/>
            <w:tcW w:w="6653" w:type="dxa"/>
          </w:tcPr>
          <w:p w14:paraId="3A5274AF" w14:textId="77777777" w:rsidR="00CF44DE" w:rsidRPr="001E1F95" w:rsidRDefault="00CF44DE" w:rsidP="000435A3">
            <w:pPr>
              <w:rPr>
                <w:rFonts w:ascii="Calibri" w:eastAsia="Times New Roman" w:hAnsi="Calibri" w:cs="Calibri"/>
                <w:b w:val="0"/>
                <w:bCs w:val="0"/>
                <w:lang w:eastAsia="en-GB"/>
              </w:rPr>
            </w:pPr>
            <w:r w:rsidRPr="001E1F95">
              <w:rPr>
                <w:rFonts w:ascii="Calibri" w:eastAsia="Times New Roman" w:hAnsi="Calibri" w:cs="Calibri"/>
                <w:b w:val="0"/>
                <w:bCs w:val="0"/>
                <w:lang w:eastAsia="en-GB"/>
              </w:rPr>
              <w:t>Objective Measures finalised</w:t>
            </w:r>
          </w:p>
        </w:tc>
        <w:tc>
          <w:tcPr>
            <w:tcW w:w="1842" w:type="dxa"/>
          </w:tcPr>
          <w:p w14:paraId="08532762" w14:textId="77777777" w:rsidR="00CF44DE" w:rsidRDefault="00CF44DE" w:rsidP="00043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Feb</w:t>
            </w:r>
          </w:p>
        </w:tc>
      </w:tr>
      <w:tr w:rsidR="00CF44DE" w:rsidRPr="007D5ECE" w14:paraId="6F5F0924" w14:textId="77777777" w:rsidTr="000435A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653" w:type="dxa"/>
          </w:tcPr>
          <w:p w14:paraId="0A4DCC81" w14:textId="77777777" w:rsidR="00CF44DE" w:rsidRPr="004D2FC2" w:rsidRDefault="00CF44DE" w:rsidP="000435A3">
            <w:pPr>
              <w:rPr>
                <w:rFonts w:ascii="Calibri" w:eastAsia="Times New Roman" w:hAnsi="Calibri" w:cs="Calibri"/>
                <w:b w:val="0"/>
                <w:lang w:eastAsia="en-GB"/>
              </w:rPr>
            </w:pPr>
            <w:r>
              <w:rPr>
                <w:rFonts w:ascii="Calibri" w:eastAsia="Times New Roman" w:hAnsi="Calibri" w:cs="Calibri"/>
                <w:b w:val="0"/>
                <w:lang w:eastAsia="en-GB"/>
              </w:rPr>
              <w:t>SRMs review Project Allocations</w:t>
            </w:r>
          </w:p>
        </w:tc>
        <w:tc>
          <w:tcPr>
            <w:tcW w:w="1842" w:type="dxa"/>
          </w:tcPr>
          <w:p w14:paraId="65AB155A" w14:textId="77777777" w:rsidR="00CF44DE" w:rsidRDefault="00CF44DE" w:rsidP="00043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lang w:eastAsia="en-GB"/>
              </w:rPr>
            </w:pPr>
            <w:r w:rsidRPr="001E1F95">
              <w:rPr>
                <w:rFonts w:ascii="Calibri" w:eastAsia="Times New Roman" w:hAnsi="Calibri" w:cs="Calibri"/>
                <w:lang w:eastAsia="en-GB"/>
              </w:rPr>
              <w:t>1</w:t>
            </w:r>
            <w:r>
              <w:rPr>
                <w:rFonts w:ascii="Calibri" w:eastAsia="Times New Roman" w:hAnsi="Calibri" w:cs="Calibri"/>
                <w:lang w:eastAsia="en-GB"/>
              </w:rPr>
              <w:t>3</w:t>
            </w:r>
            <w:r w:rsidRPr="001E1F95">
              <w:rPr>
                <w:rFonts w:ascii="Calibri" w:eastAsia="Times New Roman" w:hAnsi="Calibri" w:cs="Calibri"/>
                <w:vertAlign w:val="superscript"/>
                <w:lang w:eastAsia="en-GB"/>
              </w:rPr>
              <w:t>th</w:t>
            </w:r>
            <w:r w:rsidRPr="001E1F95">
              <w:rPr>
                <w:rFonts w:ascii="Calibri" w:eastAsia="Times New Roman" w:hAnsi="Calibri" w:cs="Calibri"/>
                <w:lang w:eastAsia="en-GB"/>
              </w:rPr>
              <w:t xml:space="preserve"> Feb</w:t>
            </w:r>
          </w:p>
        </w:tc>
      </w:tr>
      <w:tr w:rsidR="00CF44DE" w:rsidRPr="007D5ECE" w14:paraId="2D6698CC" w14:textId="77777777" w:rsidTr="000435A3">
        <w:trPr>
          <w:trHeight w:val="252"/>
        </w:trPr>
        <w:tc>
          <w:tcPr>
            <w:cnfStyle w:val="001000000000" w:firstRow="0" w:lastRow="0" w:firstColumn="1" w:lastColumn="0" w:oddVBand="0" w:evenVBand="0" w:oddHBand="0" w:evenHBand="0" w:firstRowFirstColumn="0" w:firstRowLastColumn="0" w:lastRowFirstColumn="0" w:lastRowLastColumn="0"/>
            <w:tcW w:w="6653" w:type="dxa"/>
          </w:tcPr>
          <w:p w14:paraId="2BEE960D" w14:textId="77777777" w:rsidR="00CF44DE" w:rsidRDefault="00CF44DE" w:rsidP="000435A3">
            <w:pPr>
              <w:rPr>
                <w:rFonts w:ascii="Calibri" w:eastAsia="Times New Roman" w:hAnsi="Calibri" w:cs="Calibri"/>
                <w:lang w:eastAsia="en-GB"/>
              </w:rPr>
            </w:pPr>
            <w:r>
              <w:rPr>
                <w:rFonts w:ascii="Calibri" w:eastAsia="Times New Roman" w:hAnsi="Calibri" w:cs="Calibri"/>
                <w:b w:val="0"/>
                <w:lang w:eastAsia="en-GB"/>
              </w:rPr>
              <w:t>Delivery plans finalised</w:t>
            </w:r>
          </w:p>
        </w:tc>
        <w:tc>
          <w:tcPr>
            <w:tcW w:w="1842" w:type="dxa"/>
          </w:tcPr>
          <w:p w14:paraId="7AFF40D1" w14:textId="77777777" w:rsidR="00CF44DE" w:rsidRDefault="00CF44DE" w:rsidP="00043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lang w:eastAsia="en-GB"/>
              </w:rPr>
            </w:pPr>
            <w:r w:rsidRPr="00BD0471">
              <w:rPr>
                <w:rFonts w:ascii="Calibri" w:eastAsia="Times New Roman" w:hAnsi="Calibri" w:cs="Calibri"/>
                <w:lang w:eastAsia="en-GB"/>
              </w:rPr>
              <w:t>1</w:t>
            </w:r>
            <w:r>
              <w:rPr>
                <w:rFonts w:ascii="Calibri" w:eastAsia="Times New Roman" w:hAnsi="Calibri" w:cs="Calibri"/>
                <w:lang w:eastAsia="en-GB"/>
              </w:rPr>
              <w:t>3</w:t>
            </w:r>
            <w:r w:rsidRPr="00BD0471">
              <w:rPr>
                <w:rFonts w:ascii="Calibri" w:eastAsia="Times New Roman" w:hAnsi="Calibri" w:cs="Calibri"/>
                <w:vertAlign w:val="superscript"/>
                <w:lang w:eastAsia="en-GB"/>
              </w:rPr>
              <w:t>th</w:t>
            </w:r>
            <w:r w:rsidRPr="00BD0471">
              <w:rPr>
                <w:rFonts w:ascii="Calibri" w:eastAsia="Times New Roman" w:hAnsi="Calibri" w:cs="Calibri"/>
                <w:lang w:eastAsia="en-GB"/>
              </w:rPr>
              <w:t xml:space="preserve"> Feb</w:t>
            </w:r>
          </w:p>
        </w:tc>
      </w:tr>
      <w:tr w:rsidR="00CF44DE" w:rsidRPr="007D5ECE" w14:paraId="7E12C04A" w14:textId="77777777" w:rsidTr="000435A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653" w:type="dxa"/>
          </w:tcPr>
          <w:p w14:paraId="5400A226" w14:textId="77777777" w:rsidR="00CF44DE" w:rsidRPr="009579CE" w:rsidRDefault="00CF44DE" w:rsidP="000435A3">
            <w:pPr>
              <w:rPr>
                <w:rFonts w:ascii="Calibri" w:eastAsia="Times New Roman" w:hAnsi="Calibri" w:cs="Calibri"/>
                <w:b w:val="0"/>
                <w:bCs w:val="0"/>
                <w:lang w:eastAsia="en-GB"/>
              </w:rPr>
            </w:pPr>
            <w:r w:rsidRPr="009579CE">
              <w:rPr>
                <w:rFonts w:ascii="Calibri" w:eastAsia="Times New Roman" w:hAnsi="Calibri" w:cs="Calibri"/>
                <w:b w:val="0"/>
                <w:bCs w:val="0"/>
                <w:lang w:eastAsia="en-GB"/>
              </w:rPr>
              <w:t>SLT Challenge Session</w:t>
            </w:r>
          </w:p>
        </w:tc>
        <w:tc>
          <w:tcPr>
            <w:tcW w:w="1842" w:type="dxa"/>
          </w:tcPr>
          <w:p w14:paraId="3759760E" w14:textId="77777777" w:rsidR="00CF44DE" w:rsidRDefault="00CF44DE" w:rsidP="00043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17</w:t>
            </w:r>
            <w:r w:rsidRPr="009579CE">
              <w:rPr>
                <w:rFonts w:ascii="Calibri" w:eastAsia="Times New Roman" w:hAnsi="Calibri" w:cs="Calibri"/>
                <w:vertAlign w:val="superscript"/>
                <w:lang w:eastAsia="en-GB"/>
              </w:rPr>
              <w:t>th</w:t>
            </w:r>
            <w:r>
              <w:rPr>
                <w:rFonts w:ascii="Calibri" w:eastAsia="Times New Roman" w:hAnsi="Calibri" w:cs="Calibri"/>
                <w:lang w:eastAsia="en-GB"/>
              </w:rPr>
              <w:t xml:space="preserve"> Feb</w:t>
            </w:r>
          </w:p>
        </w:tc>
      </w:tr>
      <w:tr w:rsidR="00CF44DE" w:rsidRPr="007D5ECE" w14:paraId="72EDEB36" w14:textId="77777777" w:rsidTr="000435A3">
        <w:trPr>
          <w:trHeight w:val="252"/>
        </w:trPr>
        <w:tc>
          <w:tcPr>
            <w:cnfStyle w:val="001000000000" w:firstRow="0" w:lastRow="0" w:firstColumn="1" w:lastColumn="0" w:oddVBand="0" w:evenVBand="0" w:oddHBand="0" w:evenHBand="0" w:firstRowFirstColumn="0" w:firstRowLastColumn="0" w:lastRowFirstColumn="0" w:lastRowLastColumn="0"/>
            <w:tcW w:w="6653" w:type="dxa"/>
          </w:tcPr>
          <w:p w14:paraId="3067C27B" w14:textId="77777777" w:rsidR="00CF44DE" w:rsidRPr="00E44AAD" w:rsidRDefault="00CF44DE" w:rsidP="000435A3">
            <w:pPr>
              <w:rPr>
                <w:rFonts w:ascii="Calibri" w:eastAsia="Times New Roman" w:hAnsi="Calibri" w:cs="Calibri"/>
                <w:b w:val="0"/>
                <w:bCs w:val="0"/>
                <w:lang w:eastAsia="en-GB"/>
              </w:rPr>
            </w:pPr>
            <w:r>
              <w:rPr>
                <w:rFonts w:ascii="Calibri" w:eastAsia="Times New Roman" w:hAnsi="Calibri" w:cs="Calibri"/>
                <w:b w:val="0"/>
                <w:bCs w:val="0"/>
                <w:lang w:eastAsia="en-GB"/>
              </w:rPr>
              <w:t>Bidding round on BP system</w:t>
            </w:r>
          </w:p>
        </w:tc>
        <w:tc>
          <w:tcPr>
            <w:tcW w:w="1842" w:type="dxa"/>
          </w:tcPr>
          <w:p w14:paraId="179CBC3B" w14:textId="77777777" w:rsidR="00CF44DE" w:rsidRDefault="00CF44DE" w:rsidP="00043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lang w:eastAsia="en-GB"/>
              </w:rPr>
            </w:pPr>
            <w:r>
              <w:rPr>
                <w:rFonts w:ascii="Calibri" w:eastAsia="Times New Roman" w:hAnsi="Calibri" w:cs="Calibri"/>
                <w:lang w:eastAsia="en-GB"/>
              </w:rPr>
              <w:t>17</w:t>
            </w:r>
            <w:r w:rsidRPr="00BD0471">
              <w:rPr>
                <w:rFonts w:ascii="Calibri" w:eastAsia="Times New Roman" w:hAnsi="Calibri" w:cs="Calibri"/>
                <w:vertAlign w:val="superscript"/>
                <w:lang w:eastAsia="en-GB"/>
              </w:rPr>
              <w:t>th</w:t>
            </w:r>
            <w:r>
              <w:rPr>
                <w:rFonts w:ascii="Calibri" w:eastAsia="Times New Roman" w:hAnsi="Calibri" w:cs="Calibri"/>
                <w:lang w:eastAsia="en-GB"/>
              </w:rPr>
              <w:t xml:space="preserve"> – 28</w:t>
            </w:r>
            <w:r w:rsidRPr="00BD0471">
              <w:rPr>
                <w:rFonts w:ascii="Calibri" w:eastAsia="Times New Roman" w:hAnsi="Calibri" w:cs="Calibri"/>
                <w:vertAlign w:val="superscript"/>
                <w:lang w:eastAsia="en-GB"/>
              </w:rPr>
              <w:t>th</w:t>
            </w:r>
            <w:r>
              <w:rPr>
                <w:rFonts w:ascii="Calibri" w:eastAsia="Times New Roman" w:hAnsi="Calibri" w:cs="Calibri"/>
                <w:lang w:eastAsia="en-GB"/>
              </w:rPr>
              <w:t xml:space="preserve"> Feb</w:t>
            </w:r>
          </w:p>
        </w:tc>
      </w:tr>
      <w:tr w:rsidR="00CF44DE" w:rsidRPr="007D5ECE" w14:paraId="708F3CF8" w14:textId="77777777" w:rsidTr="000435A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653" w:type="dxa"/>
          </w:tcPr>
          <w:p w14:paraId="2C657745" w14:textId="77777777" w:rsidR="00CF44DE" w:rsidRPr="004D2FC2" w:rsidRDefault="00CF44DE" w:rsidP="000435A3">
            <w:pPr>
              <w:rPr>
                <w:rFonts w:ascii="Calibri" w:eastAsia="Times New Roman" w:hAnsi="Calibri" w:cs="Calibri"/>
                <w:b w:val="0"/>
                <w:lang w:eastAsia="en-GB"/>
              </w:rPr>
            </w:pPr>
            <w:r>
              <w:rPr>
                <w:rFonts w:ascii="Calibri" w:eastAsia="Times New Roman" w:hAnsi="Calibri" w:cs="Calibri"/>
                <w:b w:val="0"/>
                <w:lang w:eastAsia="en-GB"/>
              </w:rPr>
              <w:t>Budget allocations approved on system</w:t>
            </w:r>
          </w:p>
        </w:tc>
        <w:tc>
          <w:tcPr>
            <w:tcW w:w="1842" w:type="dxa"/>
          </w:tcPr>
          <w:p w14:paraId="4B9D6742" w14:textId="77777777" w:rsidR="00CF44DE" w:rsidRPr="00BD0471" w:rsidRDefault="00CF44DE" w:rsidP="00043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BD0471">
              <w:rPr>
                <w:rFonts w:ascii="Calibri" w:eastAsia="Times New Roman" w:hAnsi="Calibri" w:cs="Calibri"/>
                <w:lang w:eastAsia="en-GB"/>
              </w:rPr>
              <w:t>3</w:t>
            </w:r>
            <w:r w:rsidRPr="00BD0471">
              <w:rPr>
                <w:rFonts w:ascii="Calibri" w:eastAsia="Times New Roman" w:hAnsi="Calibri" w:cs="Calibri"/>
                <w:vertAlign w:val="superscript"/>
                <w:lang w:eastAsia="en-GB"/>
              </w:rPr>
              <w:t>rd</w:t>
            </w:r>
            <w:r w:rsidRPr="00BD0471">
              <w:rPr>
                <w:rFonts w:ascii="Calibri" w:eastAsia="Times New Roman" w:hAnsi="Calibri" w:cs="Calibri"/>
                <w:lang w:eastAsia="en-GB"/>
              </w:rPr>
              <w:t xml:space="preserve"> – 7</w:t>
            </w:r>
            <w:r w:rsidRPr="00BD0471">
              <w:rPr>
                <w:rFonts w:ascii="Calibri" w:eastAsia="Times New Roman" w:hAnsi="Calibri" w:cs="Calibri"/>
                <w:vertAlign w:val="superscript"/>
                <w:lang w:eastAsia="en-GB"/>
              </w:rPr>
              <w:t>th</w:t>
            </w:r>
            <w:r w:rsidRPr="00BD0471">
              <w:rPr>
                <w:rFonts w:ascii="Calibri" w:eastAsia="Times New Roman" w:hAnsi="Calibri" w:cs="Calibri"/>
                <w:lang w:eastAsia="en-GB"/>
              </w:rPr>
              <w:t xml:space="preserve"> Mar</w:t>
            </w:r>
          </w:p>
        </w:tc>
      </w:tr>
      <w:tr w:rsidR="00CF44DE" w:rsidRPr="007D5ECE" w14:paraId="48527619" w14:textId="77777777" w:rsidTr="000435A3">
        <w:trPr>
          <w:trHeight w:val="252"/>
        </w:trPr>
        <w:tc>
          <w:tcPr>
            <w:cnfStyle w:val="001000000000" w:firstRow="0" w:lastRow="0" w:firstColumn="1" w:lastColumn="0" w:oddVBand="0" w:evenVBand="0" w:oddHBand="0" w:evenHBand="0" w:firstRowFirstColumn="0" w:firstRowLastColumn="0" w:lastRowFirstColumn="0" w:lastRowLastColumn="0"/>
            <w:tcW w:w="6653" w:type="dxa"/>
          </w:tcPr>
          <w:p w14:paraId="4222E8CF" w14:textId="77777777" w:rsidR="00CF44DE" w:rsidRPr="004D2FC2" w:rsidRDefault="00CF44DE" w:rsidP="000435A3">
            <w:pPr>
              <w:rPr>
                <w:rFonts w:ascii="Calibri" w:eastAsia="Times New Roman" w:hAnsi="Calibri" w:cs="Calibri"/>
                <w:b w:val="0"/>
                <w:lang w:eastAsia="en-GB"/>
              </w:rPr>
            </w:pPr>
            <w:r>
              <w:rPr>
                <w:rFonts w:ascii="Calibri" w:eastAsia="Times New Roman" w:hAnsi="Calibri" w:cs="Calibri"/>
                <w:b w:val="0"/>
                <w:lang w:eastAsia="en-GB"/>
              </w:rPr>
              <w:t xml:space="preserve">SLT review final Business Plan </w:t>
            </w:r>
          </w:p>
        </w:tc>
        <w:tc>
          <w:tcPr>
            <w:tcW w:w="1842" w:type="dxa"/>
          </w:tcPr>
          <w:p w14:paraId="504A2AA2" w14:textId="77777777" w:rsidR="00CF44DE" w:rsidRDefault="00CF44DE" w:rsidP="00043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lang w:eastAsia="en-GB"/>
              </w:rPr>
            </w:pPr>
            <w:r w:rsidRPr="00FD5C04">
              <w:rPr>
                <w:rFonts w:ascii="Calibri" w:eastAsia="Times New Roman" w:hAnsi="Calibri" w:cs="Calibri"/>
                <w:lang w:eastAsia="en-GB"/>
              </w:rPr>
              <w:t>25</w:t>
            </w:r>
            <w:r w:rsidRPr="00FD5C04">
              <w:rPr>
                <w:rFonts w:ascii="Calibri" w:eastAsia="Times New Roman" w:hAnsi="Calibri" w:cs="Calibri"/>
                <w:vertAlign w:val="superscript"/>
                <w:lang w:eastAsia="en-GB"/>
              </w:rPr>
              <w:t>th</w:t>
            </w:r>
            <w:r w:rsidRPr="00FD5C04">
              <w:rPr>
                <w:rFonts w:ascii="Calibri" w:eastAsia="Times New Roman" w:hAnsi="Calibri" w:cs="Calibri"/>
                <w:lang w:eastAsia="en-GB"/>
              </w:rPr>
              <w:t xml:space="preserve"> Feb</w:t>
            </w:r>
          </w:p>
        </w:tc>
      </w:tr>
      <w:tr w:rsidR="00CF44DE" w:rsidRPr="007D5ECE" w14:paraId="16FB9594" w14:textId="77777777" w:rsidTr="000435A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653" w:type="dxa"/>
          </w:tcPr>
          <w:p w14:paraId="1E89707B" w14:textId="77777777" w:rsidR="00CF44DE" w:rsidRPr="004D2FC2" w:rsidRDefault="00CF44DE" w:rsidP="000435A3">
            <w:pPr>
              <w:rPr>
                <w:rFonts w:ascii="Calibri" w:eastAsia="Times New Roman" w:hAnsi="Calibri" w:cs="Calibri"/>
                <w:b w:val="0"/>
                <w:lang w:eastAsia="en-GB"/>
              </w:rPr>
            </w:pPr>
            <w:r>
              <w:rPr>
                <w:rFonts w:ascii="Calibri" w:eastAsia="Times New Roman" w:hAnsi="Calibri" w:cs="Calibri"/>
                <w:b w:val="0"/>
                <w:lang w:eastAsia="en-GB"/>
              </w:rPr>
              <w:t>Board review final Business Plan</w:t>
            </w:r>
          </w:p>
        </w:tc>
        <w:tc>
          <w:tcPr>
            <w:tcW w:w="1842" w:type="dxa"/>
          </w:tcPr>
          <w:p w14:paraId="19ACD888" w14:textId="77777777" w:rsidR="00CF44DE" w:rsidRDefault="00CF44DE" w:rsidP="00043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lang w:eastAsia="en-GB"/>
              </w:rPr>
            </w:pPr>
            <w:r w:rsidRPr="00FD5C04">
              <w:rPr>
                <w:rFonts w:ascii="Calibri" w:eastAsia="Times New Roman" w:hAnsi="Calibri" w:cs="Calibri"/>
                <w:lang w:eastAsia="en-GB"/>
              </w:rPr>
              <w:t>1</w:t>
            </w:r>
            <w:r>
              <w:rPr>
                <w:rFonts w:ascii="Calibri" w:eastAsia="Times New Roman" w:hAnsi="Calibri" w:cs="Calibri"/>
                <w:lang w:eastAsia="en-GB"/>
              </w:rPr>
              <w:t>3</w:t>
            </w:r>
            <w:r w:rsidRPr="00FD5C04">
              <w:rPr>
                <w:rFonts w:ascii="Calibri" w:eastAsia="Times New Roman" w:hAnsi="Calibri" w:cs="Calibri"/>
                <w:vertAlign w:val="superscript"/>
                <w:lang w:eastAsia="en-GB"/>
              </w:rPr>
              <w:t>th</w:t>
            </w:r>
            <w:r w:rsidRPr="00FD5C04">
              <w:rPr>
                <w:rFonts w:ascii="Calibri" w:eastAsia="Times New Roman" w:hAnsi="Calibri" w:cs="Calibri"/>
                <w:lang w:eastAsia="en-GB"/>
              </w:rPr>
              <w:t xml:space="preserve"> Ma</w:t>
            </w:r>
            <w:r>
              <w:rPr>
                <w:rFonts w:ascii="Calibri" w:eastAsia="Times New Roman" w:hAnsi="Calibri" w:cs="Calibri"/>
                <w:lang w:eastAsia="en-GB"/>
              </w:rPr>
              <w:t>r</w:t>
            </w:r>
          </w:p>
        </w:tc>
      </w:tr>
      <w:tr w:rsidR="00CF44DE" w:rsidRPr="007D5ECE" w14:paraId="0401E38A" w14:textId="77777777" w:rsidTr="000435A3">
        <w:trPr>
          <w:trHeight w:val="252"/>
        </w:trPr>
        <w:tc>
          <w:tcPr>
            <w:cnfStyle w:val="001000000000" w:firstRow="0" w:lastRow="0" w:firstColumn="1" w:lastColumn="0" w:oddVBand="0" w:evenVBand="0" w:oddHBand="0" w:evenHBand="0" w:firstRowFirstColumn="0" w:firstRowLastColumn="0" w:lastRowFirstColumn="0" w:lastRowLastColumn="0"/>
            <w:tcW w:w="6653" w:type="dxa"/>
          </w:tcPr>
          <w:p w14:paraId="4CA5FCC5" w14:textId="77777777" w:rsidR="00CF44DE" w:rsidRPr="004D2FC2" w:rsidRDefault="00CF44DE" w:rsidP="000435A3">
            <w:pPr>
              <w:rPr>
                <w:rFonts w:ascii="Calibri" w:eastAsia="Times New Roman" w:hAnsi="Calibri" w:cs="Calibri"/>
                <w:b w:val="0"/>
                <w:lang w:eastAsia="en-GB"/>
              </w:rPr>
            </w:pPr>
            <w:r>
              <w:rPr>
                <w:rFonts w:ascii="Calibri" w:eastAsia="Times New Roman" w:hAnsi="Calibri" w:cs="Calibri"/>
                <w:b w:val="0"/>
                <w:lang w:eastAsia="en-GB"/>
              </w:rPr>
              <w:t xml:space="preserve">Send Business Plan to SG </w:t>
            </w:r>
          </w:p>
        </w:tc>
        <w:tc>
          <w:tcPr>
            <w:tcW w:w="1842" w:type="dxa"/>
          </w:tcPr>
          <w:p w14:paraId="16DEFFA4" w14:textId="77777777" w:rsidR="00CF44DE" w:rsidRDefault="00CF44DE" w:rsidP="00043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lang w:eastAsia="en-GB"/>
              </w:rPr>
            </w:pPr>
            <w:r w:rsidRPr="00FD5C04">
              <w:rPr>
                <w:rFonts w:ascii="Calibri" w:eastAsia="Times New Roman" w:hAnsi="Calibri" w:cs="Calibri"/>
                <w:lang w:eastAsia="en-GB"/>
              </w:rPr>
              <w:t>24</w:t>
            </w:r>
            <w:r w:rsidRPr="00FD5C04">
              <w:rPr>
                <w:rFonts w:ascii="Calibri" w:eastAsia="Times New Roman" w:hAnsi="Calibri" w:cs="Calibri"/>
                <w:vertAlign w:val="superscript"/>
                <w:lang w:eastAsia="en-GB"/>
              </w:rPr>
              <w:t>th</w:t>
            </w:r>
            <w:r w:rsidRPr="00FD5C04">
              <w:rPr>
                <w:rFonts w:ascii="Calibri" w:eastAsia="Times New Roman" w:hAnsi="Calibri" w:cs="Calibri"/>
                <w:lang w:eastAsia="en-GB"/>
              </w:rPr>
              <w:t xml:space="preserve"> Mar</w:t>
            </w:r>
          </w:p>
        </w:tc>
      </w:tr>
      <w:tr w:rsidR="00CF44DE" w:rsidRPr="007D5ECE" w14:paraId="5BAC7C3B" w14:textId="77777777" w:rsidTr="000435A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653" w:type="dxa"/>
          </w:tcPr>
          <w:p w14:paraId="5782D802" w14:textId="77777777" w:rsidR="00CF44DE" w:rsidRPr="004D2FC2" w:rsidRDefault="00CF44DE" w:rsidP="000435A3">
            <w:pPr>
              <w:rPr>
                <w:rFonts w:ascii="Calibri" w:eastAsia="Times New Roman" w:hAnsi="Calibri" w:cs="Calibri"/>
                <w:b w:val="0"/>
                <w:lang w:eastAsia="en-GB"/>
              </w:rPr>
            </w:pPr>
            <w:r w:rsidRPr="008C31B5">
              <w:rPr>
                <w:rFonts w:ascii="Calibri" w:eastAsia="Times New Roman" w:hAnsi="Calibri" w:cs="Calibri"/>
                <w:b w:val="0"/>
                <w:lang w:eastAsia="en-GB"/>
              </w:rPr>
              <w:t>Publish Business Plan</w:t>
            </w:r>
          </w:p>
        </w:tc>
        <w:tc>
          <w:tcPr>
            <w:tcW w:w="1842" w:type="dxa"/>
          </w:tcPr>
          <w:p w14:paraId="51A5AB61" w14:textId="77777777" w:rsidR="00CF44DE" w:rsidRDefault="00CF44DE" w:rsidP="00043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lang w:eastAsia="en-GB"/>
              </w:rPr>
            </w:pPr>
            <w:r w:rsidRPr="00DF7848">
              <w:rPr>
                <w:rFonts w:ascii="Calibri" w:eastAsia="Times New Roman" w:hAnsi="Calibri" w:cs="Calibri"/>
                <w:lang w:eastAsia="en-GB"/>
              </w:rPr>
              <w:t>1st Apr</w:t>
            </w:r>
          </w:p>
        </w:tc>
      </w:tr>
    </w:tbl>
    <w:p w14:paraId="0326D507" w14:textId="77777777" w:rsidR="00CF44DE" w:rsidRDefault="00CF44DE" w:rsidP="00CF44DE"/>
    <w:p w14:paraId="03C72F1C" w14:textId="77777777" w:rsidR="00CF44DE" w:rsidRDefault="00CF44DE" w:rsidP="00CF44DE"/>
    <w:p w14:paraId="0B66F62E" w14:textId="77777777" w:rsidR="00CF44DE" w:rsidRDefault="00CF44DE" w:rsidP="00CF44DE"/>
    <w:p w14:paraId="517BE92E" w14:textId="77777777" w:rsidR="00CF44DE" w:rsidRDefault="00CF44DE" w:rsidP="00CF44DE">
      <w:pPr>
        <w:sectPr w:rsidR="00CF44DE" w:rsidSect="00460C5A">
          <w:pgSz w:w="11906" w:h="16838"/>
          <w:pgMar w:top="1440" w:right="1440" w:bottom="1440" w:left="1440" w:header="708" w:footer="708" w:gutter="0"/>
          <w:cols w:space="708"/>
          <w:docGrid w:linePitch="360"/>
        </w:sectPr>
      </w:pPr>
    </w:p>
    <w:p w14:paraId="4A589D81" w14:textId="77777777" w:rsidR="00CF44DE" w:rsidRDefault="00CF44DE" w:rsidP="00CF44DE">
      <w:pPr>
        <w:spacing w:after="0"/>
        <w:ind w:hanging="357"/>
        <w:rPr>
          <w:rFonts w:ascii="Calibri" w:hAnsi="Calibri" w:cs="Calibri"/>
        </w:rPr>
      </w:pPr>
      <w:r>
        <w:rPr>
          <w:rFonts w:ascii="Calibri" w:hAnsi="Calibri" w:cs="Calibri"/>
        </w:rPr>
        <w:lastRenderedPageBreak/>
        <w:t xml:space="preserve">Annex 2: Business Plan 2025-26 – Draft for Board </w:t>
      </w:r>
    </w:p>
    <w:p w14:paraId="449F433E" w14:textId="77777777" w:rsidR="00CF44DE" w:rsidRDefault="00CF44DE" w:rsidP="00CF44DE">
      <w:pPr>
        <w:spacing w:after="0"/>
        <w:ind w:hanging="357"/>
        <w:rPr>
          <w:rFonts w:ascii="Calibri" w:hAnsi="Calibri" w:cs="Calibri"/>
        </w:rPr>
      </w:pPr>
    </w:p>
    <w:p w14:paraId="2CE37226" w14:textId="77777777" w:rsidR="00CF44DE" w:rsidRDefault="00CF44DE" w:rsidP="00CF44DE">
      <w:pPr>
        <w:jc w:val="both"/>
        <w:rPr>
          <w:b/>
          <w:bCs/>
          <w:sz w:val="28"/>
          <w:szCs w:val="28"/>
        </w:rPr>
      </w:pPr>
      <w:bookmarkStart w:id="0" w:name="_Hlk188445709"/>
      <w:r w:rsidRPr="007044D7">
        <w:rPr>
          <w:b/>
          <w:bCs/>
          <w:sz w:val="28"/>
          <w:szCs w:val="28"/>
        </w:rPr>
        <w:t xml:space="preserve">Business Plan </w:t>
      </w:r>
      <w:r>
        <w:rPr>
          <w:b/>
          <w:bCs/>
          <w:sz w:val="28"/>
          <w:szCs w:val="28"/>
        </w:rPr>
        <w:t>–</w:t>
      </w:r>
      <w:r w:rsidRPr="007044D7">
        <w:rPr>
          <w:b/>
          <w:bCs/>
          <w:sz w:val="28"/>
          <w:szCs w:val="28"/>
        </w:rPr>
        <w:t xml:space="preserve"> </w:t>
      </w:r>
      <w:r>
        <w:rPr>
          <w:b/>
          <w:bCs/>
          <w:sz w:val="28"/>
          <w:szCs w:val="28"/>
        </w:rPr>
        <w:t>2025-26</w:t>
      </w:r>
    </w:p>
    <w:p w14:paraId="2C9EE05E" w14:textId="77777777" w:rsidR="00CF44DE" w:rsidRDefault="00CF44DE" w:rsidP="00CF44DE">
      <w:pPr>
        <w:jc w:val="both"/>
        <w:rPr>
          <w:b/>
          <w:bCs/>
          <w:sz w:val="36"/>
          <w:szCs w:val="36"/>
        </w:rPr>
      </w:pPr>
      <w:r w:rsidRPr="00EA7681">
        <w:rPr>
          <w:b/>
          <w:bCs/>
          <w:sz w:val="36"/>
          <w:szCs w:val="36"/>
        </w:rPr>
        <w:t>Introduction</w:t>
      </w:r>
    </w:p>
    <w:p w14:paraId="66123157" w14:textId="77777777" w:rsidR="00CF44DE" w:rsidRDefault="00CF44DE" w:rsidP="00CF44DE">
      <w:pPr>
        <w:jc w:val="both"/>
      </w:pPr>
      <w:r>
        <w:t>We know that the common ground is where a plan for nature recovery in Scotland will spring from. There is a climate-nature emergency in Scotland which is why this final year of our 2022 to 2026 Corporate Plan is so important as we plan for the next 5 years.</w:t>
      </w:r>
    </w:p>
    <w:p w14:paraId="62FBC379" w14:textId="77777777" w:rsidR="00CF44DE" w:rsidRDefault="00CF44DE" w:rsidP="00CF44DE">
      <w:pPr>
        <w:jc w:val="both"/>
      </w:pPr>
      <w:r>
        <w:t xml:space="preserve">In November 2024, the Scottish Government launched the Scottish Biodiversity strategy (SBS) and six-year Delivery Plan which includes 130 actions, of which we lead 62 and support 33. </w:t>
      </w:r>
    </w:p>
    <w:p w14:paraId="6F86F63C" w14:textId="77777777" w:rsidR="00CF44DE" w:rsidRDefault="00CF44DE" w:rsidP="00CF44DE">
      <w:pPr>
        <w:jc w:val="both"/>
      </w:pPr>
      <w:r>
        <w:t>It is vital that the SBS gets off to the best possible start. This business plan for 2025-26 reflects that and sets out four foundation blocks which are essential for success:</w:t>
      </w:r>
    </w:p>
    <w:p w14:paraId="27A1509D" w14:textId="77777777" w:rsidR="00CF44DE" w:rsidRPr="00572E41" w:rsidRDefault="00CF44DE" w:rsidP="00CF44DE">
      <w:pPr>
        <w:pStyle w:val="ListParagraph"/>
        <w:numPr>
          <w:ilvl w:val="0"/>
          <w:numId w:val="29"/>
        </w:numPr>
      </w:pPr>
      <w:bookmarkStart w:id="1" w:name="_Hlk189483397"/>
      <w:r w:rsidRPr="00572E41">
        <w:t xml:space="preserve">Drive nature positive change in agricultural practice, land use and the marine environment </w:t>
      </w:r>
    </w:p>
    <w:p w14:paraId="729E5167" w14:textId="77777777" w:rsidR="00CF44DE" w:rsidRPr="00572E41" w:rsidRDefault="00CF44DE" w:rsidP="00CF44DE">
      <w:pPr>
        <w:pStyle w:val="ListParagraph"/>
        <w:numPr>
          <w:ilvl w:val="0"/>
          <w:numId w:val="29"/>
        </w:numPr>
      </w:pPr>
      <w:r w:rsidRPr="00572E41">
        <w:t>Achieve our 30x30 commitment to safeguard 30% of our land and sea by 2030</w:t>
      </w:r>
    </w:p>
    <w:p w14:paraId="3EA5C95D" w14:textId="77777777" w:rsidR="00CF44DE" w:rsidRPr="00572E41" w:rsidRDefault="00CF44DE" w:rsidP="00CF44DE">
      <w:pPr>
        <w:pStyle w:val="ListParagraph"/>
        <w:numPr>
          <w:ilvl w:val="0"/>
          <w:numId w:val="29"/>
        </w:numPr>
      </w:pPr>
      <w:r w:rsidRPr="00572E41">
        <w:t>Increase public and private sector investment in nature and ensure good development</w:t>
      </w:r>
    </w:p>
    <w:p w14:paraId="792AD2D1" w14:textId="77777777" w:rsidR="00CF44DE" w:rsidRPr="00572E41" w:rsidRDefault="00CF44DE" w:rsidP="00CF44DE">
      <w:pPr>
        <w:pStyle w:val="ListParagraph"/>
        <w:numPr>
          <w:ilvl w:val="0"/>
          <w:numId w:val="29"/>
        </w:numPr>
      </w:pPr>
      <w:r w:rsidRPr="00572E41">
        <w:t>Promoting nature positive land and wildlife management though strengthened regulation</w:t>
      </w:r>
      <w:r>
        <w:t xml:space="preserve"> </w:t>
      </w:r>
    </w:p>
    <w:bookmarkEnd w:id="1"/>
    <w:p w14:paraId="7AE69A8D" w14:textId="77777777" w:rsidR="00CF44DE" w:rsidRDefault="00CF44DE" w:rsidP="00CF44DE">
      <w:pPr>
        <w:jc w:val="both"/>
      </w:pPr>
      <w:r>
        <w:t>We will be emphasising achieving our 30x30 commitments and prioritising actions that will deliver them. To achieve this important milestone, business as usual will not be sufficient if we are to maintain and develop up to one million new hectares of safeguarded land. We will energise our own resources and partner organisations to achieve this vital important goal.</w:t>
      </w:r>
    </w:p>
    <w:p w14:paraId="7BC41286" w14:textId="77777777" w:rsidR="00CF44DE" w:rsidRPr="0015098C" w:rsidRDefault="00CF44DE" w:rsidP="00CF44DE">
      <w:pPr>
        <w:jc w:val="both"/>
        <w:rPr>
          <w:b/>
          <w:bCs/>
        </w:rPr>
      </w:pPr>
      <w:r>
        <w:rPr>
          <w:b/>
          <w:bCs/>
        </w:rPr>
        <w:t xml:space="preserve">Building on </w:t>
      </w:r>
      <w:r w:rsidRPr="0015098C">
        <w:rPr>
          <w:b/>
          <w:bCs/>
        </w:rPr>
        <w:t>2024-25</w:t>
      </w:r>
    </w:p>
    <w:p w14:paraId="2C078FE6" w14:textId="77777777" w:rsidR="00CF44DE" w:rsidRPr="00DE77D7" w:rsidRDefault="00CF44DE" w:rsidP="00CF44DE">
      <w:pPr>
        <w:jc w:val="both"/>
      </w:pPr>
      <w:r w:rsidRPr="00DE77D7">
        <w:t xml:space="preserve">As well as the SBS, we saw the Agriculture Act come into force. This Act </w:t>
      </w:r>
      <w:r>
        <w:t>legislates for t</w:t>
      </w:r>
      <w:r w:rsidRPr="00DE77D7">
        <w:t>he change</w:t>
      </w:r>
      <w:r>
        <w:t>s</w:t>
      </w:r>
      <w:r w:rsidRPr="00DE77D7">
        <w:t xml:space="preserve"> needed in land </w:t>
      </w:r>
      <w:r>
        <w:t>use for greater resilience from</w:t>
      </w:r>
      <w:r w:rsidRPr="00DE77D7">
        <w:t xml:space="preserve"> the impacts of climate change whilst </w:t>
      </w:r>
      <w:r>
        <w:t>maintaining food security</w:t>
      </w:r>
      <w:r w:rsidRPr="00DE77D7">
        <w:t xml:space="preserve">. The Wildlife Management </w:t>
      </w:r>
      <w:r>
        <w:t>and</w:t>
      </w:r>
      <w:r w:rsidRPr="00DE77D7">
        <w:t xml:space="preserve"> Muirburn Act strengthens regulation </w:t>
      </w:r>
      <w:r>
        <w:t>to</w:t>
      </w:r>
      <w:r w:rsidRPr="00DE77D7">
        <w:t xml:space="preserve"> protect</w:t>
      </w:r>
      <w:r>
        <w:t xml:space="preserve"> </w:t>
      </w:r>
      <w:r>
        <w:lastRenderedPageBreak/>
        <w:t>wildlife</w:t>
      </w:r>
      <w:r w:rsidRPr="00DE77D7">
        <w:t xml:space="preserve"> and recognises good </w:t>
      </w:r>
      <w:r>
        <w:t xml:space="preserve">land </w:t>
      </w:r>
      <w:r w:rsidRPr="00DE77D7">
        <w:t>stewards</w:t>
      </w:r>
      <w:r>
        <w:t>hip</w:t>
      </w:r>
      <w:r w:rsidRPr="00DE77D7">
        <w:t xml:space="preserve"> of the land. At sea, the Scottish Government </w:t>
      </w:r>
      <w:r>
        <w:t xml:space="preserve">will </w:t>
      </w:r>
      <w:r w:rsidRPr="00DE77D7">
        <w:t xml:space="preserve">enhance management measures </w:t>
      </w:r>
      <w:r>
        <w:t>of</w:t>
      </w:r>
      <w:r w:rsidRPr="00DE77D7">
        <w:t xml:space="preserve"> marine protected areas, </w:t>
      </w:r>
      <w:r>
        <w:t>which we will</w:t>
      </w:r>
      <w:r w:rsidRPr="00DE77D7">
        <w:t xml:space="preserve"> support.  </w:t>
      </w:r>
    </w:p>
    <w:p w14:paraId="39282FB7" w14:textId="77777777" w:rsidR="00CF44DE" w:rsidRPr="00DE77D7" w:rsidRDefault="00CF44DE" w:rsidP="00CF44DE">
      <w:pPr>
        <w:jc w:val="both"/>
      </w:pPr>
      <w:r w:rsidRPr="00DE77D7">
        <w:t xml:space="preserve">In the summer, the Flow Country in Caithness and Sutherland was accredited as a World Heritage Site by UNESCO in recognition of the global importance of its carbon and wildlife rich peat bogs. Our action on peat </w:t>
      </w:r>
      <w:r>
        <w:t>will accelerate the</w:t>
      </w:r>
      <w:r w:rsidRPr="00DE77D7">
        <w:t xml:space="preserve"> restoration we have seen in recent years.</w:t>
      </w:r>
    </w:p>
    <w:p w14:paraId="55BB4C0E" w14:textId="77777777" w:rsidR="00CF44DE" w:rsidRDefault="00CF44DE" w:rsidP="00CF44DE">
      <w:pPr>
        <w:jc w:val="both"/>
      </w:pPr>
      <w:r w:rsidRPr="00DE77D7">
        <w:t xml:space="preserve">Other funds for nature restoration are proving effective in delivering hundreds of projects, many of which are led by </w:t>
      </w:r>
      <w:r>
        <w:t xml:space="preserve">local </w:t>
      </w:r>
      <w:r w:rsidRPr="00DE77D7">
        <w:t>communities. Public financial support for nature restoration is generous but responsible private interests invest</w:t>
      </w:r>
      <w:r>
        <w:t>ment</w:t>
      </w:r>
      <w:r w:rsidRPr="00DE77D7">
        <w:t xml:space="preserve"> is ne</w:t>
      </w:r>
      <w:r>
        <w:t>eded</w:t>
      </w:r>
      <w:r w:rsidRPr="00DE77D7">
        <w:t xml:space="preserve"> to achieve long term objectives. We are working in partnership </w:t>
      </w:r>
      <w:r>
        <w:t>and</w:t>
      </w:r>
      <w:r w:rsidRPr="00DE77D7">
        <w:t xml:space="preserve"> </w:t>
      </w:r>
      <w:r>
        <w:t>developing</w:t>
      </w:r>
      <w:r w:rsidRPr="00DE77D7">
        <w:t xml:space="preserve"> models that can provide confidence to investors, communities and the wider public.</w:t>
      </w:r>
    </w:p>
    <w:p w14:paraId="0D61A75B" w14:textId="77777777" w:rsidR="00CF44DE" w:rsidRDefault="00CF44DE" w:rsidP="00CF44DE">
      <w:pPr>
        <w:jc w:val="both"/>
      </w:pPr>
      <w:r>
        <w:t xml:space="preserve">We are also </w:t>
      </w:r>
      <w:r w:rsidRPr="006A24D6">
        <w:t xml:space="preserve">implementing the Wildlife Management </w:t>
      </w:r>
      <w:r>
        <w:t xml:space="preserve">and </w:t>
      </w:r>
      <w:r w:rsidRPr="006A24D6">
        <w:t>Muirburn Act and the Hunting with Dogs Act</w:t>
      </w:r>
      <w:r>
        <w:t xml:space="preserve"> along with other regulatory frameworks</w:t>
      </w:r>
      <w:r w:rsidRPr="006A24D6">
        <w:t>.</w:t>
      </w:r>
      <w:r>
        <w:t xml:space="preserve"> These strengthen and promote nature positive stewardship.</w:t>
      </w:r>
    </w:p>
    <w:p w14:paraId="765E019B" w14:textId="77777777" w:rsidR="00CF44DE" w:rsidRDefault="00CF44DE" w:rsidP="00CF44DE">
      <w:pPr>
        <w:jc w:val="both"/>
      </w:pPr>
      <w:r>
        <w:t xml:space="preserve">With tight public finances, national priorities and global pressures the value of nature positive action faces significant scrutiny. The public look to the Scottish Government and its Agencies to drive nature recovery sustainably, and give individuals, communities and business the confidence to act positively for nature too. </w:t>
      </w:r>
    </w:p>
    <w:p w14:paraId="0F709651" w14:textId="77777777" w:rsidR="00CF44DE" w:rsidRPr="00EA7681" w:rsidRDefault="00CF44DE" w:rsidP="00CF44DE">
      <w:pPr>
        <w:jc w:val="both"/>
        <w:rPr>
          <w:b/>
          <w:bCs/>
          <w:sz w:val="36"/>
          <w:szCs w:val="36"/>
        </w:rPr>
      </w:pPr>
      <w:r w:rsidRPr="00EA7681">
        <w:rPr>
          <w:b/>
          <w:bCs/>
          <w:sz w:val="36"/>
          <w:szCs w:val="36"/>
        </w:rPr>
        <w:t>Our Context</w:t>
      </w:r>
    </w:p>
    <w:p w14:paraId="6D435067" w14:textId="77777777" w:rsidR="00CF44DE" w:rsidRDefault="00CF44DE" w:rsidP="00CF44DE">
      <w:pPr>
        <w:jc w:val="both"/>
      </w:pPr>
      <w:r>
        <w:t>Action to reduce emissions and adapt to the impacts of climate change requires a healthy and recovering natural environment. The Vision for Agriculture looks to nature to enable regenerative agriculture and build long term resilience in the sector. Marine protection offshore is a process that will support biodiversity whilst balancing the needs of fishermen, communities and tourism. Increasing the deployment of private finance to deliver public goods and to provide returns to investors is firmly in the Scottish Government’s sights.</w:t>
      </w:r>
    </w:p>
    <w:p w14:paraId="4A707B59" w14:textId="77777777" w:rsidR="00CF44DE" w:rsidRDefault="00CF44DE" w:rsidP="00CF44DE">
      <w:pPr>
        <w:jc w:val="both"/>
      </w:pPr>
      <w:r w:rsidRPr="003F4750">
        <w:t xml:space="preserve">Internationally, two significant Assessments from IPBES (the Intergovernmental Science-Policy Platform on Biodiversity and Ecosystem Services) published in December 2024 will be important in our delivery of the Scottish Biodiversity Strategy and how we support </w:t>
      </w:r>
      <w:proofErr w:type="gramStart"/>
      <w:r w:rsidRPr="003F4750">
        <w:t>taking action</w:t>
      </w:r>
      <w:proofErr w:type="gramEnd"/>
      <w:r w:rsidRPr="003F4750">
        <w:t xml:space="preserve"> on the indirect drivers of biodiversity loss. The ‘Nexus’ Assessment highlights the interdependencies across climate-nature-water-food-health. The Transformative Change Assessment examines the need and potential for transformative change emphasising: how people see their relationship with nature; equity; embedding economies in nature; inclusive governance; and, that nature is everybody’s business.</w:t>
      </w:r>
    </w:p>
    <w:p w14:paraId="5838EFF4" w14:textId="77777777" w:rsidR="00CF44DE" w:rsidRDefault="00CF44DE" w:rsidP="00CF44DE">
      <w:pPr>
        <w:jc w:val="both"/>
        <w:rPr>
          <w:b/>
          <w:bCs/>
        </w:rPr>
      </w:pPr>
      <w:r w:rsidRPr="00601FB5">
        <w:rPr>
          <w:b/>
          <w:bCs/>
        </w:rPr>
        <w:lastRenderedPageBreak/>
        <w:t>Climate Change Adaptation </w:t>
      </w:r>
    </w:p>
    <w:p w14:paraId="1B5A4FB1" w14:textId="77777777" w:rsidR="00CF44DE" w:rsidRDefault="00CF44DE" w:rsidP="00CF44DE">
      <w:pPr>
        <w:jc w:val="both"/>
      </w:pPr>
      <w:r>
        <w:t>Our work is being constantly challenged by climate change and the rise of global temperatures which hit a new high in 2024. We see this playing out through ‘unusual’ patterns of weather and increasingly extreme events in wildfire events, storms and flooding.</w:t>
      </w:r>
    </w:p>
    <w:p w14:paraId="72AFE9ED" w14:textId="77777777" w:rsidR="00CF44DE" w:rsidRPr="00601FB5" w:rsidRDefault="00CF44DE" w:rsidP="00CF44DE">
      <w:pPr>
        <w:jc w:val="both"/>
      </w:pPr>
      <w:r w:rsidRPr="008B5A7E">
        <w:t xml:space="preserve">Restoring nature and preserving species in a climate that may no longer be </w:t>
      </w:r>
      <w:r>
        <w:t xml:space="preserve">supportive to particular fauna and flora requires new ways of thinking. We are generating new </w:t>
      </w:r>
      <w:r w:rsidRPr="000F512D">
        <w:t>r</w:t>
      </w:r>
      <w:r w:rsidRPr="00601FB5">
        <w:t xml:space="preserve">isk models </w:t>
      </w:r>
      <w:r>
        <w:t>and action plans with an emphasis on creating the</w:t>
      </w:r>
      <w:r w:rsidRPr="00601FB5">
        <w:t xml:space="preserve"> framework for biodiversity to thrive</w:t>
      </w:r>
      <w:r>
        <w:t>.</w:t>
      </w:r>
    </w:p>
    <w:p w14:paraId="61AE24E1" w14:textId="77777777" w:rsidR="00CF44DE" w:rsidRDefault="00CF44DE" w:rsidP="00CF44DE">
      <w:pPr>
        <w:jc w:val="both"/>
        <w:rPr>
          <w:b/>
          <w:bCs/>
        </w:rPr>
      </w:pPr>
      <w:r>
        <w:rPr>
          <w:b/>
          <w:bCs/>
        </w:rPr>
        <w:t>Strategies</w:t>
      </w:r>
    </w:p>
    <w:p w14:paraId="70C9A846" w14:textId="77777777" w:rsidR="00CF44DE" w:rsidRDefault="00CF44DE" w:rsidP="00CF44DE">
      <w:pPr>
        <w:jc w:val="both"/>
      </w:pPr>
      <w:r w:rsidRPr="006A24D6">
        <w:t xml:space="preserve">There </w:t>
      </w:r>
      <w:r>
        <w:t>are</w:t>
      </w:r>
      <w:r w:rsidRPr="006A24D6">
        <w:t xml:space="preserve"> several Scottish Government strategies that </w:t>
      </w:r>
      <w:r>
        <w:t>need to reinforce each other if nature is to recover in Scotland and we are to achieve zero by 2045</w:t>
      </w:r>
      <w:r w:rsidRPr="006A24D6">
        <w:t xml:space="preserve">. These </w:t>
      </w:r>
      <w:r>
        <w:t>include</w:t>
      </w:r>
      <w:r w:rsidRPr="006A24D6">
        <w:t xml:space="preserve"> an Environment Strategy, a Climate Change Strategy and a climate adaptation plan, the Scottish Biodiversity Strategy, an evolving framework for marine management</w:t>
      </w:r>
      <w:r>
        <w:t xml:space="preserve"> </w:t>
      </w:r>
      <w:r w:rsidRPr="006A24D6">
        <w:t xml:space="preserve">and a Vision for Agriculture. </w:t>
      </w:r>
    </w:p>
    <w:p w14:paraId="03496BC9" w14:textId="77777777" w:rsidR="00CF44DE" w:rsidRDefault="00CF44DE" w:rsidP="00CF44DE">
      <w:pPr>
        <w:jc w:val="both"/>
      </w:pPr>
      <w:r w:rsidRPr="006A24D6">
        <w:t xml:space="preserve">The SBS includes a commitment to a Natural Environment Bill </w:t>
      </w:r>
      <w:r>
        <w:t xml:space="preserve">including </w:t>
      </w:r>
      <w:r w:rsidRPr="006A24D6">
        <w:t>statutory nature targets.</w:t>
      </w:r>
      <w:r>
        <w:t xml:space="preserve"> International agreements also influence our approach in particular a concordat to protect 30% of land and sea by 2030.</w:t>
      </w:r>
      <w:r w:rsidRPr="006A24D6">
        <w:t xml:space="preserve"> </w:t>
      </w:r>
      <w:r>
        <w:t>Legislation will also be brought forward for L</w:t>
      </w:r>
      <w:r w:rsidRPr="006A24D6">
        <w:t xml:space="preserve">and reform, the circular economy and sustainability </w:t>
      </w:r>
      <w:r>
        <w:t>by the end of the Parliamentary session.</w:t>
      </w:r>
    </w:p>
    <w:p w14:paraId="32B8B64B" w14:textId="77777777" w:rsidR="00CF44DE" w:rsidRPr="006A24D6" w:rsidRDefault="00CF44DE" w:rsidP="00CF44DE">
      <w:pPr>
        <w:jc w:val="both"/>
        <w:rPr>
          <w:b/>
          <w:bCs/>
        </w:rPr>
      </w:pPr>
      <w:r>
        <w:rPr>
          <w:b/>
          <w:bCs/>
        </w:rPr>
        <w:t xml:space="preserve">Key </w:t>
      </w:r>
      <w:r w:rsidRPr="006A24D6">
        <w:rPr>
          <w:b/>
          <w:bCs/>
        </w:rPr>
        <w:t>Trends</w:t>
      </w:r>
    </w:p>
    <w:p w14:paraId="73361E88" w14:textId="77777777" w:rsidR="00CF44DE" w:rsidRPr="006A24D6" w:rsidRDefault="00CF44DE" w:rsidP="00CF44DE">
      <w:pPr>
        <w:jc w:val="both"/>
      </w:pPr>
      <w:r>
        <w:t xml:space="preserve">There are two interrelated key trends that are building momentum. Firstly, increasing interest in nature and the pressure it faces, and as a result clamour for change and high levels of scrutiny. Secondly, concerns about the impact of action for nature recovery on the livelihoods of people working in sectors vulnerable to change. Broadly, the benefits of action for the environment are felt generally, the impacts can be quite narrow. The tension these trends expose play out in social media, mainstream media and the political arena. We participate in these spaces and enthusiastically make the positive case for nature.       </w:t>
      </w:r>
    </w:p>
    <w:p w14:paraId="7E3E3C97" w14:textId="77777777" w:rsidR="00CF44DE" w:rsidRDefault="00CF44DE" w:rsidP="00CF44DE">
      <w:pPr>
        <w:jc w:val="both"/>
        <w:rPr>
          <w:b/>
          <w:bCs/>
        </w:rPr>
      </w:pPr>
      <w:r>
        <w:rPr>
          <w:b/>
          <w:bCs/>
        </w:rPr>
        <w:t>Our values and Partnership Working</w:t>
      </w:r>
    </w:p>
    <w:p w14:paraId="34A7705B" w14:textId="77777777" w:rsidR="00CF44DE" w:rsidRPr="007536E3" w:rsidRDefault="00CF44DE" w:rsidP="00CF44DE">
      <w:pPr>
        <w:jc w:val="both"/>
      </w:pPr>
      <w:r w:rsidRPr="007536E3">
        <w:lastRenderedPageBreak/>
        <w:t>Our passion</w:t>
      </w:r>
      <w:r>
        <w:t xml:space="preserve"> for nature</w:t>
      </w:r>
      <w:r w:rsidRPr="007536E3">
        <w:t xml:space="preserve">, our </w:t>
      </w:r>
      <w:r>
        <w:t xml:space="preserve">scientific </w:t>
      </w:r>
      <w:r w:rsidRPr="007536E3">
        <w:t>expertise</w:t>
      </w:r>
      <w:r>
        <w:t>,</w:t>
      </w:r>
      <w:r w:rsidRPr="007536E3">
        <w:t xml:space="preserve"> and our enthusiasm for collaboration</w:t>
      </w:r>
      <w:r>
        <w:t xml:space="preserve"> places us on the common ground, working in partnership with people and organisations interested in nature recovery based on good evidence. Our leadership in this space is powerful and we have seen success when a shared approach is adopted. </w:t>
      </w:r>
    </w:p>
    <w:p w14:paraId="168E2482" w14:textId="77777777" w:rsidR="00CF44DE" w:rsidRDefault="00CF44DE" w:rsidP="00CF44DE">
      <w:pPr>
        <w:jc w:val="both"/>
        <w:rPr>
          <w:b/>
          <w:bCs/>
        </w:rPr>
      </w:pPr>
      <w:r w:rsidRPr="00CF296C">
        <w:rPr>
          <w:b/>
          <w:bCs/>
        </w:rPr>
        <w:t>Our “Must Do</w:t>
      </w:r>
      <w:r>
        <w:rPr>
          <w:b/>
          <w:bCs/>
        </w:rPr>
        <w:t>’</w:t>
      </w:r>
      <w:r w:rsidRPr="00CF296C">
        <w:rPr>
          <w:b/>
          <w:bCs/>
        </w:rPr>
        <w:t>s” </w:t>
      </w:r>
    </w:p>
    <w:p w14:paraId="661B53B6" w14:textId="77777777" w:rsidR="00CF44DE" w:rsidRDefault="00CF44DE" w:rsidP="00CF44DE">
      <w:pPr>
        <w:jc w:val="both"/>
      </w:pPr>
      <w:r>
        <w:t>Our plan</w:t>
      </w:r>
      <w:r w:rsidRPr="008B77A5">
        <w:t xml:space="preserve"> </w:t>
      </w:r>
      <w:r>
        <w:t xml:space="preserve">is </w:t>
      </w:r>
      <w:r w:rsidRPr="008B77A5">
        <w:t xml:space="preserve">moving to a </w:t>
      </w:r>
      <w:r>
        <w:t xml:space="preserve">structure </w:t>
      </w:r>
      <w:r w:rsidRPr="008B77A5">
        <w:t xml:space="preserve">that focuses on a refined number of foundation areas and key actions </w:t>
      </w:r>
      <w:r>
        <w:t>as</w:t>
      </w:r>
      <w:r w:rsidRPr="008B77A5">
        <w:t xml:space="preserve"> a pathway to a new </w:t>
      </w:r>
      <w:r>
        <w:t>C</w:t>
      </w:r>
      <w:r w:rsidRPr="008B77A5">
        <w:t>orporate Plan</w:t>
      </w:r>
      <w:r>
        <w:t>. We aim to focus our time and resources on developing and implementing the transformational changes required to reverse the trend of biodiversity loss and climate change.</w:t>
      </w:r>
    </w:p>
    <w:p w14:paraId="416747B5" w14:textId="77777777" w:rsidR="00CF44DE" w:rsidRPr="00CF296C" w:rsidRDefault="00CF44DE" w:rsidP="00CF44DE">
      <w:pPr>
        <w:jc w:val="both"/>
        <w:rPr>
          <w:b/>
          <w:bCs/>
        </w:rPr>
      </w:pPr>
      <w:r>
        <w:t xml:space="preserve">However, as detailed in the financial sections of this plan, many of our resources are dedicated to the </w:t>
      </w:r>
      <w:r w:rsidRPr="00B64C01">
        <w:t>s</w:t>
      </w:r>
      <w:r w:rsidRPr="00CF296C">
        <w:t xml:space="preserve">tatutory </w:t>
      </w:r>
      <w:r>
        <w:t>functions</w:t>
      </w:r>
      <w:r w:rsidRPr="00CF296C">
        <w:t xml:space="preserve"> defined by legislation and within our framework document</w:t>
      </w:r>
      <w:r>
        <w:t>. Some of these functions are an essential component of Scotland’s planning framework and we expect s</w:t>
      </w:r>
      <w:r w:rsidRPr="00CF296C">
        <w:t xml:space="preserve">tatutory consultations to rise </w:t>
      </w:r>
      <w:r>
        <w:t>at an increasing rate</w:t>
      </w:r>
      <w:r w:rsidRPr="00CF296C">
        <w:t xml:space="preserve"> with onshore/offshore developments over next few years</w:t>
      </w:r>
      <w:r>
        <w:t>. We will work with developers to capture the benefits of investment in biodiversity and mitigating impacts.</w:t>
      </w:r>
      <w:r w:rsidRPr="00B00D27">
        <w:t xml:space="preserve"> We have </w:t>
      </w:r>
      <w:r>
        <w:t xml:space="preserve">also </w:t>
      </w:r>
      <w:r w:rsidRPr="00B00D27">
        <w:t xml:space="preserve">made significant improvements in our </w:t>
      </w:r>
      <w:r>
        <w:t>l</w:t>
      </w:r>
      <w:r w:rsidRPr="00CF296C">
        <w:t xml:space="preserve">icencing </w:t>
      </w:r>
      <w:r w:rsidRPr="00B00D27">
        <w:t xml:space="preserve">procedures </w:t>
      </w:r>
      <w:r>
        <w:t>that</w:t>
      </w:r>
      <w:r w:rsidRPr="00CF296C">
        <w:t xml:space="preserve"> protect vulnerable species and habitats </w:t>
      </w:r>
      <w:r>
        <w:t xml:space="preserve">and efficiency improvements </w:t>
      </w:r>
      <w:r w:rsidRPr="00B00D27">
        <w:t>will enable us to cope with</w:t>
      </w:r>
      <w:r w:rsidRPr="00CF296C">
        <w:t xml:space="preserve"> new regulations</w:t>
      </w:r>
      <w:r w:rsidRPr="00CF296C">
        <w:rPr>
          <w:b/>
          <w:bCs/>
        </w:rPr>
        <w:t> </w:t>
      </w:r>
    </w:p>
    <w:p w14:paraId="3236B562" w14:textId="77777777" w:rsidR="00CF44DE" w:rsidRDefault="00CF44DE" w:rsidP="00CF44DE">
      <w:pPr>
        <w:jc w:val="both"/>
      </w:pPr>
      <w:r>
        <w:t>Whilst not on a statutory footing, we also distribute significant funds to promote nature positive activity. These range from peatland restoration, nature recovery on land and sea, enhancement by farmers, and investigating feasible nature finance models.</w:t>
      </w:r>
    </w:p>
    <w:p w14:paraId="77D94724" w14:textId="77777777" w:rsidR="00CF44DE" w:rsidRDefault="00CF44DE" w:rsidP="00CF44DE">
      <w:pPr>
        <w:jc w:val="both"/>
        <w:rPr>
          <w:b/>
          <w:bCs/>
        </w:rPr>
      </w:pPr>
      <w:r>
        <w:rPr>
          <w:b/>
          <w:bCs/>
        </w:rPr>
        <w:t>Our Transformation</w:t>
      </w:r>
    </w:p>
    <w:p w14:paraId="658B2869" w14:textId="77777777" w:rsidR="00CF44DE" w:rsidRPr="00751DFB" w:rsidRDefault="00CF44DE" w:rsidP="00CF44DE">
      <w:pPr>
        <w:jc w:val="both"/>
      </w:pPr>
      <w:r>
        <w:t xml:space="preserve">The NatureScot Way is our approach to seeing change as an opportunity for colleagues to adopt relevant, new ways of </w:t>
      </w:r>
      <w:r w:rsidRPr="00751DFB">
        <w:t>working</w:t>
      </w:r>
      <w:r>
        <w:t xml:space="preserve"> supported by evidence to achieve our priorities</w:t>
      </w:r>
      <w:r w:rsidRPr="00751DFB">
        <w:t>.</w:t>
      </w:r>
    </w:p>
    <w:p w14:paraId="269A398F" w14:textId="77777777" w:rsidR="00CF44DE" w:rsidRPr="00751DFB" w:rsidRDefault="00CF44DE" w:rsidP="00CF44DE">
      <w:pPr>
        <w:jc w:val="both"/>
      </w:pPr>
      <w:r w:rsidRPr="00751DFB">
        <w:t xml:space="preserve">Activity </w:t>
      </w:r>
      <w:r>
        <w:t>will</w:t>
      </w:r>
      <w:r w:rsidRPr="00751DFB">
        <w:t xml:space="preserve"> continue to focus on </w:t>
      </w:r>
      <w:r>
        <w:t>our</w:t>
      </w:r>
      <w:r w:rsidRPr="00751DFB">
        <w:t xml:space="preserve"> existing three pillars </w:t>
      </w:r>
      <w:r>
        <w:t>of</w:t>
      </w:r>
      <w:r w:rsidRPr="00751DFB">
        <w:t xml:space="preserve"> Leadership, New Ways of Working and a Happy and Resilient workforce.</w:t>
      </w:r>
    </w:p>
    <w:p w14:paraId="059EEEA1" w14:textId="77777777" w:rsidR="00CF44DE" w:rsidRDefault="00CF44DE" w:rsidP="00CF44DE">
      <w:pPr>
        <w:jc w:val="both"/>
      </w:pPr>
      <w:r w:rsidRPr="00751DFB">
        <w:t>The emphasis on digital transformation needs a high priority</w:t>
      </w:r>
      <w:r>
        <w:t xml:space="preserve"> specifically a new approach to business planning to drive our Organisational Development strategy and</w:t>
      </w:r>
      <w:r w:rsidRPr="00751DFB">
        <w:t xml:space="preserve"> </w:t>
      </w:r>
      <w:r>
        <w:t>s</w:t>
      </w:r>
      <w:r w:rsidRPr="00751DFB">
        <w:t>trategic workforce planning.</w:t>
      </w:r>
    </w:p>
    <w:p w14:paraId="3D355B7F" w14:textId="77777777" w:rsidR="00CF44DE" w:rsidRDefault="00CF44DE" w:rsidP="00CF44DE">
      <w:pPr>
        <w:jc w:val="both"/>
      </w:pPr>
      <w:r>
        <w:lastRenderedPageBreak/>
        <w:t xml:space="preserve">To secure improved outcomes across the public sector and value for money, the Scottish Government continues promote public sector reform. We are fully immersed in this work focusing on digital development and estate rationalisation. </w:t>
      </w:r>
    </w:p>
    <w:p w14:paraId="4303FC24" w14:textId="50DFAC4E" w:rsidR="00CF44DE" w:rsidRDefault="00CF44DE" w:rsidP="00CF44DE">
      <w:pPr>
        <w:jc w:val="both"/>
      </w:pPr>
      <w:r>
        <w:t>This business plan sets out what matters, and our priorities for 2025 and 2026</w:t>
      </w:r>
      <w:r w:rsidR="001E37BB">
        <w:t>.</w:t>
      </w:r>
      <w:r>
        <w:t xml:space="preserve"> </w:t>
      </w:r>
    </w:p>
    <w:p w14:paraId="0AECC53A" w14:textId="77777777" w:rsidR="00CF44DE" w:rsidRDefault="00CF44DE" w:rsidP="00CF44DE">
      <w:pPr>
        <w:jc w:val="both"/>
      </w:pPr>
    </w:p>
    <w:p w14:paraId="3856F4DF" w14:textId="0C268297" w:rsidR="00CF44DE" w:rsidRDefault="00CF44DE">
      <w:r>
        <w:br w:type="page"/>
      </w:r>
    </w:p>
    <w:bookmarkEnd w:id="0"/>
    <w:p w14:paraId="7AFCEEB1" w14:textId="77777777" w:rsidR="00CF44DE" w:rsidRPr="00BD53B1" w:rsidRDefault="00CF44DE" w:rsidP="00CF44DE">
      <w:pPr>
        <w:pStyle w:val="ListParagraph"/>
        <w:numPr>
          <w:ilvl w:val="0"/>
          <w:numId w:val="32"/>
        </w:numPr>
        <w:rPr>
          <w:rFonts w:ascii="Calibri" w:hAnsi="Calibri" w:cs="Calibri"/>
          <w:b/>
          <w:bCs/>
        </w:rPr>
      </w:pPr>
      <w:r w:rsidRPr="00BD53B1">
        <w:rPr>
          <w:rFonts w:ascii="Calibri" w:hAnsi="Calibri" w:cs="Calibri"/>
          <w:b/>
          <w:bCs/>
        </w:rPr>
        <w:lastRenderedPageBreak/>
        <w:t xml:space="preserve">Drive nature positive change in agricultural practice, land use and the marine environment </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386"/>
        <w:gridCol w:w="1977"/>
        <w:gridCol w:w="1595"/>
        <w:gridCol w:w="1851"/>
        <w:gridCol w:w="2281"/>
        <w:gridCol w:w="1571"/>
      </w:tblGrid>
      <w:tr w:rsidR="00CF44DE" w:rsidRPr="00FA49C2" w14:paraId="21D4019B" w14:textId="77777777" w:rsidTr="000435A3">
        <w:trPr>
          <w:trHeight w:val="290"/>
        </w:trPr>
        <w:tc>
          <w:tcPr>
            <w:tcW w:w="2800" w:type="dxa"/>
            <w:shd w:val="clear" w:color="auto" w:fill="auto"/>
            <w:vAlign w:val="bottom"/>
            <w:hideMark/>
          </w:tcPr>
          <w:p w14:paraId="545DFAC7"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386" w:type="dxa"/>
          </w:tcPr>
          <w:p w14:paraId="346A9583"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SBS Objective</w:t>
            </w:r>
          </w:p>
        </w:tc>
        <w:tc>
          <w:tcPr>
            <w:tcW w:w="7704" w:type="dxa"/>
            <w:gridSpan w:val="4"/>
          </w:tcPr>
          <w:p w14:paraId="77F687AC"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Key Deliverables</w:t>
            </w:r>
          </w:p>
        </w:tc>
        <w:tc>
          <w:tcPr>
            <w:tcW w:w="1571" w:type="dxa"/>
          </w:tcPr>
          <w:p w14:paraId="47BFBD75"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Outcome</w:t>
            </w:r>
          </w:p>
        </w:tc>
      </w:tr>
      <w:tr w:rsidR="00CF44DE" w:rsidRPr="00FA49C2" w14:paraId="5BAFC540" w14:textId="77777777" w:rsidTr="000435A3">
        <w:trPr>
          <w:trHeight w:val="290"/>
        </w:trPr>
        <w:tc>
          <w:tcPr>
            <w:tcW w:w="2800" w:type="dxa"/>
            <w:shd w:val="clear" w:color="auto" w:fill="auto"/>
            <w:vAlign w:val="bottom"/>
          </w:tcPr>
          <w:p w14:paraId="5D4E5174"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386" w:type="dxa"/>
          </w:tcPr>
          <w:p w14:paraId="2097A72F"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977" w:type="dxa"/>
          </w:tcPr>
          <w:p w14:paraId="74F579F5"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Q1</w:t>
            </w:r>
          </w:p>
        </w:tc>
        <w:tc>
          <w:tcPr>
            <w:tcW w:w="1595" w:type="dxa"/>
          </w:tcPr>
          <w:p w14:paraId="08549B93"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Q2</w:t>
            </w:r>
          </w:p>
        </w:tc>
        <w:tc>
          <w:tcPr>
            <w:tcW w:w="1851" w:type="dxa"/>
          </w:tcPr>
          <w:p w14:paraId="30E11BB6"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Q3</w:t>
            </w:r>
          </w:p>
        </w:tc>
        <w:tc>
          <w:tcPr>
            <w:tcW w:w="2281" w:type="dxa"/>
          </w:tcPr>
          <w:p w14:paraId="46F0EFA1"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Q4</w:t>
            </w:r>
          </w:p>
        </w:tc>
        <w:tc>
          <w:tcPr>
            <w:tcW w:w="1571" w:type="dxa"/>
          </w:tcPr>
          <w:p w14:paraId="2425DD84" w14:textId="77777777" w:rsidR="00CF44DE" w:rsidRPr="00FA49C2" w:rsidRDefault="00CF44DE" w:rsidP="000435A3">
            <w:pPr>
              <w:spacing w:after="0" w:line="240" w:lineRule="auto"/>
              <w:rPr>
                <w:rFonts w:eastAsia="Times New Roman" w:cstheme="minorHAnsi"/>
                <w:b/>
                <w:bCs/>
                <w:color w:val="000000"/>
                <w:sz w:val="22"/>
                <w:lang w:eastAsia="en-GB"/>
              </w:rPr>
            </w:pPr>
          </w:p>
        </w:tc>
      </w:tr>
      <w:tr w:rsidR="00CF44DE" w:rsidRPr="00FA49C2" w14:paraId="4CFF28A1" w14:textId="77777777" w:rsidTr="000435A3">
        <w:trPr>
          <w:trHeight w:val="660"/>
        </w:trPr>
        <w:tc>
          <w:tcPr>
            <w:tcW w:w="2800" w:type="dxa"/>
          </w:tcPr>
          <w:p w14:paraId="012F2037"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1.1   Influence marine and coastal strategies and plans to deliver recovery and resilience of Scotland’s coasts and seas.</w:t>
            </w:r>
          </w:p>
          <w:p w14:paraId="07F38A0B" w14:textId="77777777" w:rsidR="00CF44DE" w:rsidRPr="00FA49C2" w:rsidRDefault="00CF44DE" w:rsidP="000435A3">
            <w:pPr>
              <w:spacing w:after="0" w:line="240" w:lineRule="auto"/>
              <w:rPr>
                <w:rFonts w:eastAsia="Times New Roman" w:cstheme="minorHAnsi"/>
                <w:color w:val="0C769E"/>
                <w:sz w:val="22"/>
                <w:lang w:eastAsia="en-GB"/>
              </w:rPr>
            </w:pPr>
          </w:p>
        </w:tc>
        <w:tc>
          <w:tcPr>
            <w:tcW w:w="1386" w:type="dxa"/>
          </w:tcPr>
          <w:p w14:paraId="250373FB"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1. Accelerate ecosystem restoration and regeneration</w:t>
            </w:r>
          </w:p>
          <w:p w14:paraId="10853B11" w14:textId="77777777" w:rsidR="00CF44DE" w:rsidRPr="00FA49C2" w:rsidRDefault="00CF44DE" w:rsidP="000435A3">
            <w:pPr>
              <w:spacing w:after="0" w:line="240" w:lineRule="auto"/>
              <w:rPr>
                <w:rFonts w:eastAsia="Times New Roman" w:cstheme="minorHAnsi"/>
                <w:color w:val="0C769E"/>
                <w:sz w:val="22"/>
                <w:lang w:eastAsia="en-GB"/>
              </w:rPr>
            </w:pPr>
          </w:p>
        </w:tc>
        <w:tc>
          <w:tcPr>
            <w:tcW w:w="1977" w:type="dxa"/>
          </w:tcPr>
          <w:p w14:paraId="6237B2F5"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Influence policies for coastal and marine ecosystem restoration plan.</w:t>
            </w:r>
          </w:p>
        </w:tc>
        <w:tc>
          <w:tcPr>
            <w:tcW w:w="1595" w:type="dxa"/>
          </w:tcPr>
          <w:p w14:paraId="0DD956E8"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Influence policies for National Marine Plan 2, including commission on PMF policy). Begin implementing the UK Cetacean Strategy. </w:t>
            </w:r>
          </w:p>
        </w:tc>
        <w:tc>
          <w:tcPr>
            <w:tcW w:w="1851" w:type="dxa"/>
          </w:tcPr>
          <w:p w14:paraId="65E7C1AB"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Begin implementing the Seabird CAP. Advice on statutory assessments for Fisheries Management Plans.</w:t>
            </w:r>
          </w:p>
        </w:tc>
        <w:tc>
          <w:tcPr>
            <w:tcW w:w="2281" w:type="dxa"/>
          </w:tcPr>
          <w:p w14:paraId="06FDB097"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Begin implementing the coastal and marine ecosystem restoration plan.  </w:t>
            </w:r>
          </w:p>
        </w:tc>
        <w:tc>
          <w:tcPr>
            <w:tcW w:w="1571" w:type="dxa"/>
          </w:tcPr>
          <w:p w14:paraId="4D6C40CF"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Marine and coastal strategies and plans have strong nature positive policies.</w:t>
            </w:r>
          </w:p>
        </w:tc>
      </w:tr>
      <w:tr w:rsidR="00CF44DE" w:rsidRPr="00FA49C2" w14:paraId="2D68467F" w14:textId="77777777" w:rsidTr="000435A3">
        <w:trPr>
          <w:trHeight w:val="660"/>
        </w:trPr>
        <w:tc>
          <w:tcPr>
            <w:tcW w:w="2800" w:type="dxa"/>
            <w:shd w:val="clear" w:color="auto" w:fill="auto"/>
            <w:hideMark/>
          </w:tcPr>
          <w:p w14:paraId="73C683C0"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1.2   Support SG develop measures under the four tiers of the Agriculture Support Framework</w:t>
            </w:r>
          </w:p>
        </w:tc>
        <w:tc>
          <w:tcPr>
            <w:tcW w:w="1386" w:type="dxa"/>
          </w:tcPr>
          <w:p w14:paraId="21B93FBC"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3. Embed Nature</w:t>
            </w:r>
          </w:p>
          <w:p w14:paraId="5ACEC0D3"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Positive Farming,</w:t>
            </w:r>
          </w:p>
          <w:p w14:paraId="48C83AF7"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Fishing and</w:t>
            </w:r>
          </w:p>
          <w:p w14:paraId="448AE72D"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Forestry</w:t>
            </w:r>
          </w:p>
        </w:tc>
        <w:tc>
          <w:tcPr>
            <w:tcW w:w="1977" w:type="dxa"/>
          </w:tcPr>
          <w:p w14:paraId="1FD39433"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Support SG launch 2025 agricultural reform measures</w:t>
            </w:r>
          </w:p>
        </w:tc>
        <w:tc>
          <w:tcPr>
            <w:tcW w:w="1595" w:type="dxa"/>
          </w:tcPr>
          <w:p w14:paraId="12E91CC1"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Agreed with SG amendments to AECS 2026 to ensure greater alignment with Agricultural Reform programme and SBS</w:t>
            </w:r>
          </w:p>
        </w:tc>
        <w:tc>
          <w:tcPr>
            <w:tcW w:w="1851" w:type="dxa"/>
          </w:tcPr>
          <w:p w14:paraId="1400E2BF"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Help SG finalise the Tier 2 Greening measures to be launched in 2026.  </w:t>
            </w:r>
          </w:p>
          <w:p w14:paraId="01076992"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Secured ministerial approval for AECS 2025 budget and AECS 26 launch</w:t>
            </w:r>
          </w:p>
        </w:tc>
        <w:tc>
          <w:tcPr>
            <w:tcW w:w="2281" w:type="dxa"/>
          </w:tcPr>
          <w:p w14:paraId="1469B1A6"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Support SG launch 2026 agricultural reform measures</w:t>
            </w:r>
          </w:p>
        </w:tc>
        <w:tc>
          <w:tcPr>
            <w:tcW w:w="1571" w:type="dxa"/>
          </w:tcPr>
          <w:p w14:paraId="35D0FC35"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Farmers and crofters started on their transformation towards practising sustainable and regenerative farming</w:t>
            </w:r>
          </w:p>
        </w:tc>
      </w:tr>
      <w:tr w:rsidR="00CF44DE" w:rsidRPr="00FA49C2" w14:paraId="1BA302EB" w14:textId="77777777" w:rsidTr="000435A3">
        <w:trPr>
          <w:trHeight w:val="660"/>
        </w:trPr>
        <w:tc>
          <w:tcPr>
            <w:tcW w:w="2800" w:type="dxa"/>
            <w:shd w:val="clear" w:color="auto" w:fill="auto"/>
          </w:tcPr>
          <w:p w14:paraId="14655200"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1.3   Deliver Agri-Environment Climate Scheme jointly with RPID.</w:t>
            </w:r>
          </w:p>
        </w:tc>
        <w:tc>
          <w:tcPr>
            <w:tcW w:w="1386" w:type="dxa"/>
          </w:tcPr>
          <w:p w14:paraId="0E079801"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3. Embed Nature</w:t>
            </w:r>
          </w:p>
          <w:p w14:paraId="545F1536"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Positive Farming,</w:t>
            </w:r>
          </w:p>
          <w:p w14:paraId="5EBD90F5"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Fishing and</w:t>
            </w:r>
          </w:p>
          <w:p w14:paraId="296EE6C4"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Forestry</w:t>
            </w:r>
          </w:p>
        </w:tc>
        <w:tc>
          <w:tcPr>
            <w:tcW w:w="1977" w:type="dxa"/>
          </w:tcPr>
          <w:p w14:paraId="1E97A5ED"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 xml:space="preserve">Scheme Application Window open – </w:t>
            </w:r>
            <w:r w:rsidRPr="00FA49C2">
              <w:rPr>
                <w:rFonts w:eastAsia="Times New Roman" w:cstheme="minorHAnsi"/>
                <w:color w:val="0C769E"/>
                <w:sz w:val="22"/>
                <w:lang w:eastAsia="en-GB"/>
              </w:rPr>
              <w:lastRenderedPageBreak/>
              <w:t>Provide pre-app advice</w:t>
            </w:r>
          </w:p>
          <w:p w14:paraId="3AC53BD5"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Draft proposed amendments to AECS 2026 to support Agricultural Reform programme</w:t>
            </w:r>
          </w:p>
        </w:tc>
        <w:tc>
          <w:tcPr>
            <w:tcW w:w="1595" w:type="dxa"/>
          </w:tcPr>
          <w:p w14:paraId="3B951FD7"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Assess all cases allocated to NatureScot</w:t>
            </w:r>
          </w:p>
          <w:p w14:paraId="62F33D31" w14:textId="77777777" w:rsidR="00CF44DE" w:rsidRPr="00FA49C2" w:rsidRDefault="00CF44DE" w:rsidP="000435A3">
            <w:pPr>
              <w:spacing w:after="0" w:line="240" w:lineRule="auto"/>
              <w:rPr>
                <w:rFonts w:eastAsia="Times New Roman" w:cstheme="minorHAnsi"/>
                <w:color w:val="0C769E"/>
                <w:sz w:val="22"/>
                <w:lang w:eastAsia="en-GB"/>
              </w:rPr>
            </w:pPr>
          </w:p>
        </w:tc>
        <w:tc>
          <w:tcPr>
            <w:tcW w:w="1851" w:type="dxa"/>
          </w:tcPr>
          <w:p w14:paraId="287F6295"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Complete application assessments and make </w:t>
            </w:r>
            <w:r w:rsidRPr="00FA49C2">
              <w:rPr>
                <w:rFonts w:eastAsia="Times New Roman" w:cstheme="minorHAnsi"/>
                <w:color w:val="0C769E"/>
                <w:sz w:val="22"/>
                <w:lang w:eastAsia="en-GB"/>
              </w:rPr>
              <w:lastRenderedPageBreak/>
              <w:t>recommendations to ministers.</w:t>
            </w:r>
          </w:p>
          <w:p w14:paraId="39F5C98B" w14:textId="77777777" w:rsidR="00CF44DE" w:rsidRPr="00FA49C2" w:rsidRDefault="00CF44DE" w:rsidP="000435A3">
            <w:pPr>
              <w:spacing w:after="0" w:line="240" w:lineRule="auto"/>
              <w:rPr>
                <w:rFonts w:eastAsia="Times New Roman" w:cstheme="minorHAnsi"/>
                <w:color w:val="0C769E"/>
                <w:sz w:val="22"/>
                <w:lang w:eastAsia="en-GB"/>
              </w:rPr>
            </w:pPr>
          </w:p>
          <w:p w14:paraId="2541A40D" w14:textId="77777777" w:rsidR="00CF44DE" w:rsidRPr="00FA49C2" w:rsidRDefault="00CF44DE" w:rsidP="000435A3">
            <w:pPr>
              <w:spacing w:after="0" w:line="240" w:lineRule="auto"/>
              <w:rPr>
                <w:rFonts w:eastAsia="Times New Roman" w:cstheme="minorHAnsi"/>
                <w:sz w:val="22"/>
                <w:lang w:eastAsia="en-GB"/>
              </w:rPr>
            </w:pPr>
            <w:r w:rsidRPr="00FA49C2">
              <w:rPr>
                <w:rFonts w:eastAsia="Times New Roman" w:cstheme="minorHAnsi"/>
                <w:color w:val="0C769E"/>
                <w:sz w:val="22"/>
                <w:lang w:eastAsia="en-GB"/>
              </w:rPr>
              <w:t xml:space="preserve">Secured ministers approval for 2026 scheme and completed new amendments. </w:t>
            </w:r>
          </w:p>
        </w:tc>
        <w:tc>
          <w:tcPr>
            <w:tcW w:w="2281" w:type="dxa"/>
          </w:tcPr>
          <w:p w14:paraId="623F564B"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Issue contracts to successful 2025 scheme applicants</w:t>
            </w:r>
          </w:p>
        </w:tc>
        <w:tc>
          <w:tcPr>
            <w:tcW w:w="1571" w:type="dxa"/>
          </w:tcPr>
          <w:p w14:paraId="32DE77B4"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Targeted nature and climate outcomes </w:t>
            </w:r>
            <w:r w:rsidRPr="00FA49C2">
              <w:rPr>
                <w:rFonts w:eastAsia="Times New Roman" w:cstheme="minorHAnsi"/>
                <w:color w:val="0C769E"/>
                <w:sz w:val="22"/>
                <w:lang w:eastAsia="en-GB"/>
              </w:rPr>
              <w:lastRenderedPageBreak/>
              <w:t xml:space="preserve">secured on circa 200+ farms and crofts for a further 5 years. </w:t>
            </w:r>
          </w:p>
        </w:tc>
      </w:tr>
      <w:tr w:rsidR="00CF44DE" w:rsidRPr="00FA49C2" w14:paraId="55118550" w14:textId="77777777" w:rsidTr="000435A3">
        <w:trPr>
          <w:trHeight w:val="660"/>
        </w:trPr>
        <w:tc>
          <w:tcPr>
            <w:tcW w:w="2800" w:type="dxa"/>
            <w:shd w:val="clear" w:color="auto" w:fill="auto"/>
          </w:tcPr>
          <w:p w14:paraId="57B3B2A2"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1.4   Develop Biodiversity Audit and Farm Biodiversity Scotland tool testing with farmers and crofters. Testing to include assessment, management and monitoring functionality, and ability for users to meet SG’s Whole Farm Plan (WHP) requirements</w:t>
            </w:r>
          </w:p>
        </w:tc>
        <w:tc>
          <w:tcPr>
            <w:tcW w:w="1386" w:type="dxa"/>
          </w:tcPr>
          <w:p w14:paraId="23D8D2B6"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3. Embed Nature</w:t>
            </w:r>
          </w:p>
          <w:p w14:paraId="50184C22"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Positive Farming,</w:t>
            </w:r>
          </w:p>
          <w:p w14:paraId="4F2DA126"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Fishing and</w:t>
            </w:r>
          </w:p>
          <w:p w14:paraId="248BFEC1"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Forestry</w:t>
            </w:r>
          </w:p>
        </w:tc>
        <w:tc>
          <w:tcPr>
            <w:tcW w:w="1977" w:type="dxa"/>
          </w:tcPr>
          <w:p w14:paraId="29B904B0"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Support for users ahead of </w:t>
            </w:r>
          </w:p>
          <w:p w14:paraId="39F58DDC"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release of assessment functionality of tool.</w:t>
            </w:r>
          </w:p>
          <w:p w14:paraId="1C4FF40F" w14:textId="77777777" w:rsidR="00CF44DE" w:rsidRPr="00FA49C2" w:rsidRDefault="00CF44DE" w:rsidP="000435A3">
            <w:pPr>
              <w:spacing w:after="0" w:line="240" w:lineRule="auto"/>
              <w:rPr>
                <w:rFonts w:eastAsia="Times New Roman" w:cstheme="minorHAnsi"/>
                <w:color w:val="0C769E"/>
                <w:sz w:val="22"/>
                <w:lang w:eastAsia="en-GB"/>
              </w:rPr>
            </w:pPr>
          </w:p>
        </w:tc>
        <w:tc>
          <w:tcPr>
            <w:tcW w:w="1595" w:type="dxa"/>
          </w:tcPr>
          <w:p w14:paraId="4252B3B3"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Management and monitoring stages of BA developed</w:t>
            </w:r>
          </w:p>
          <w:p w14:paraId="79C4A21B"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Testing of these stages underway</w:t>
            </w:r>
          </w:p>
          <w:p w14:paraId="078BDBF9"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Review user experience of tool vs other platforms for meeting WFP in 2025</w:t>
            </w:r>
          </w:p>
          <w:p w14:paraId="1B82A42B" w14:textId="77777777" w:rsidR="00CF44DE" w:rsidRPr="00FA49C2" w:rsidRDefault="00CF44DE" w:rsidP="000435A3">
            <w:pPr>
              <w:spacing w:after="0" w:line="240" w:lineRule="auto"/>
              <w:rPr>
                <w:rFonts w:eastAsia="Times New Roman" w:cstheme="minorHAnsi"/>
                <w:color w:val="0C769E"/>
                <w:sz w:val="22"/>
                <w:lang w:eastAsia="en-GB"/>
              </w:rPr>
            </w:pPr>
          </w:p>
        </w:tc>
        <w:tc>
          <w:tcPr>
            <w:tcW w:w="1851" w:type="dxa"/>
          </w:tcPr>
          <w:p w14:paraId="7DE0CEBF"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Jointly developed a trial API functionality with SG Land Parcel Information System (LPIS) team and tested with pilot users. </w:t>
            </w:r>
          </w:p>
          <w:p w14:paraId="34688061"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Review use of tool for WFP in 2026</w:t>
            </w:r>
          </w:p>
        </w:tc>
        <w:tc>
          <w:tcPr>
            <w:tcW w:w="2281" w:type="dxa"/>
          </w:tcPr>
          <w:p w14:paraId="2811E0FB"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Updates to tool released to users ahead of Single Application Form (SAF) date in 2026</w:t>
            </w:r>
          </w:p>
          <w:p w14:paraId="50F0CB8F"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Support for users ahead of SAF date of 15 May</w:t>
            </w:r>
          </w:p>
        </w:tc>
        <w:tc>
          <w:tcPr>
            <w:tcW w:w="1571" w:type="dxa"/>
          </w:tcPr>
          <w:p w14:paraId="40BE06A3" w14:textId="77777777" w:rsidR="00CF44DE" w:rsidRPr="00FA49C2" w:rsidRDefault="00CF44DE" w:rsidP="000435A3">
            <w:pPr>
              <w:spacing w:after="0" w:line="240" w:lineRule="auto"/>
              <w:rPr>
                <w:rFonts w:eastAsia="Times New Roman" w:cstheme="minorHAnsi"/>
                <w:color w:val="0C769E"/>
                <w:sz w:val="22"/>
                <w:lang w:eastAsia="en-GB"/>
              </w:rPr>
            </w:pPr>
            <w:r w:rsidRPr="000F2015">
              <w:rPr>
                <w:rFonts w:eastAsia="Times New Roman" w:cstheme="minorHAnsi"/>
                <w:color w:val="0C769E"/>
                <w:sz w:val="22"/>
                <w:lang w:eastAsia="en-GB"/>
              </w:rPr>
              <w:t>Farmers and crofters have an easy-to-use tool to map, measure, manage and monitor biodiversity on their holdings – as the early stage in helping them prioritise action to regenerate nature</w:t>
            </w:r>
          </w:p>
        </w:tc>
      </w:tr>
      <w:tr w:rsidR="00CF44DE" w:rsidRPr="00FA49C2" w14:paraId="33473838" w14:textId="77777777" w:rsidTr="000435A3">
        <w:trPr>
          <w:trHeight w:val="3149"/>
        </w:trPr>
        <w:tc>
          <w:tcPr>
            <w:tcW w:w="2800" w:type="dxa"/>
            <w:tcBorders>
              <w:top w:val="single" w:sz="4" w:space="0" w:color="auto"/>
              <w:left w:val="single" w:sz="4" w:space="0" w:color="auto"/>
              <w:bottom w:val="single" w:sz="4" w:space="0" w:color="auto"/>
              <w:right w:val="single" w:sz="4" w:space="0" w:color="auto"/>
            </w:tcBorders>
            <w:shd w:val="clear" w:color="auto" w:fill="auto"/>
          </w:tcPr>
          <w:p w14:paraId="1C342FB2"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lastRenderedPageBreak/>
              <w:t>1.5 Make the Natural Capital Tool available for use by land managers and other stakeholders to help plan nature and ecosystem regeneration at holding and landscape scale</w:t>
            </w:r>
          </w:p>
        </w:tc>
        <w:tc>
          <w:tcPr>
            <w:tcW w:w="1386" w:type="dxa"/>
            <w:tcBorders>
              <w:top w:val="single" w:sz="4" w:space="0" w:color="auto"/>
              <w:left w:val="single" w:sz="4" w:space="0" w:color="auto"/>
              <w:bottom w:val="single" w:sz="4" w:space="0" w:color="auto"/>
              <w:right w:val="single" w:sz="4" w:space="0" w:color="auto"/>
            </w:tcBorders>
          </w:tcPr>
          <w:p w14:paraId="19168D25"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1. Accelerate ecosystem restoration and regeneration</w:t>
            </w:r>
          </w:p>
          <w:p w14:paraId="113170E1" w14:textId="77777777" w:rsidR="00CF44DE" w:rsidRPr="00FA49C2" w:rsidRDefault="00CF44DE" w:rsidP="000435A3">
            <w:pPr>
              <w:spacing w:after="0" w:line="240" w:lineRule="auto"/>
              <w:rPr>
                <w:rFonts w:eastAsia="Times New Roman" w:cstheme="minorHAnsi"/>
                <w:color w:val="0C769E"/>
                <w:sz w:val="22"/>
                <w:lang w:eastAsia="en-GB"/>
              </w:rPr>
            </w:pPr>
          </w:p>
        </w:tc>
        <w:tc>
          <w:tcPr>
            <w:tcW w:w="1977" w:type="dxa"/>
            <w:tcBorders>
              <w:top w:val="single" w:sz="4" w:space="0" w:color="auto"/>
              <w:left w:val="single" w:sz="4" w:space="0" w:color="auto"/>
              <w:bottom w:val="single" w:sz="4" w:space="0" w:color="auto"/>
              <w:right w:val="single" w:sz="4" w:space="0" w:color="auto"/>
            </w:tcBorders>
          </w:tcPr>
          <w:p w14:paraId="30C41033"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Support for those using the first version of the tool</w:t>
            </w:r>
          </w:p>
          <w:p w14:paraId="6CAE51A9"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Start of pilots with farmer and crofter groups</w:t>
            </w:r>
          </w:p>
          <w:p w14:paraId="767FB821"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Soft launch of NCT tool</w:t>
            </w:r>
          </w:p>
          <w:p w14:paraId="1CC7AE05" w14:textId="77777777" w:rsidR="00CF44DE" w:rsidRPr="00FA49C2" w:rsidRDefault="00CF44DE" w:rsidP="000435A3">
            <w:pPr>
              <w:spacing w:after="0" w:line="240" w:lineRule="auto"/>
              <w:rPr>
                <w:rFonts w:eastAsia="Times New Roman" w:cstheme="minorHAnsi"/>
                <w:color w:val="0C769E"/>
                <w:sz w:val="22"/>
                <w:lang w:eastAsia="en-GB"/>
              </w:rPr>
            </w:pPr>
          </w:p>
        </w:tc>
        <w:tc>
          <w:tcPr>
            <w:tcW w:w="1595" w:type="dxa"/>
            <w:tcBorders>
              <w:top w:val="single" w:sz="4" w:space="0" w:color="auto"/>
              <w:left w:val="single" w:sz="4" w:space="0" w:color="auto"/>
              <w:bottom w:val="single" w:sz="4" w:space="0" w:color="auto"/>
              <w:right w:val="single" w:sz="4" w:space="0" w:color="auto"/>
            </w:tcBorders>
          </w:tcPr>
          <w:p w14:paraId="336BBC2D"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Development of food provision model for Natural Capital Tool</w:t>
            </w:r>
          </w:p>
          <w:p w14:paraId="471ED354"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Hard launch of NCT tool and subsequent engagement</w:t>
            </w:r>
          </w:p>
          <w:p w14:paraId="049E1436" w14:textId="77777777" w:rsidR="00CF44DE" w:rsidRPr="00FA49C2" w:rsidRDefault="00CF44DE" w:rsidP="000435A3">
            <w:pPr>
              <w:spacing w:after="0" w:line="240" w:lineRule="auto"/>
              <w:rPr>
                <w:rFonts w:eastAsia="Times New Roman" w:cstheme="minorHAnsi"/>
                <w:color w:val="0C769E"/>
                <w:sz w:val="22"/>
                <w:lang w:eastAsia="en-GB"/>
              </w:rPr>
            </w:pPr>
          </w:p>
        </w:tc>
        <w:tc>
          <w:tcPr>
            <w:tcW w:w="1851" w:type="dxa"/>
            <w:tcBorders>
              <w:top w:val="single" w:sz="4" w:space="0" w:color="auto"/>
              <w:left w:val="single" w:sz="4" w:space="0" w:color="auto"/>
              <w:bottom w:val="single" w:sz="4" w:space="0" w:color="auto"/>
              <w:right w:val="single" w:sz="4" w:space="0" w:color="auto"/>
            </w:tcBorders>
          </w:tcPr>
          <w:p w14:paraId="3F7A152A"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Release of food provision model as part of co-design process</w:t>
            </w:r>
          </w:p>
          <w:p w14:paraId="498AB2EA"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Additional functionality incorporated into tool through further modules</w:t>
            </w:r>
          </w:p>
          <w:p w14:paraId="68FE9FDC"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Engagement to promote the Natural Capital Tool</w:t>
            </w:r>
          </w:p>
          <w:p w14:paraId="0B47A77F" w14:textId="77777777" w:rsidR="00CF44DE" w:rsidRPr="00FA49C2" w:rsidRDefault="00CF44DE" w:rsidP="000435A3">
            <w:pPr>
              <w:spacing w:after="0" w:line="240" w:lineRule="auto"/>
              <w:rPr>
                <w:rFonts w:eastAsia="Times New Roman" w:cstheme="minorHAnsi"/>
                <w:color w:val="0C769E"/>
                <w:sz w:val="22"/>
                <w:lang w:eastAsia="en-GB"/>
              </w:rPr>
            </w:pPr>
          </w:p>
        </w:tc>
        <w:tc>
          <w:tcPr>
            <w:tcW w:w="2281" w:type="dxa"/>
            <w:tcBorders>
              <w:top w:val="single" w:sz="4" w:space="0" w:color="auto"/>
              <w:left w:val="single" w:sz="4" w:space="0" w:color="auto"/>
              <w:bottom w:val="single" w:sz="4" w:space="0" w:color="auto"/>
              <w:right w:val="single" w:sz="4" w:space="0" w:color="auto"/>
            </w:tcBorders>
          </w:tcPr>
          <w:p w14:paraId="56F16E2E"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Release of updated version of Natural Capital Tool incorporating changes following further piloting and co-design engagement</w:t>
            </w:r>
          </w:p>
          <w:p w14:paraId="071CB9A6"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Agreement with SG on how NCT will support delivery of ARP</w:t>
            </w:r>
          </w:p>
          <w:p w14:paraId="740ACE19" w14:textId="77777777" w:rsidR="00CF44DE" w:rsidRPr="00FA49C2" w:rsidRDefault="00CF44DE" w:rsidP="000435A3">
            <w:pPr>
              <w:spacing w:after="0" w:line="240" w:lineRule="auto"/>
              <w:rPr>
                <w:rFonts w:eastAsia="Times New Roman" w:cstheme="minorHAnsi"/>
                <w:color w:val="0C769E"/>
                <w:sz w:val="22"/>
                <w:lang w:eastAsia="en-GB"/>
              </w:rPr>
            </w:pPr>
          </w:p>
        </w:tc>
        <w:tc>
          <w:tcPr>
            <w:tcW w:w="1571" w:type="dxa"/>
            <w:tcBorders>
              <w:top w:val="single" w:sz="4" w:space="0" w:color="auto"/>
              <w:left w:val="single" w:sz="4" w:space="0" w:color="auto"/>
              <w:bottom w:val="single" w:sz="4" w:space="0" w:color="auto"/>
              <w:right w:val="single" w:sz="4" w:space="0" w:color="auto"/>
            </w:tcBorders>
          </w:tcPr>
          <w:p w14:paraId="5D918925"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Land managers and other stakeholders have access to a free-to-use tool to help them plan action to regenerate nature at a range of scales – from holding to landscape</w:t>
            </w:r>
          </w:p>
        </w:tc>
      </w:tr>
      <w:tr w:rsidR="00CF44DE" w:rsidRPr="00FA49C2" w14:paraId="15C34A43" w14:textId="77777777" w:rsidTr="000435A3">
        <w:trPr>
          <w:trHeight w:val="3149"/>
        </w:trPr>
        <w:tc>
          <w:tcPr>
            <w:tcW w:w="2800" w:type="dxa"/>
            <w:tcBorders>
              <w:top w:val="single" w:sz="4" w:space="0" w:color="auto"/>
              <w:left w:val="single" w:sz="4" w:space="0" w:color="auto"/>
              <w:bottom w:val="single" w:sz="4" w:space="0" w:color="auto"/>
              <w:right w:val="single" w:sz="4" w:space="0" w:color="auto"/>
            </w:tcBorders>
            <w:shd w:val="clear" w:color="auto" w:fill="auto"/>
          </w:tcPr>
          <w:p w14:paraId="4E4485C6"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1.6   Put over 12,000 ha of degraded peatland on the road to recovery and design a pipeline of over 12,000 ha of investable projects that can be restored in 2026/27. </w:t>
            </w:r>
          </w:p>
        </w:tc>
        <w:tc>
          <w:tcPr>
            <w:tcW w:w="1386" w:type="dxa"/>
            <w:tcBorders>
              <w:top w:val="single" w:sz="4" w:space="0" w:color="auto"/>
              <w:left w:val="single" w:sz="4" w:space="0" w:color="auto"/>
              <w:bottom w:val="single" w:sz="4" w:space="0" w:color="auto"/>
              <w:right w:val="single" w:sz="4" w:space="0" w:color="auto"/>
            </w:tcBorders>
          </w:tcPr>
          <w:p w14:paraId="35CCD712"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1. Accelerate ecosystem restoration and regeneration</w:t>
            </w:r>
          </w:p>
          <w:p w14:paraId="0E6394B9" w14:textId="77777777" w:rsidR="00CF44DE" w:rsidRPr="00FA49C2" w:rsidRDefault="00CF44DE" w:rsidP="000435A3">
            <w:pPr>
              <w:spacing w:after="0" w:line="240" w:lineRule="auto"/>
              <w:rPr>
                <w:rFonts w:eastAsia="Times New Roman" w:cstheme="minorHAnsi"/>
                <w:color w:val="0C769E"/>
                <w:sz w:val="22"/>
                <w:lang w:eastAsia="en-GB"/>
              </w:rPr>
            </w:pPr>
          </w:p>
        </w:tc>
        <w:tc>
          <w:tcPr>
            <w:tcW w:w="1977" w:type="dxa"/>
            <w:tcBorders>
              <w:top w:val="single" w:sz="4" w:space="0" w:color="auto"/>
              <w:left w:val="single" w:sz="4" w:space="0" w:color="auto"/>
              <w:bottom w:val="single" w:sz="4" w:space="0" w:color="auto"/>
              <w:right w:val="single" w:sz="4" w:space="0" w:color="auto"/>
            </w:tcBorders>
          </w:tcPr>
          <w:p w14:paraId="1D4D461D"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Assess and approve Peatland restoration projects to put the 12,000 ha target within reach.  </w:t>
            </w:r>
          </w:p>
        </w:tc>
        <w:tc>
          <w:tcPr>
            <w:tcW w:w="1595" w:type="dxa"/>
            <w:tcBorders>
              <w:top w:val="single" w:sz="4" w:space="0" w:color="auto"/>
              <w:left w:val="single" w:sz="4" w:space="0" w:color="auto"/>
              <w:bottom w:val="single" w:sz="4" w:space="0" w:color="auto"/>
              <w:right w:val="single" w:sz="4" w:space="0" w:color="auto"/>
            </w:tcBorders>
          </w:tcPr>
          <w:p w14:paraId="38879642"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Confirm criteria for project support in 2026/27 that maximises benefits for reducing emissions, enhancing nature and managing water</w:t>
            </w:r>
          </w:p>
        </w:tc>
        <w:tc>
          <w:tcPr>
            <w:tcW w:w="1851" w:type="dxa"/>
            <w:tcBorders>
              <w:top w:val="single" w:sz="4" w:space="0" w:color="auto"/>
              <w:left w:val="single" w:sz="4" w:space="0" w:color="auto"/>
              <w:bottom w:val="single" w:sz="4" w:space="0" w:color="auto"/>
              <w:right w:val="single" w:sz="4" w:space="0" w:color="auto"/>
            </w:tcBorders>
          </w:tcPr>
          <w:p w14:paraId="449C4602"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Secure blended finance for projects in 2026/27 that will underpin acceleration of restoration with reduced public support.</w:t>
            </w:r>
          </w:p>
        </w:tc>
        <w:tc>
          <w:tcPr>
            <w:tcW w:w="2281" w:type="dxa"/>
            <w:tcBorders>
              <w:top w:val="single" w:sz="4" w:space="0" w:color="auto"/>
              <w:left w:val="single" w:sz="4" w:space="0" w:color="auto"/>
              <w:bottom w:val="single" w:sz="4" w:space="0" w:color="auto"/>
              <w:right w:val="single" w:sz="4" w:space="0" w:color="auto"/>
            </w:tcBorders>
          </w:tcPr>
          <w:p w14:paraId="3A368103" w14:textId="77777777" w:rsidR="00CF44DE" w:rsidRPr="00FA49C2" w:rsidRDefault="00CF44DE" w:rsidP="000435A3">
            <w:pPr>
              <w:spacing w:line="240" w:lineRule="auto"/>
              <w:rPr>
                <w:rFonts w:eastAsia="Times New Roman" w:cstheme="minorHAnsi"/>
                <w:color w:val="0C769E"/>
                <w:sz w:val="22"/>
                <w:lang w:eastAsia="en-GB"/>
              </w:rPr>
            </w:pPr>
            <w:r w:rsidRPr="00FA49C2">
              <w:rPr>
                <w:rFonts w:eastAsia="Times New Roman" w:cstheme="minorHAnsi"/>
                <w:color w:val="0C769E"/>
                <w:sz w:val="22"/>
                <w:lang w:eastAsia="en-GB"/>
              </w:rPr>
              <w:t xml:space="preserve">Demonstrate/evidence the multiple benefits of restoration to facilitate integration of peatland ambitions into land use plans and operations   </w:t>
            </w:r>
          </w:p>
        </w:tc>
        <w:tc>
          <w:tcPr>
            <w:tcW w:w="1571" w:type="dxa"/>
            <w:tcBorders>
              <w:top w:val="single" w:sz="4" w:space="0" w:color="auto"/>
              <w:left w:val="single" w:sz="4" w:space="0" w:color="auto"/>
              <w:bottom w:val="single" w:sz="4" w:space="0" w:color="auto"/>
              <w:right w:val="single" w:sz="4" w:space="0" w:color="auto"/>
            </w:tcBorders>
          </w:tcPr>
          <w:p w14:paraId="5800121A"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0C769E"/>
                <w:sz w:val="22"/>
                <w:lang w:eastAsia="en-GB"/>
              </w:rPr>
              <w:t>Contribute to target of restoring 250,000 Ha by 2030</w:t>
            </w:r>
          </w:p>
        </w:tc>
      </w:tr>
    </w:tbl>
    <w:p w14:paraId="0004A584" w14:textId="77777777" w:rsidR="00CF44DE" w:rsidRDefault="00CF44DE" w:rsidP="00CF44DE">
      <w:pPr>
        <w:rPr>
          <w:rFonts w:ascii="Calibri" w:hAnsi="Calibri" w:cs="Calibri"/>
          <w:b/>
          <w:bCs/>
        </w:rPr>
      </w:pPr>
    </w:p>
    <w:p w14:paraId="4D4E5CC5" w14:textId="77777777" w:rsidR="00CF44DE" w:rsidRDefault="00CF44DE" w:rsidP="00CF44DE">
      <w:pPr>
        <w:rPr>
          <w:rFonts w:ascii="Calibri" w:hAnsi="Calibri" w:cs="Calibri"/>
          <w:b/>
          <w:bCs/>
        </w:rPr>
      </w:pPr>
      <w:r>
        <w:rPr>
          <w:rFonts w:ascii="Calibri" w:hAnsi="Calibri" w:cs="Calibri"/>
          <w:b/>
          <w:bCs/>
        </w:rPr>
        <w:br w:type="page"/>
      </w:r>
    </w:p>
    <w:p w14:paraId="5249C4AA" w14:textId="77777777" w:rsidR="00CF44DE" w:rsidRPr="00BD53B1" w:rsidRDefault="00CF44DE" w:rsidP="00CF44DE">
      <w:pPr>
        <w:pStyle w:val="ListParagraph"/>
        <w:numPr>
          <w:ilvl w:val="0"/>
          <w:numId w:val="32"/>
        </w:numPr>
        <w:rPr>
          <w:rFonts w:ascii="Calibri" w:hAnsi="Calibri" w:cs="Calibri"/>
          <w:b/>
          <w:bCs/>
        </w:rPr>
      </w:pPr>
      <w:r w:rsidRPr="00BD53B1">
        <w:rPr>
          <w:rFonts w:ascii="Calibri" w:hAnsi="Calibri" w:cs="Calibri"/>
          <w:b/>
          <w:bCs/>
        </w:rPr>
        <w:lastRenderedPageBreak/>
        <w:t>Achieve our 30x30 commitment to safeguard 30% of our land and sea by 2030</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276"/>
        <w:gridCol w:w="2360"/>
        <w:gridCol w:w="1627"/>
        <w:gridCol w:w="2304"/>
        <w:gridCol w:w="1981"/>
        <w:gridCol w:w="1442"/>
      </w:tblGrid>
      <w:tr w:rsidR="00CF44DE" w:rsidRPr="00252CFF" w14:paraId="3C08A1D7" w14:textId="77777777" w:rsidTr="000435A3">
        <w:trPr>
          <w:trHeight w:val="290"/>
        </w:trPr>
        <w:tc>
          <w:tcPr>
            <w:tcW w:w="3505" w:type="dxa"/>
            <w:shd w:val="clear" w:color="auto" w:fill="auto"/>
            <w:vAlign w:val="bottom"/>
            <w:hideMark/>
          </w:tcPr>
          <w:p w14:paraId="730A7FF4"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421" w:type="dxa"/>
          </w:tcPr>
          <w:p w14:paraId="74DB9771"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SBS Objective</w:t>
            </w:r>
          </w:p>
        </w:tc>
        <w:tc>
          <w:tcPr>
            <w:tcW w:w="7065" w:type="dxa"/>
            <w:gridSpan w:val="4"/>
          </w:tcPr>
          <w:p w14:paraId="274DC828"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Key Deliverables</w:t>
            </w:r>
          </w:p>
        </w:tc>
        <w:tc>
          <w:tcPr>
            <w:tcW w:w="1470" w:type="dxa"/>
          </w:tcPr>
          <w:p w14:paraId="6E0474FB"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Outcome</w:t>
            </w:r>
          </w:p>
        </w:tc>
      </w:tr>
      <w:tr w:rsidR="00CF44DE" w:rsidRPr="00252CFF" w14:paraId="3EC5A668" w14:textId="77777777" w:rsidTr="000435A3">
        <w:trPr>
          <w:trHeight w:val="290"/>
        </w:trPr>
        <w:tc>
          <w:tcPr>
            <w:tcW w:w="3505" w:type="dxa"/>
            <w:shd w:val="clear" w:color="auto" w:fill="auto"/>
            <w:vAlign w:val="bottom"/>
          </w:tcPr>
          <w:p w14:paraId="32359B3C"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421" w:type="dxa"/>
          </w:tcPr>
          <w:p w14:paraId="4D911660"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663" w:type="dxa"/>
          </w:tcPr>
          <w:p w14:paraId="521448F3"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Q1</w:t>
            </w:r>
          </w:p>
        </w:tc>
        <w:tc>
          <w:tcPr>
            <w:tcW w:w="1656" w:type="dxa"/>
          </w:tcPr>
          <w:p w14:paraId="6F3F7794"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Q2</w:t>
            </w:r>
          </w:p>
        </w:tc>
        <w:tc>
          <w:tcPr>
            <w:tcW w:w="1520" w:type="dxa"/>
          </w:tcPr>
          <w:p w14:paraId="70DB58C8"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Q3</w:t>
            </w:r>
          </w:p>
        </w:tc>
        <w:tc>
          <w:tcPr>
            <w:tcW w:w="2226" w:type="dxa"/>
          </w:tcPr>
          <w:p w14:paraId="29E9DFC7"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Q4</w:t>
            </w:r>
          </w:p>
        </w:tc>
        <w:tc>
          <w:tcPr>
            <w:tcW w:w="1470" w:type="dxa"/>
          </w:tcPr>
          <w:p w14:paraId="0C3A9729" w14:textId="77777777" w:rsidR="00CF44DE" w:rsidRPr="00FA49C2" w:rsidRDefault="00CF44DE" w:rsidP="000435A3">
            <w:pPr>
              <w:spacing w:after="0" w:line="240" w:lineRule="auto"/>
              <w:rPr>
                <w:rFonts w:eastAsia="Times New Roman" w:cstheme="minorHAnsi"/>
                <w:b/>
                <w:bCs/>
                <w:color w:val="000000"/>
                <w:sz w:val="22"/>
                <w:lang w:eastAsia="en-GB"/>
              </w:rPr>
            </w:pPr>
          </w:p>
        </w:tc>
      </w:tr>
      <w:tr w:rsidR="00CF44DE" w:rsidRPr="00A320F7" w14:paraId="7ECE6D7E" w14:textId="77777777" w:rsidTr="000435A3">
        <w:trPr>
          <w:trHeight w:val="870"/>
        </w:trPr>
        <w:tc>
          <w:tcPr>
            <w:tcW w:w="3505" w:type="dxa"/>
            <w:shd w:val="clear" w:color="auto" w:fill="auto"/>
          </w:tcPr>
          <w:p w14:paraId="3F8DCB8F" w14:textId="77777777" w:rsidR="00CF44DE" w:rsidRPr="00FA49C2" w:rsidDel="00830291"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2.1   Increase the area of land covered by Protected Areas or OECMs</w:t>
            </w:r>
          </w:p>
        </w:tc>
        <w:tc>
          <w:tcPr>
            <w:tcW w:w="1421" w:type="dxa"/>
          </w:tcPr>
          <w:p w14:paraId="3DC6F661" w14:textId="77777777" w:rsidR="00CF44DE" w:rsidRPr="00FA49C2" w:rsidRDefault="00CF44DE" w:rsidP="000435A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2. Protect Nature on Land and at Sea, across and beyond Protected Areas </w:t>
            </w:r>
          </w:p>
        </w:tc>
        <w:tc>
          <w:tcPr>
            <w:tcW w:w="1663" w:type="dxa"/>
          </w:tcPr>
          <w:p w14:paraId="14E6C161"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Evaluation of OECM pilots</w:t>
            </w:r>
          </w:p>
          <w:p w14:paraId="73956D6B"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Commence recognition of new OECMs (post-pilot)</w:t>
            </w:r>
          </w:p>
          <w:p w14:paraId="46939124"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Publish 30x30 qualifying criteria &amp; analysis of existing PA suite </w:t>
            </w:r>
          </w:p>
        </w:tc>
        <w:tc>
          <w:tcPr>
            <w:tcW w:w="1656" w:type="dxa"/>
          </w:tcPr>
          <w:p w14:paraId="2633E1E1"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Publish and commence action plan for bringing those protected areas at risk of non-qualification, into 30x30.   </w:t>
            </w:r>
          </w:p>
        </w:tc>
        <w:tc>
          <w:tcPr>
            <w:tcW w:w="1520" w:type="dxa"/>
          </w:tcPr>
          <w:p w14:paraId="2F6D3960" w14:textId="77777777" w:rsidR="00CF44DE" w:rsidRPr="00FA49C2" w:rsidRDefault="00CF44DE" w:rsidP="000435A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1st OECM Process evaluation and refinement cycle</w:t>
            </w:r>
          </w:p>
          <w:p w14:paraId="0C3EDA0A" w14:textId="77777777" w:rsidR="00CF44DE" w:rsidRPr="00FA49C2" w:rsidRDefault="00CF44DE" w:rsidP="000435A3">
            <w:pPr>
              <w:spacing w:after="0" w:line="240" w:lineRule="auto"/>
              <w:rPr>
                <w:rFonts w:eastAsia="Times New Roman" w:cstheme="minorHAnsi"/>
                <w:color w:val="3C7D22"/>
                <w:sz w:val="22"/>
                <w:lang w:eastAsia="en-GB"/>
              </w:rPr>
            </w:pPr>
          </w:p>
        </w:tc>
        <w:tc>
          <w:tcPr>
            <w:tcW w:w="2226" w:type="dxa"/>
          </w:tcPr>
          <w:p w14:paraId="623F7404" w14:textId="77777777" w:rsidR="00CF44DE"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Publication and commencement of SPA review implementation plan </w:t>
            </w:r>
          </w:p>
          <w:p w14:paraId="3752BB1C"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Designation of New Freshwater Pearl Mussel SACs</w:t>
            </w:r>
          </w:p>
        </w:tc>
        <w:tc>
          <w:tcPr>
            <w:tcW w:w="1470" w:type="dxa"/>
          </w:tcPr>
          <w:p w14:paraId="7BE0EC19" w14:textId="77777777" w:rsidR="00CF44DE" w:rsidRPr="00FA49C2" w:rsidDel="00830291"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Increasing percentage of land recognised as part of 30x30 from 18.2% towards 30%</w:t>
            </w:r>
          </w:p>
        </w:tc>
      </w:tr>
      <w:tr w:rsidR="00CF44DE" w:rsidRPr="00A320F7" w14:paraId="170E4602" w14:textId="77777777" w:rsidTr="000435A3">
        <w:trPr>
          <w:trHeight w:val="870"/>
        </w:trPr>
        <w:tc>
          <w:tcPr>
            <w:tcW w:w="3505" w:type="dxa"/>
            <w:shd w:val="clear" w:color="auto" w:fill="auto"/>
          </w:tcPr>
          <w:p w14:paraId="504B8910" w14:textId="77777777" w:rsidR="00CF44DE" w:rsidRPr="00FA49C2" w:rsidDel="00830291"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2.2   Implement our data strategy to support effective and efficient delivery of 30x30 and the SBS.</w:t>
            </w:r>
          </w:p>
        </w:tc>
        <w:tc>
          <w:tcPr>
            <w:tcW w:w="1421" w:type="dxa"/>
          </w:tcPr>
          <w:p w14:paraId="7CD60240"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2. Protect Nature on Land and at Sea, across and beyond Protected Areas </w:t>
            </w:r>
          </w:p>
        </w:tc>
        <w:tc>
          <w:tcPr>
            <w:tcW w:w="1663" w:type="dxa"/>
          </w:tcPr>
          <w:p w14:paraId="3921507B"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Release initial version of Big Biodiversity Layer </w:t>
            </w:r>
          </w:p>
          <w:p w14:paraId="4E1942A5"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Develop Innovation Ecosystem toolkit</w:t>
            </w:r>
          </w:p>
          <w:p w14:paraId="3A1E841E" w14:textId="77777777" w:rsidR="00CF44DE" w:rsidRPr="00FA49C2" w:rsidRDefault="00CF44DE" w:rsidP="000435A3">
            <w:pPr>
              <w:spacing w:after="0" w:line="240" w:lineRule="auto"/>
              <w:rPr>
                <w:rFonts w:eastAsia="Times New Roman" w:cstheme="minorHAnsi"/>
                <w:color w:val="3C7D22"/>
                <w:sz w:val="22"/>
                <w:lang w:eastAsia="en-GB"/>
              </w:rPr>
            </w:pPr>
          </w:p>
        </w:tc>
        <w:tc>
          <w:tcPr>
            <w:tcW w:w="1656" w:type="dxa"/>
          </w:tcPr>
          <w:p w14:paraId="3FBF3403"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Publish findings of Biodiversity Metrics assessment and Habitats data needs and value report</w:t>
            </w:r>
          </w:p>
          <w:p w14:paraId="253B2B03"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Integrate Innovation Ecosystem into project planning approach with PMO</w:t>
            </w:r>
          </w:p>
          <w:p w14:paraId="69EDD659" w14:textId="77777777" w:rsidR="00CF44DE" w:rsidRPr="00FA49C2" w:rsidRDefault="00CF44DE" w:rsidP="000435A3">
            <w:pPr>
              <w:spacing w:after="0" w:line="240" w:lineRule="auto"/>
              <w:rPr>
                <w:rFonts w:eastAsia="Times New Roman" w:cstheme="minorHAnsi"/>
                <w:color w:val="3C7D22"/>
                <w:sz w:val="22"/>
                <w:lang w:eastAsia="en-GB"/>
              </w:rPr>
            </w:pPr>
          </w:p>
        </w:tc>
        <w:tc>
          <w:tcPr>
            <w:tcW w:w="1520" w:type="dxa"/>
          </w:tcPr>
          <w:p w14:paraId="64450060" w14:textId="77777777" w:rsidR="00CF44DE" w:rsidRPr="00FA49C2" w:rsidRDefault="00CF44DE" w:rsidP="000435A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Launch final version of Big Biodiversity Layer</w:t>
            </w:r>
          </w:p>
          <w:p w14:paraId="462C603B" w14:textId="77777777" w:rsidR="00CF44DE" w:rsidRPr="00FA49C2" w:rsidRDefault="00CF44DE" w:rsidP="000435A3">
            <w:pPr>
              <w:spacing w:after="0" w:line="240" w:lineRule="auto"/>
              <w:rPr>
                <w:rFonts w:eastAsia="Times New Roman" w:cstheme="minorHAnsi"/>
                <w:color w:val="3C7D22"/>
                <w:sz w:val="22"/>
                <w:lang w:eastAsia="en-GB"/>
              </w:rPr>
            </w:pPr>
          </w:p>
        </w:tc>
        <w:tc>
          <w:tcPr>
            <w:tcW w:w="2226" w:type="dxa"/>
          </w:tcPr>
          <w:p w14:paraId="2F748CDA"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Publication of UK Habitats Regulations report</w:t>
            </w:r>
          </w:p>
        </w:tc>
        <w:tc>
          <w:tcPr>
            <w:tcW w:w="1470" w:type="dxa"/>
          </w:tcPr>
          <w:p w14:paraId="254C63BC"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High quality data and effective use of innovative technologies</w:t>
            </w:r>
          </w:p>
          <w:p w14:paraId="7E9AE348" w14:textId="77777777" w:rsidR="00CF44DE" w:rsidRPr="00FA49C2" w:rsidDel="00830291"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to inform decision-making (including 30x30), fulfilment of statutory reporting functions and maximising value and alignment across metrics.</w:t>
            </w:r>
          </w:p>
        </w:tc>
      </w:tr>
      <w:tr w:rsidR="00CF44DE" w:rsidRPr="00A320F7" w14:paraId="4DC0D3AA" w14:textId="77777777" w:rsidTr="000435A3">
        <w:trPr>
          <w:trHeight w:val="870"/>
        </w:trPr>
        <w:tc>
          <w:tcPr>
            <w:tcW w:w="3505" w:type="dxa"/>
            <w:shd w:val="clear" w:color="auto" w:fill="auto"/>
          </w:tcPr>
          <w:p w14:paraId="19A07027" w14:textId="77777777" w:rsidR="00CF44DE" w:rsidRPr="00FA49C2" w:rsidDel="00830291"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lastRenderedPageBreak/>
              <w:t>2.3   Ensure that 30x30 sites are efficiently and effectively monitored and managed to deliver maximum value for nature, people and climate</w:t>
            </w:r>
          </w:p>
        </w:tc>
        <w:tc>
          <w:tcPr>
            <w:tcW w:w="1421" w:type="dxa"/>
          </w:tcPr>
          <w:p w14:paraId="3AFB4F33"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2. Protect Nature on Land and at Sea, across and beyond Protected Areas </w:t>
            </w:r>
          </w:p>
        </w:tc>
        <w:tc>
          <w:tcPr>
            <w:tcW w:w="1663" w:type="dxa"/>
          </w:tcPr>
          <w:p w14:paraId="561A38DC" w14:textId="77777777" w:rsidR="00CF44DE" w:rsidRPr="00FA49C2" w:rsidRDefault="00CF44DE" w:rsidP="000435A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Commence new approach to Protected Area management</w:t>
            </w:r>
          </w:p>
          <w:p w14:paraId="470427E3" w14:textId="77777777" w:rsidR="00CF44DE" w:rsidRPr="00FA49C2" w:rsidRDefault="00CF44DE" w:rsidP="000435A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Consult stakeholders on the draft </w:t>
            </w:r>
            <w:r w:rsidRPr="00FA49C2">
              <w:rPr>
                <w:rFonts w:eastAsia="Times New Roman" w:cstheme="minorHAnsi"/>
                <w:i/>
                <w:iCs/>
                <w:color w:val="3C7D22"/>
                <w:sz w:val="22"/>
                <w:lang w:eastAsia="en-GB"/>
              </w:rPr>
              <w:t>Delivering Healthy Ecosystems </w:t>
            </w:r>
            <w:r w:rsidRPr="00FA49C2">
              <w:rPr>
                <w:rFonts w:eastAsia="Times New Roman" w:cstheme="minorHAnsi"/>
                <w:color w:val="3C7D22"/>
                <w:sz w:val="22"/>
                <w:lang w:eastAsia="en-GB"/>
              </w:rPr>
              <w:t>Framework.</w:t>
            </w:r>
          </w:p>
          <w:p w14:paraId="057B12C0"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MPA Management measures: Commence pre-consultation stakeholder engagement</w:t>
            </w:r>
          </w:p>
        </w:tc>
        <w:tc>
          <w:tcPr>
            <w:tcW w:w="1656" w:type="dxa"/>
          </w:tcPr>
          <w:p w14:paraId="5D8AF6B6" w14:textId="77777777" w:rsidR="00CF44DE" w:rsidRPr="00FA49C2" w:rsidRDefault="00CF44DE" w:rsidP="000435A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Develop prototype site documentation for monitoring and management </w:t>
            </w:r>
          </w:p>
          <w:p w14:paraId="37278F57"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MPA Management measures: Mobilise evidence to support SG consultation</w:t>
            </w:r>
          </w:p>
        </w:tc>
        <w:tc>
          <w:tcPr>
            <w:tcW w:w="1520" w:type="dxa"/>
          </w:tcPr>
          <w:p w14:paraId="03B2D3AD" w14:textId="77777777" w:rsidR="00CF44DE" w:rsidRPr="00FA49C2" w:rsidRDefault="00CF44DE" w:rsidP="000435A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Publish Suite-level objectives for 30x30 sites</w:t>
            </w:r>
          </w:p>
          <w:p w14:paraId="7E6F49DE" w14:textId="77777777" w:rsidR="00CF44DE" w:rsidRPr="00FA49C2" w:rsidRDefault="00CF44DE" w:rsidP="000435A3">
            <w:pPr>
              <w:spacing w:line="240" w:lineRule="auto"/>
              <w:rPr>
                <w:rFonts w:eastAsia="Times New Roman" w:cstheme="minorHAnsi"/>
                <w:color w:val="3C7D22"/>
                <w:sz w:val="22"/>
                <w:lang w:eastAsia="en-GB"/>
              </w:rPr>
            </w:pPr>
            <w:r w:rsidRPr="00FA49C2">
              <w:rPr>
                <w:rFonts w:eastAsia="Times New Roman" w:cstheme="minorHAnsi"/>
                <w:color w:val="3C7D22"/>
                <w:sz w:val="22"/>
                <w:lang w:eastAsia="en-GB"/>
              </w:rPr>
              <w:t>Publish final </w:t>
            </w:r>
            <w:r w:rsidRPr="00FA49C2">
              <w:rPr>
                <w:rFonts w:eastAsia="Times New Roman" w:cstheme="minorHAnsi"/>
                <w:i/>
                <w:iCs/>
                <w:color w:val="3C7D22"/>
                <w:sz w:val="22"/>
                <w:lang w:eastAsia="en-GB"/>
              </w:rPr>
              <w:t>Delivering Healthy Ecosystems </w:t>
            </w:r>
            <w:r w:rsidRPr="00FA49C2">
              <w:rPr>
                <w:rFonts w:eastAsia="Times New Roman" w:cstheme="minorHAnsi"/>
                <w:color w:val="3C7D22"/>
                <w:sz w:val="22"/>
                <w:lang w:eastAsia="en-GB"/>
              </w:rPr>
              <w:t>Framework</w:t>
            </w:r>
          </w:p>
          <w:p w14:paraId="0E71C86E"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MPA Management measures – Stakeholder engagement during consultation</w:t>
            </w:r>
          </w:p>
        </w:tc>
        <w:tc>
          <w:tcPr>
            <w:tcW w:w="2226" w:type="dxa"/>
          </w:tcPr>
          <w:p w14:paraId="3E22E453"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Finalise and commence implementation plan for </w:t>
            </w:r>
            <w:r w:rsidRPr="00FA49C2">
              <w:rPr>
                <w:rFonts w:eastAsia="Times New Roman" w:cstheme="minorHAnsi"/>
                <w:i/>
                <w:iCs/>
                <w:color w:val="3C7D22"/>
                <w:sz w:val="22"/>
                <w:lang w:eastAsia="en-GB"/>
              </w:rPr>
              <w:t>Delivering Healthy Ecosystems.</w:t>
            </w:r>
            <w:r w:rsidRPr="00FA49C2">
              <w:rPr>
                <w:rFonts w:eastAsia="Times New Roman" w:cstheme="minorHAnsi"/>
                <w:color w:val="3C7D22"/>
                <w:sz w:val="22"/>
                <w:lang w:eastAsia="en-GB"/>
              </w:rPr>
              <w:t> </w:t>
            </w:r>
          </w:p>
          <w:p w14:paraId="5B9E1F1D"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MPA Management measures – Provision of evidence to support consultation response review. </w:t>
            </w:r>
          </w:p>
        </w:tc>
        <w:tc>
          <w:tcPr>
            <w:tcW w:w="1470" w:type="dxa"/>
          </w:tcPr>
          <w:p w14:paraId="5C1C8901" w14:textId="77777777" w:rsidR="00CF44DE" w:rsidRPr="00FA49C2" w:rsidDel="00830291"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3C7D22"/>
                <w:sz w:val="22"/>
                <w:lang w:eastAsia="en-GB"/>
              </w:rPr>
              <w:t xml:space="preserve">The development of monitoring (delivering healthy ecosystems) and management approaches to ensure effective and efficient management of 30x30 sites. </w:t>
            </w:r>
          </w:p>
        </w:tc>
      </w:tr>
    </w:tbl>
    <w:p w14:paraId="7984F499" w14:textId="77777777" w:rsidR="00CF44DE" w:rsidRDefault="00CF44DE" w:rsidP="00CF44DE">
      <w:pPr>
        <w:rPr>
          <w:rFonts w:ascii="Calibri" w:hAnsi="Calibri" w:cs="Calibri"/>
        </w:rPr>
      </w:pPr>
    </w:p>
    <w:p w14:paraId="7CA89B99" w14:textId="77777777" w:rsidR="00CF44DE" w:rsidRDefault="00CF44DE" w:rsidP="00CF44DE">
      <w:pPr>
        <w:rPr>
          <w:rFonts w:ascii="Calibri" w:hAnsi="Calibri" w:cs="Calibri"/>
        </w:rPr>
      </w:pPr>
    </w:p>
    <w:p w14:paraId="6B662CE6" w14:textId="77777777" w:rsidR="00CF44DE" w:rsidRDefault="00CF44DE" w:rsidP="00CF44DE">
      <w:pPr>
        <w:rPr>
          <w:rFonts w:ascii="Calibri" w:hAnsi="Calibri" w:cs="Calibri"/>
        </w:rPr>
      </w:pPr>
    </w:p>
    <w:p w14:paraId="49D5582F" w14:textId="77777777" w:rsidR="00CF44DE" w:rsidRDefault="00CF44DE" w:rsidP="00CF44DE">
      <w:pPr>
        <w:rPr>
          <w:rFonts w:ascii="Calibri" w:hAnsi="Calibri" w:cs="Calibri"/>
        </w:rPr>
      </w:pPr>
    </w:p>
    <w:p w14:paraId="18A4DAD1" w14:textId="77777777" w:rsidR="00CF44DE" w:rsidRDefault="00CF44DE" w:rsidP="00CF44DE">
      <w:pPr>
        <w:rPr>
          <w:rFonts w:ascii="Calibri" w:hAnsi="Calibri" w:cs="Calibri"/>
          <w:b/>
          <w:bCs/>
        </w:rPr>
      </w:pPr>
      <w:r>
        <w:rPr>
          <w:rFonts w:ascii="Calibri" w:hAnsi="Calibri" w:cs="Calibri"/>
          <w:b/>
          <w:bCs/>
        </w:rPr>
        <w:br w:type="page"/>
      </w:r>
    </w:p>
    <w:p w14:paraId="076B524E" w14:textId="77777777" w:rsidR="00CF44DE" w:rsidRPr="006F68A7" w:rsidRDefault="00CF44DE" w:rsidP="00CF44DE">
      <w:pPr>
        <w:pStyle w:val="ListParagraph"/>
        <w:numPr>
          <w:ilvl w:val="0"/>
          <w:numId w:val="32"/>
        </w:numPr>
        <w:rPr>
          <w:rFonts w:ascii="Calibri" w:hAnsi="Calibri" w:cs="Calibri"/>
          <w:b/>
          <w:bCs/>
        </w:rPr>
      </w:pPr>
      <w:r w:rsidRPr="006F68A7">
        <w:rPr>
          <w:rFonts w:ascii="Calibri" w:hAnsi="Calibri" w:cs="Calibri"/>
          <w:b/>
          <w:bCs/>
        </w:rPr>
        <w:lastRenderedPageBreak/>
        <w:t>Increase public and private sector investment in nature and ensure good development</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1385"/>
        <w:gridCol w:w="1992"/>
        <w:gridCol w:w="1983"/>
        <w:gridCol w:w="1694"/>
        <w:gridCol w:w="1547"/>
        <w:gridCol w:w="1493"/>
      </w:tblGrid>
      <w:tr w:rsidR="00CF44DE" w:rsidRPr="00FA49C2" w14:paraId="4EB7B6C6" w14:textId="77777777" w:rsidTr="000435A3">
        <w:trPr>
          <w:trHeight w:val="290"/>
        </w:trPr>
        <w:tc>
          <w:tcPr>
            <w:tcW w:w="3367" w:type="dxa"/>
            <w:shd w:val="clear" w:color="auto" w:fill="auto"/>
            <w:vAlign w:val="bottom"/>
            <w:hideMark/>
          </w:tcPr>
          <w:p w14:paraId="3B412DAA"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385" w:type="dxa"/>
          </w:tcPr>
          <w:p w14:paraId="4E81967E"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SBS Objective</w:t>
            </w:r>
          </w:p>
        </w:tc>
        <w:tc>
          <w:tcPr>
            <w:tcW w:w="7216" w:type="dxa"/>
            <w:gridSpan w:val="4"/>
          </w:tcPr>
          <w:p w14:paraId="5C774167"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Key Deliverables</w:t>
            </w:r>
          </w:p>
        </w:tc>
        <w:tc>
          <w:tcPr>
            <w:tcW w:w="1493" w:type="dxa"/>
          </w:tcPr>
          <w:p w14:paraId="66150041"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Outcome</w:t>
            </w:r>
          </w:p>
        </w:tc>
      </w:tr>
      <w:tr w:rsidR="00CF44DE" w:rsidRPr="00FA49C2" w14:paraId="169C9E01" w14:textId="77777777" w:rsidTr="000435A3">
        <w:trPr>
          <w:trHeight w:val="290"/>
        </w:trPr>
        <w:tc>
          <w:tcPr>
            <w:tcW w:w="3367" w:type="dxa"/>
            <w:shd w:val="clear" w:color="auto" w:fill="auto"/>
            <w:vAlign w:val="bottom"/>
          </w:tcPr>
          <w:p w14:paraId="78EB98C0"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385" w:type="dxa"/>
          </w:tcPr>
          <w:p w14:paraId="01500141"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992" w:type="dxa"/>
          </w:tcPr>
          <w:p w14:paraId="754CC5B2"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Q1</w:t>
            </w:r>
          </w:p>
        </w:tc>
        <w:tc>
          <w:tcPr>
            <w:tcW w:w="1983" w:type="dxa"/>
          </w:tcPr>
          <w:p w14:paraId="1D492884"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Q2</w:t>
            </w:r>
          </w:p>
        </w:tc>
        <w:tc>
          <w:tcPr>
            <w:tcW w:w="1694" w:type="dxa"/>
          </w:tcPr>
          <w:p w14:paraId="1AA40FB8"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Q3</w:t>
            </w:r>
          </w:p>
        </w:tc>
        <w:tc>
          <w:tcPr>
            <w:tcW w:w="1547" w:type="dxa"/>
          </w:tcPr>
          <w:p w14:paraId="22FBCF6D"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Q4</w:t>
            </w:r>
          </w:p>
        </w:tc>
        <w:tc>
          <w:tcPr>
            <w:tcW w:w="1493" w:type="dxa"/>
          </w:tcPr>
          <w:p w14:paraId="31514A50" w14:textId="77777777" w:rsidR="00CF44DE" w:rsidRPr="00FA49C2" w:rsidRDefault="00CF44DE" w:rsidP="000435A3">
            <w:pPr>
              <w:spacing w:after="0" w:line="240" w:lineRule="auto"/>
              <w:rPr>
                <w:rFonts w:eastAsia="Times New Roman" w:cstheme="minorHAnsi"/>
                <w:b/>
                <w:bCs/>
                <w:color w:val="000000"/>
                <w:sz w:val="22"/>
                <w:lang w:eastAsia="en-GB"/>
              </w:rPr>
            </w:pPr>
          </w:p>
        </w:tc>
      </w:tr>
      <w:tr w:rsidR="00CF44DE" w:rsidRPr="00FA49C2" w14:paraId="0B5F06CD" w14:textId="77777777" w:rsidTr="000435A3">
        <w:trPr>
          <w:trHeight w:val="870"/>
        </w:trPr>
        <w:tc>
          <w:tcPr>
            <w:tcW w:w="3367" w:type="dxa"/>
            <w:shd w:val="clear" w:color="auto" w:fill="auto"/>
            <w:hideMark/>
          </w:tcPr>
          <w:p w14:paraId="11665605"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3.1   </w:t>
            </w:r>
            <w:r w:rsidRPr="00CB70C6">
              <w:rPr>
                <w:rFonts w:eastAsia="Times New Roman" w:cstheme="minorHAnsi"/>
                <w:color w:val="782170"/>
                <w:sz w:val="22"/>
                <w:lang w:eastAsia="en-GB"/>
              </w:rPr>
              <w:t>Support and Enable nature positive developments to help deliver Scottish Governments Vision for Onshore Renewables</w:t>
            </w:r>
            <w:r w:rsidRPr="00FA49C2">
              <w:rPr>
                <w:rFonts w:eastAsia="Times New Roman" w:cstheme="minorHAnsi"/>
                <w:color w:val="782170"/>
                <w:sz w:val="22"/>
                <w:lang w:eastAsia="en-GB"/>
              </w:rPr>
              <w:t>.</w:t>
            </w:r>
          </w:p>
          <w:p w14:paraId="1DFEC680" w14:textId="77777777" w:rsidR="00CF44DE" w:rsidRPr="00FA49C2" w:rsidRDefault="00CF44DE" w:rsidP="000435A3">
            <w:pPr>
              <w:spacing w:after="0" w:line="240" w:lineRule="auto"/>
              <w:rPr>
                <w:rFonts w:eastAsia="Times New Roman" w:cstheme="minorHAnsi"/>
                <w:color w:val="0C769E"/>
                <w:sz w:val="22"/>
                <w:lang w:eastAsia="en-GB"/>
              </w:rPr>
            </w:pPr>
          </w:p>
        </w:tc>
        <w:tc>
          <w:tcPr>
            <w:tcW w:w="1385" w:type="dxa"/>
          </w:tcPr>
          <w:p w14:paraId="5211D751"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5. Invest in nature</w:t>
            </w:r>
          </w:p>
        </w:tc>
        <w:tc>
          <w:tcPr>
            <w:tcW w:w="1992" w:type="dxa"/>
          </w:tcPr>
          <w:p w14:paraId="117E2ED2" w14:textId="1AB619A6"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Work with</w:t>
            </w:r>
            <w:r>
              <w:rPr>
                <w:rFonts w:eastAsia="Times New Roman" w:cstheme="minorHAnsi"/>
                <w:color w:val="782170"/>
                <w:sz w:val="22"/>
                <w:lang w:eastAsia="en-GB"/>
              </w:rPr>
              <w:t xml:space="preserve"> Scottish </w:t>
            </w:r>
            <w:r w:rsidR="00E20B57">
              <w:rPr>
                <w:rFonts w:eastAsia="Times New Roman" w:cstheme="minorHAnsi"/>
                <w:color w:val="782170"/>
                <w:sz w:val="22"/>
                <w:lang w:eastAsia="en-GB"/>
              </w:rPr>
              <w:t xml:space="preserve">Government </w:t>
            </w:r>
            <w:r w:rsidR="00E20B57" w:rsidRPr="00FA49C2">
              <w:rPr>
                <w:rFonts w:eastAsia="Times New Roman" w:cstheme="minorHAnsi"/>
                <w:color w:val="782170"/>
                <w:sz w:val="22"/>
                <w:lang w:eastAsia="en-GB"/>
              </w:rPr>
              <w:t>PARD</w:t>
            </w:r>
            <w:r>
              <w:rPr>
                <w:rFonts w:eastAsia="Times New Roman" w:cstheme="minorHAnsi"/>
                <w:color w:val="782170"/>
                <w:sz w:val="22"/>
                <w:lang w:eastAsia="en-GB"/>
              </w:rPr>
              <w:t xml:space="preserve">, </w:t>
            </w:r>
            <w:r w:rsidRPr="00FA49C2">
              <w:rPr>
                <w:rFonts w:eastAsia="Times New Roman" w:cstheme="minorHAnsi"/>
                <w:color w:val="782170"/>
                <w:sz w:val="22"/>
                <w:lang w:eastAsia="en-GB"/>
              </w:rPr>
              <w:t>ECU and the DPEA to determine resourcing and training requirements to process the expected project pipeline and to ensure we and all statutory consultees have adequate resource to manage cases.</w:t>
            </w:r>
          </w:p>
        </w:tc>
        <w:tc>
          <w:tcPr>
            <w:tcW w:w="1983" w:type="dxa"/>
          </w:tcPr>
          <w:p w14:paraId="30D6F373"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Agree through the Peatland Expert Advisory Group (PEAG) an approach to peatland and development guidance.</w:t>
            </w:r>
          </w:p>
        </w:tc>
        <w:tc>
          <w:tcPr>
            <w:tcW w:w="1694" w:type="dxa"/>
          </w:tcPr>
          <w:p w14:paraId="41464F5B" w14:textId="77777777" w:rsidR="00CF44DE" w:rsidRPr="00FA49C2" w:rsidRDefault="00CF44DE" w:rsidP="000435A3">
            <w:pPr>
              <w:spacing w:after="0" w:line="240" w:lineRule="auto"/>
              <w:rPr>
                <w:rFonts w:eastAsia="Times New Roman" w:cstheme="minorHAnsi"/>
                <w:color w:val="782170"/>
                <w:sz w:val="22"/>
                <w:lang w:eastAsia="en-GB"/>
              </w:rPr>
            </w:pPr>
            <w:r>
              <w:rPr>
                <w:rFonts w:eastAsia="Times New Roman" w:cstheme="minorHAnsi"/>
                <w:color w:val="782170"/>
                <w:sz w:val="22"/>
                <w:lang w:eastAsia="en-GB"/>
              </w:rPr>
              <w:t>Provide a report on our engagement with Renewables sector as part of Pllanning Performance Framework (PPF) reporting.</w:t>
            </w:r>
          </w:p>
        </w:tc>
        <w:tc>
          <w:tcPr>
            <w:tcW w:w="1547" w:type="dxa"/>
          </w:tcPr>
          <w:p w14:paraId="415F21F6"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Launch a consultation on a draft biodiversity metric for planning </w:t>
            </w:r>
          </w:p>
        </w:tc>
        <w:tc>
          <w:tcPr>
            <w:tcW w:w="1493" w:type="dxa"/>
          </w:tcPr>
          <w:p w14:paraId="79A6B447"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Our engagement with the Renewables consenting process is efficient and proportionate and developments contribute significantly to tackling the twin emergencies. </w:t>
            </w:r>
          </w:p>
        </w:tc>
      </w:tr>
      <w:tr w:rsidR="00CF44DE" w:rsidRPr="00FA49C2" w14:paraId="38171B53" w14:textId="77777777" w:rsidTr="000435A3">
        <w:trPr>
          <w:trHeight w:val="580"/>
        </w:trPr>
        <w:tc>
          <w:tcPr>
            <w:tcW w:w="3367" w:type="dxa"/>
            <w:shd w:val="clear" w:color="auto" w:fill="auto"/>
            <w:hideMark/>
          </w:tcPr>
          <w:p w14:paraId="57949574"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782170"/>
                <w:sz w:val="22"/>
                <w:lang w:eastAsia="en-GB"/>
              </w:rPr>
              <w:t xml:space="preserve">3.2   </w:t>
            </w:r>
            <w:r w:rsidRPr="00CB70C6">
              <w:rPr>
                <w:rFonts w:eastAsia="Times New Roman" w:cstheme="minorHAnsi"/>
                <w:color w:val="782170"/>
                <w:sz w:val="22"/>
                <w:lang w:eastAsia="en-GB"/>
              </w:rPr>
              <w:t xml:space="preserve">Lead delivery of FIRNS 3 and strengthen the fund’s alignment with the commitments outlined in Scotland’s Natural Capital Market Framework to grow the number, scale and diversity of projects that seek to attract high integrity private investment in natural capital restoration. </w:t>
            </w:r>
          </w:p>
        </w:tc>
        <w:tc>
          <w:tcPr>
            <w:tcW w:w="1385" w:type="dxa"/>
          </w:tcPr>
          <w:p w14:paraId="7A3658B5"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5. Invest in nature </w:t>
            </w:r>
          </w:p>
        </w:tc>
        <w:tc>
          <w:tcPr>
            <w:tcW w:w="1992" w:type="dxa"/>
          </w:tcPr>
          <w:p w14:paraId="11F6023B"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Complete assessments and make FIRNS grant awards </w:t>
            </w:r>
            <w:r>
              <w:rPr>
                <w:rFonts w:eastAsia="Times New Roman" w:cstheme="minorHAnsi"/>
                <w:color w:val="782170"/>
                <w:sz w:val="22"/>
                <w:lang w:eastAsia="en-GB"/>
              </w:rPr>
              <w:t>with Decision panel in April</w:t>
            </w:r>
          </w:p>
        </w:tc>
        <w:tc>
          <w:tcPr>
            <w:tcW w:w="1983" w:type="dxa"/>
          </w:tcPr>
          <w:p w14:paraId="25C04942" w14:textId="77777777" w:rsidR="00CF44DE" w:rsidRPr="00FA49C2" w:rsidRDefault="00CF44DE" w:rsidP="000435A3">
            <w:pPr>
              <w:spacing w:after="0" w:line="240" w:lineRule="auto"/>
              <w:rPr>
                <w:rFonts w:eastAsia="Times New Roman" w:cstheme="minorHAnsi"/>
                <w:color w:val="782170"/>
                <w:sz w:val="22"/>
                <w:lang w:eastAsia="en-GB"/>
              </w:rPr>
            </w:pPr>
            <w:r>
              <w:rPr>
                <w:rFonts w:eastAsia="Times New Roman" w:cstheme="minorHAnsi"/>
                <w:color w:val="782170"/>
                <w:sz w:val="22"/>
                <w:lang w:eastAsia="en-GB"/>
              </w:rPr>
              <w:t>Support FIRNS project delivery through technical advice and existing Community of Practice</w:t>
            </w:r>
          </w:p>
        </w:tc>
        <w:tc>
          <w:tcPr>
            <w:tcW w:w="1694" w:type="dxa"/>
          </w:tcPr>
          <w:p w14:paraId="5CC728D0" w14:textId="77777777" w:rsidR="00CF44DE" w:rsidRPr="00FA49C2" w:rsidRDefault="00CF44DE" w:rsidP="000435A3">
            <w:pPr>
              <w:spacing w:after="0" w:line="240" w:lineRule="auto"/>
              <w:rPr>
                <w:rFonts w:eastAsia="Times New Roman" w:cstheme="minorHAnsi"/>
                <w:color w:val="782170"/>
                <w:sz w:val="22"/>
                <w:lang w:eastAsia="en-GB"/>
              </w:rPr>
            </w:pPr>
            <w:r>
              <w:rPr>
                <w:rFonts w:eastAsia="Times New Roman" w:cstheme="minorHAnsi"/>
                <w:color w:val="782170"/>
                <w:sz w:val="22"/>
                <w:lang w:eastAsia="en-GB"/>
              </w:rPr>
              <w:t>Support continued FIRNS project delivery through technical advice and existing Community of Practice</w:t>
            </w:r>
          </w:p>
        </w:tc>
        <w:tc>
          <w:tcPr>
            <w:tcW w:w="1547" w:type="dxa"/>
          </w:tcPr>
          <w:p w14:paraId="5F75AA79" w14:textId="77777777" w:rsidR="00CF44DE" w:rsidRPr="00FA49C2" w:rsidRDefault="00CF44DE" w:rsidP="000435A3">
            <w:pPr>
              <w:spacing w:after="0" w:line="240" w:lineRule="auto"/>
              <w:rPr>
                <w:rFonts w:eastAsia="Times New Roman" w:cstheme="minorHAnsi"/>
                <w:color w:val="782170"/>
                <w:sz w:val="22"/>
                <w:lang w:eastAsia="en-GB"/>
              </w:rPr>
            </w:pPr>
            <w:r>
              <w:rPr>
                <w:rFonts w:eastAsia="Times New Roman" w:cstheme="minorHAnsi"/>
                <w:color w:val="782170"/>
                <w:sz w:val="22"/>
                <w:lang w:eastAsia="en-GB"/>
              </w:rPr>
              <w:t xml:space="preserve">FIRNS projects </w:t>
            </w:r>
            <w:proofErr w:type="gramStart"/>
            <w:r>
              <w:rPr>
                <w:rFonts w:eastAsia="Times New Roman" w:cstheme="minorHAnsi"/>
                <w:color w:val="782170"/>
                <w:sz w:val="22"/>
                <w:lang w:eastAsia="en-GB"/>
              </w:rPr>
              <w:t>completion;</w:t>
            </w:r>
            <w:proofErr w:type="gramEnd"/>
            <w:r>
              <w:rPr>
                <w:rFonts w:eastAsia="Times New Roman" w:cstheme="minorHAnsi"/>
                <w:color w:val="782170"/>
                <w:sz w:val="22"/>
                <w:lang w:eastAsia="en-GB"/>
              </w:rPr>
              <w:t xml:space="preserve"> grant claims paid and knowledge and experience gained transferred through publication of outcomes</w:t>
            </w:r>
          </w:p>
        </w:tc>
        <w:tc>
          <w:tcPr>
            <w:tcW w:w="1493" w:type="dxa"/>
          </w:tcPr>
          <w:p w14:paraId="4019C7E9"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Portfolio of investable projects securing investments for nature</w:t>
            </w:r>
          </w:p>
        </w:tc>
      </w:tr>
      <w:tr w:rsidR="00CF44DE" w:rsidRPr="00FA49C2" w14:paraId="26528413" w14:textId="77777777" w:rsidTr="000435A3">
        <w:trPr>
          <w:trHeight w:val="1672"/>
        </w:trPr>
        <w:tc>
          <w:tcPr>
            <w:tcW w:w="3367" w:type="dxa"/>
            <w:shd w:val="clear" w:color="auto" w:fill="auto"/>
          </w:tcPr>
          <w:p w14:paraId="69800548" w14:textId="77777777" w:rsidR="00CF44DE" w:rsidRPr="00FA49C2" w:rsidRDefault="00CF44DE" w:rsidP="000435A3">
            <w:pPr>
              <w:spacing w:after="0" w:line="240" w:lineRule="auto"/>
              <w:rPr>
                <w:rFonts w:eastAsia="Times New Roman" w:cstheme="minorHAnsi"/>
                <w:color w:val="0C769E"/>
                <w:sz w:val="22"/>
                <w:lang w:eastAsia="en-GB"/>
              </w:rPr>
            </w:pPr>
            <w:r w:rsidRPr="00FA49C2">
              <w:rPr>
                <w:rFonts w:eastAsia="Times New Roman" w:cstheme="minorHAnsi"/>
                <w:color w:val="782170"/>
                <w:sz w:val="22"/>
                <w:lang w:eastAsia="en-GB"/>
              </w:rPr>
              <w:lastRenderedPageBreak/>
              <w:t xml:space="preserve">3.3   Lead development of an Ecosystem Restoration Code building on </w:t>
            </w:r>
            <w:proofErr w:type="spellStart"/>
            <w:r w:rsidRPr="00FA49C2">
              <w:rPr>
                <w:rFonts w:eastAsia="Times New Roman" w:cstheme="minorHAnsi"/>
                <w:color w:val="782170"/>
                <w:sz w:val="22"/>
                <w:lang w:eastAsia="en-GB"/>
              </w:rPr>
              <w:t>CivTech</w:t>
            </w:r>
            <w:proofErr w:type="spellEnd"/>
            <w:r w:rsidRPr="00FA49C2">
              <w:rPr>
                <w:rFonts w:eastAsia="Times New Roman" w:cstheme="minorHAnsi"/>
                <w:color w:val="782170"/>
                <w:sz w:val="22"/>
                <w:lang w:eastAsia="en-GB"/>
              </w:rPr>
              <w:t xml:space="preserve"> work, to underpin significant areas of investment in nature restoration </w:t>
            </w:r>
          </w:p>
        </w:tc>
        <w:tc>
          <w:tcPr>
            <w:tcW w:w="1385" w:type="dxa"/>
          </w:tcPr>
          <w:p w14:paraId="6F579BF5"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5. Invest in nature</w:t>
            </w:r>
          </w:p>
        </w:tc>
        <w:tc>
          <w:tcPr>
            <w:tcW w:w="1992" w:type="dxa"/>
          </w:tcPr>
          <w:p w14:paraId="0F06E910" w14:textId="77777777" w:rsidR="00CF44DE" w:rsidRPr="00FA49C2" w:rsidRDefault="00CF44DE" w:rsidP="000435A3">
            <w:pPr>
              <w:spacing w:after="0" w:line="240" w:lineRule="auto"/>
              <w:rPr>
                <w:rFonts w:eastAsia="Times New Roman" w:cstheme="minorHAnsi"/>
                <w:color w:val="782170"/>
                <w:sz w:val="22"/>
                <w:lang w:eastAsia="en-GB"/>
              </w:rPr>
            </w:pPr>
          </w:p>
        </w:tc>
        <w:tc>
          <w:tcPr>
            <w:tcW w:w="1983" w:type="dxa"/>
          </w:tcPr>
          <w:p w14:paraId="1727C363" w14:textId="77777777" w:rsidR="00CF44DE" w:rsidRPr="00FA49C2" w:rsidRDefault="00CF44DE" w:rsidP="000435A3">
            <w:pPr>
              <w:spacing w:after="0" w:line="240" w:lineRule="auto"/>
              <w:rPr>
                <w:rFonts w:eastAsia="Times New Roman" w:cstheme="minorHAnsi"/>
                <w:color w:val="782170"/>
                <w:sz w:val="22"/>
                <w:lang w:eastAsia="en-GB"/>
              </w:rPr>
            </w:pPr>
          </w:p>
        </w:tc>
        <w:tc>
          <w:tcPr>
            <w:tcW w:w="1694" w:type="dxa"/>
          </w:tcPr>
          <w:p w14:paraId="6B7F65C2" w14:textId="77777777" w:rsidR="00CF44DE" w:rsidRPr="00FA49C2" w:rsidRDefault="00CF44DE" w:rsidP="000435A3">
            <w:pPr>
              <w:spacing w:after="0" w:line="240" w:lineRule="auto"/>
              <w:rPr>
                <w:rFonts w:eastAsia="Times New Roman" w:cstheme="minorHAnsi"/>
                <w:color w:val="782170"/>
                <w:sz w:val="22"/>
                <w:lang w:eastAsia="en-GB"/>
              </w:rPr>
            </w:pPr>
          </w:p>
        </w:tc>
        <w:tc>
          <w:tcPr>
            <w:tcW w:w="1547" w:type="dxa"/>
          </w:tcPr>
          <w:p w14:paraId="116FB78B" w14:textId="77777777" w:rsidR="00CF44DE" w:rsidRPr="00FA49C2" w:rsidRDefault="00CF44DE" w:rsidP="000435A3">
            <w:pPr>
              <w:spacing w:after="0" w:line="240" w:lineRule="auto"/>
              <w:rPr>
                <w:rFonts w:eastAsia="Times New Roman" w:cstheme="minorHAnsi"/>
                <w:color w:val="782170"/>
                <w:sz w:val="22"/>
                <w:lang w:eastAsia="en-GB"/>
              </w:rPr>
            </w:pPr>
          </w:p>
        </w:tc>
        <w:tc>
          <w:tcPr>
            <w:tcW w:w="1493" w:type="dxa"/>
          </w:tcPr>
          <w:p w14:paraId="05E110EA" w14:textId="77777777" w:rsidR="00CF44DE" w:rsidRPr="00FA49C2" w:rsidRDefault="00CF44DE" w:rsidP="000435A3">
            <w:pPr>
              <w:spacing w:after="0" w:line="240" w:lineRule="auto"/>
              <w:rPr>
                <w:rFonts w:eastAsia="Times New Roman" w:cstheme="minorHAnsi"/>
                <w:color w:val="782170"/>
                <w:sz w:val="22"/>
                <w:lang w:eastAsia="en-GB"/>
              </w:rPr>
            </w:pPr>
          </w:p>
        </w:tc>
      </w:tr>
      <w:tr w:rsidR="00CF44DE" w:rsidRPr="00FA49C2" w14:paraId="00EBF06E" w14:textId="77777777" w:rsidTr="000435A3">
        <w:trPr>
          <w:trHeight w:val="580"/>
        </w:trPr>
        <w:tc>
          <w:tcPr>
            <w:tcW w:w="3367" w:type="dxa"/>
            <w:shd w:val="clear" w:color="auto" w:fill="auto"/>
          </w:tcPr>
          <w:p w14:paraId="46A1A70A"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 xml:space="preserve">3.4   </w:t>
            </w:r>
            <w:r>
              <w:rPr>
                <w:rFonts w:eastAsia="Times New Roman" w:cstheme="minorHAnsi"/>
                <w:color w:val="782170"/>
                <w:sz w:val="22"/>
                <w:lang w:eastAsia="en-GB"/>
              </w:rPr>
              <w:t>D</w:t>
            </w:r>
            <w:r w:rsidRPr="00CB70C6">
              <w:rPr>
                <w:rFonts w:eastAsia="Times New Roman" w:cstheme="minorHAnsi"/>
                <w:color w:val="782170"/>
                <w:sz w:val="22"/>
                <w:lang w:eastAsia="en-GB"/>
              </w:rPr>
              <w:t>evelopment of the Investment prospectus</w:t>
            </w:r>
            <w:r>
              <w:rPr>
                <w:rFonts w:eastAsia="Times New Roman" w:cstheme="minorHAnsi"/>
                <w:color w:val="782170"/>
                <w:sz w:val="22"/>
                <w:lang w:eastAsia="en-GB"/>
              </w:rPr>
              <w:t xml:space="preserve"> </w:t>
            </w:r>
            <w:bookmarkStart w:id="2" w:name="_Hlk189236325"/>
            <w:r>
              <w:rPr>
                <w:rFonts w:eastAsia="Times New Roman" w:cstheme="minorHAnsi"/>
                <w:color w:val="782170"/>
                <w:sz w:val="22"/>
                <w:lang w:eastAsia="en-GB"/>
              </w:rPr>
              <w:t>to d</w:t>
            </w:r>
            <w:r w:rsidRPr="00FA49C2">
              <w:rPr>
                <w:rFonts w:eastAsia="Times New Roman" w:cstheme="minorHAnsi"/>
                <w:color w:val="782170"/>
                <w:sz w:val="22"/>
                <w:lang w:eastAsia="en-GB"/>
              </w:rPr>
              <w:t xml:space="preserve">eliver further significant investment into nature restoration and enhancement </w:t>
            </w:r>
            <w:bookmarkEnd w:id="2"/>
            <w:r>
              <w:rPr>
                <w:rFonts w:eastAsia="Times New Roman" w:cstheme="minorHAnsi"/>
                <w:color w:val="782170"/>
                <w:sz w:val="22"/>
                <w:lang w:eastAsia="en-GB"/>
              </w:rPr>
              <w:t>(this includes securing investment through strategic partnerships e.g. Nature Investment Partnership)</w:t>
            </w:r>
          </w:p>
        </w:tc>
        <w:tc>
          <w:tcPr>
            <w:tcW w:w="1385" w:type="dxa"/>
          </w:tcPr>
          <w:p w14:paraId="4292182E"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5. Invest in nature</w:t>
            </w:r>
          </w:p>
        </w:tc>
        <w:tc>
          <w:tcPr>
            <w:tcW w:w="1992" w:type="dxa"/>
          </w:tcPr>
          <w:p w14:paraId="79B6659D" w14:textId="77777777" w:rsidR="00CF44DE" w:rsidRPr="00FA49C2" w:rsidRDefault="00CF44DE" w:rsidP="000435A3">
            <w:pPr>
              <w:spacing w:after="0" w:line="240" w:lineRule="auto"/>
              <w:rPr>
                <w:rFonts w:eastAsia="Times New Roman" w:cstheme="minorHAnsi"/>
                <w:color w:val="782170"/>
                <w:sz w:val="22"/>
                <w:lang w:eastAsia="en-GB"/>
              </w:rPr>
            </w:pPr>
            <w:r>
              <w:rPr>
                <w:rFonts w:eastAsia="Times New Roman" w:cstheme="minorHAnsi"/>
                <w:color w:val="782170"/>
                <w:sz w:val="22"/>
                <w:lang w:eastAsia="en-GB"/>
              </w:rPr>
              <w:t>Build the prospectus following scoping work in Q4</w:t>
            </w:r>
          </w:p>
        </w:tc>
        <w:tc>
          <w:tcPr>
            <w:tcW w:w="1983" w:type="dxa"/>
          </w:tcPr>
          <w:p w14:paraId="65652E1F" w14:textId="77777777" w:rsidR="00CF44DE" w:rsidRPr="00FA49C2" w:rsidRDefault="00CF44DE" w:rsidP="000435A3">
            <w:pPr>
              <w:spacing w:after="0" w:line="240" w:lineRule="auto"/>
              <w:rPr>
                <w:rFonts w:eastAsia="Times New Roman" w:cstheme="minorHAnsi"/>
                <w:color w:val="782170"/>
                <w:sz w:val="22"/>
                <w:lang w:eastAsia="en-GB"/>
              </w:rPr>
            </w:pPr>
            <w:r>
              <w:rPr>
                <w:rFonts w:eastAsia="Times New Roman" w:cstheme="minorHAnsi"/>
                <w:color w:val="782170"/>
                <w:sz w:val="22"/>
                <w:lang w:eastAsia="en-GB"/>
              </w:rPr>
              <w:t>Test the prospectus with stakeholders and add data on projects</w:t>
            </w:r>
          </w:p>
        </w:tc>
        <w:tc>
          <w:tcPr>
            <w:tcW w:w="1694" w:type="dxa"/>
          </w:tcPr>
          <w:p w14:paraId="75A73F4A" w14:textId="77777777" w:rsidR="00CF44DE" w:rsidRPr="00FA49C2" w:rsidRDefault="00CF44DE" w:rsidP="000435A3">
            <w:pPr>
              <w:spacing w:after="0" w:line="240" w:lineRule="auto"/>
              <w:rPr>
                <w:rFonts w:eastAsia="Times New Roman" w:cstheme="minorHAnsi"/>
                <w:color w:val="782170"/>
                <w:sz w:val="22"/>
                <w:lang w:eastAsia="en-GB"/>
              </w:rPr>
            </w:pPr>
            <w:r>
              <w:rPr>
                <w:rFonts w:eastAsia="Times New Roman" w:cstheme="minorHAnsi"/>
                <w:color w:val="782170"/>
                <w:sz w:val="22"/>
                <w:lang w:eastAsia="en-GB"/>
              </w:rPr>
              <w:t xml:space="preserve">Rollout of prospectus </w:t>
            </w:r>
          </w:p>
        </w:tc>
        <w:tc>
          <w:tcPr>
            <w:tcW w:w="1547" w:type="dxa"/>
          </w:tcPr>
          <w:p w14:paraId="2C33E688" w14:textId="77777777" w:rsidR="00CF44DE" w:rsidRPr="00FA49C2" w:rsidRDefault="00CF44DE" w:rsidP="000435A3">
            <w:pPr>
              <w:spacing w:after="0" w:line="240" w:lineRule="auto"/>
              <w:rPr>
                <w:rFonts w:eastAsia="Times New Roman" w:cstheme="minorHAnsi"/>
                <w:color w:val="782170"/>
                <w:sz w:val="22"/>
                <w:lang w:eastAsia="en-GB"/>
              </w:rPr>
            </w:pPr>
            <w:r>
              <w:rPr>
                <w:rFonts w:eastAsia="Times New Roman" w:cstheme="minorHAnsi"/>
                <w:color w:val="782170"/>
                <w:sz w:val="22"/>
                <w:lang w:eastAsia="en-GB"/>
              </w:rPr>
              <w:t xml:space="preserve"> Review success and uptake, and evaluate the applicability of the approach</w:t>
            </w:r>
          </w:p>
        </w:tc>
        <w:tc>
          <w:tcPr>
            <w:tcW w:w="1493" w:type="dxa"/>
          </w:tcPr>
          <w:p w14:paraId="5E1FB191" w14:textId="77777777" w:rsidR="00CF44DE" w:rsidRPr="00FA49C2" w:rsidRDefault="00CF44DE" w:rsidP="000435A3">
            <w:pPr>
              <w:spacing w:after="0" w:line="240" w:lineRule="auto"/>
              <w:rPr>
                <w:rFonts w:eastAsia="Times New Roman" w:cstheme="minorHAnsi"/>
                <w:color w:val="782170"/>
                <w:sz w:val="22"/>
                <w:lang w:eastAsia="en-GB"/>
              </w:rPr>
            </w:pPr>
            <w:r>
              <w:rPr>
                <w:rFonts w:eastAsia="Times New Roman" w:cstheme="minorHAnsi"/>
                <w:color w:val="782170"/>
                <w:sz w:val="22"/>
                <w:lang w:eastAsia="en-GB"/>
              </w:rPr>
              <w:t>Investment secured through strategic partnerships</w:t>
            </w:r>
          </w:p>
        </w:tc>
      </w:tr>
      <w:tr w:rsidR="00CF44DE" w:rsidRPr="00FA49C2" w14:paraId="51383C78" w14:textId="77777777" w:rsidTr="000435A3">
        <w:trPr>
          <w:trHeight w:val="1833"/>
        </w:trPr>
        <w:tc>
          <w:tcPr>
            <w:tcW w:w="3367" w:type="dxa"/>
            <w:shd w:val="clear" w:color="auto" w:fill="auto"/>
          </w:tcPr>
          <w:p w14:paraId="76735CE3"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3.5    Deliver an effective programme of marine energy advice to secure compensation and nature positive development to meet Net Zero targets.  </w:t>
            </w:r>
          </w:p>
          <w:p w14:paraId="42BF61C2" w14:textId="77777777" w:rsidR="00CF44DE" w:rsidRPr="00FA49C2" w:rsidRDefault="00CF44DE" w:rsidP="000435A3">
            <w:pPr>
              <w:spacing w:after="0" w:line="240" w:lineRule="auto"/>
              <w:rPr>
                <w:rFonts w:eastAsia="Times New Roman" w:cstheme="minorHAnsi"/>
                <w:color w:val="782170"/>
                <w:sz w:val="22"/>
                <w:lang w:eastAsia="en-GB"/>
              </w:rPr>
            </w:pPr>
          </w:p>
        </w:tc>
        <w:tc>
          <w:tcPr>
            <w:tcW w:w="1385" w:type="dxa"/>
          </w:tcPr>
          <w:p w14:paraId="43162711"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5. Invest in nature</w:t>
            </w:r>
          </w:p>
        </w:tc>
        <w:tc>
          <w:tcPr>
            <w:tcW w:w="1992" w:type="dxa"/>
          </w:tcPr>
          <w:p w14:paraId="43E59DFA"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Influence draft Offshore Wind Sectoral Marine Plan and Energy Act provisions.</w:t>
            </w:r>
          </w:p>
        </w:tc>
        <w:tc>
          <w:tcPr>
            <w:tcW w:w="1983" w:type="dxa"/>
          </w:tcPr>
          <w:p w14:paraId="5AEA61C0"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Finalise plans for implementation of cost recovery mechanism for marine energy advice.</w:t>
            </w:r>
          </w:p>
        </w:tc>
        <w:tc>
          <w:tcPr>
            <w:tcW w:w="1694" w:type="dxa"/>
          </w:tcPr>
          <w:p w14:paraId="6CB4EC19"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Provide advice on three major offshore windfarm applications, plus significant pre-app and post consent advice.</w:t>
            </w:r>
          </w:p>
        </w:tc>
        <w:tc>
          <w:tcPr>
            <w:tcW w:w="1547" w:type="dxa"/>
          </w:tcPr>
          <w:p w14:paraId="73D263C1" w14:textId="77777777" w:rsidR="00CF44DE" w:rsidRPr="00FA49C2" w:rsidRDefault="00CF44DE" w:rsidP="000435A3">
            <w:pPr>
              <w:spacing w:after="0" w:line="240" w:lineRule="auto"/>
              <w:rPr>
                <w:rFonts w:eastAsia="Times New Roman" w:cstheme="minorHAnsi"/>
                <w:color w:val="782170"/>
                <w:sz w:val="22"/>
                <w:lang w:eastAsia="en-GB"/>
              </w:rPr>
            </w:pPr>
          </w:p>
        </w:tc>
        <w:tc>
          <w:tcPr>
            <w:tcW w:w="1493" w:type="dxa"/>
          </w:tcPr>
          <w:p w14:paraId="6949D9DF"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Our advice has influenced good marine energy development, minimising its impacts and maximising benefits to nature.</w:t>
            </w:r>
          </w:p>
        </w:tc>
      </w:tr>
      <w:tr w:rsidR="00CF44DE" w:rsidRPr="00FA49C2" w14:paraId="617D07C9" w14:textId="77777777" w:rsidTr="000435A3">
        <w:trPr>
          <w:trHeight w:val="580"/>
        </w:trPr>
        <w:tc>
          <w:tcPr>
            <w:tcW w:w="3367" w:type="dxa"/>
            <w:shd w:val="clear" w:color="auto" w:fill="auto"/>
          </w:tcPr>
          <w:p w14:paraId="7574961E"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3.6    Develop and promote a biodiversity metric for Scotland to enhance biodiversity in planning</w:t>
            </w:r>
          </w:p>
        </w:tc>
        <w:tc>
          <w:tcPr>
            <w:tcW w:w="1385" w:type="dxa"/>
          </w:tcPr>
          <w:p w14:paraId="14AFE487"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2. Protect Nature on Land and at Sea, across and beyond Protected Areas</w:t>
            </w:r>
          </w:p>
        </w:tc>
        <w:tc>
          <w:tcPr>
            <w:tcW w:w="1992" w:type="dxa"/>
          </w:tcPr>
          <w:p w14:paraId="3ADECA9D"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Finalise project plan with Scottish Government and take forward workshop with internal specialist advisers.</w:t>
            </w:r>
          </w:p>
        </w:tc>
        <w:tc>
          <w:tcPr>
            <w:tcW w:w="1983" w:type="dxa"/>
          </w:tcPr>
          <w:p w14:paraId="100FAC06" w14:textId="77777777" w:rsidR="00CF44DE" w:rsidRPr="00D52C0C" w:rsidRDefault="00CF44DE" w:rsidP="000435A3">
            <w:pPr>
              <w:spacing w:after="0" w:line="240" w:lineRule="auto"/>
              <w:rPr>
                <w:rFonts w:eastAsia="Times New Roman" w:cstheme="minorHAnsi"/>
                <w:i/>
                <w:iCs/>
                <w:color w:val="782170"/>
                <w:sz w:val="22"/>
                <w:lang w:eastAsia="en-GB"/>
              </w:rPr>
            </w:pPr>
            <w:r w:rsidRPr="00D52C0C">
              <w:rPr>
                <w:rFonts w:eastAsia="Times New Roman" w:cstheme="minorHAnsi"/>
                <w:i/>
                <w:iCs/>
                <w:color w:val="782170"/>
                <w:sz w:val="22"/>
                <w:lang w:eastAsia="en-GB"/>
              </w:rPr>
              <w:t xml:space="preserve">Detail to be incorporated after current discussion with SG concluded </w:t>
            </w:r>
          </w:p>
        </w:tc>
        <w:tc>
          <w:tcPr>
            <w:tcW w:w="1694" w:type="dxa"/>
          </w:tcPr>
          <w:p w14:paraId="4447247E" w14:textId="77777777" w:rsidR="00CF44DE" w:rsidRPr="00D52C0C" w:rsidRDefault="00CF44DE" w:rsidP="000435A3">
            <w:pPr>
              <w:spacing w:after="0" w:line="240" w:lineRule="auto"/>
              <w:rPr>
                <w:rFonts w:eastAsia="Times New Roman" w:cstheme="minorHAnsi"/>
                <w:i/>
                <w:iCs/>
                <w:color w:val="782170"/>
                <w:sz w:val="22"/>
                <w:lang w:eastAsia="en-GB"/>
              </w:rPr>
            </w:pPr>
            <w:r w:rsidRPr="00D52C0C">
              <w:rPr>
                <w:rFonts w:eastAsia="Times New Roman" w:cstheme="minorHAnsi"/>
                <w:i/>
                <w:iCs/>
                <w:color w:val="782170"/>
                <w:sz w:val="22"/>
                <w:lang w:eastAsia="en-GB"/>
              </w:rPr>
              <w:t>Detail to be incorporated after current discussion with SG concluded</w:t>
            </w:r>
          </w:p>
        </w:tc>
        <w:tc>
          <w:tcPr>
            <w:tcW w:w="1547" w:type="dxa"/>
          </w:tcPr>
          <w:p w14:paraId="784FC618" w14:textId="77777777" w:rsidR="00CF44DE" w:rsidRPr="00FA49C2" w:rsidRDefault="00CF44DE" w:rsidP="000435A3">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Launch a consultation on a draft biodiversity metric for planning</w:t>
            </w:r>
          </w:p>
        </w:tc>
        <w:tc>
          <w:tcPr>
            <w:tcW w:w="1493" w:type="dxa"/>
          </w:tcPr>
          <w:p w14:paraId="7AF9F01A" w14:textId="0077CDC5" w:rsidR="00CF44DE" w:rsidRPr="00FA49C2" w:rsidRDefault="00CF44DE" w:rsidP="00CF44DE">
            <w:pPr>
              <w:spacing w:after="0" w:line="240" w:lineRule="auto"/>
              <w:rPr>
                <w:rFonts w:eastAsia="Times New Roman" w:cstheme="minorHAnsi"/>
                <w:color w:val="782170"/>
                <w:sz w:val="22"/>
                <w:lang w:eastAsia="en-GB"/>
              </w:rPr>
            </w:pPr>
            <w:r w:rsidRPr="00FA49C2">
              <w:rPr>
                <w:rFonts w:eastAsia="Times New Roman" w:cstheme="minorHAnsi"/>
                <w:color w:val="782170"/>
                <w:sz w:val="22"/>
                <w:lang w:eastAsia="en-GB"/>
              </w:rPr>
              <w:t>Planning activity mitigates the impact of development on biodiversity</w:t>
            </w:r>
          </w:p>
        </w:tc>
      </w:tr>
    </w:tbl>
    <w:p w14:paraId="14A08B0E" w14:textId="77777777" w:rsidR="00CF44DE" w:rsidRDefault="00CF44DE" w:rsidP="00CF44DE">
      <w:pPr>
        <w:rPr>
          <w:rFonts w:ascii="Calibri" w:hAnsi="Calibri" w:cs="Calibri"/>
        </w:rPr>
      </w:pPr>
    </w:p>
    <w:p w14:paraId="12411C9B" w14:textId="77777777" w:rsidR="00CF44DE" w:rsidRPr="00BD53B1" w:rsidRDefault="00CF44DE" w:rsidP="00CF44DE">
      <w:pPr>
        <w:pStyle w:val="ListParagraph"/>
        <w:numPr>
          <w:ilvl w:val="0"/>
          <w:numId w:val="32"/>
        </w:numPr>
        <w:rPr>
          <w:rFonts w:ascii="Calibri" w:hAnsi="Calibri" w:cs="Calibri"/>
          <w:b/>
          <w:bCs/>
        </w:rPr>
      </w:pPr>
      <w:r w:rsidRPr="003F3C38">
        <w:rPr>
          <w:b/>
          <w:bCs/>
        </w:rPr>
        <w:lastRenderedPageBreak/>
        <w:t> Promoting nature positive land and wildlife management though strengthened regulation</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538"/>
        <w:gridCol w:w="1634"/>
        <w:gridCol w:w="1907"/>
        <w:gridCol w:w="1476"/>
        <w:gridCol w:w="1407"/>
        <w:gridCol w:w="1851"/>
      </w:tblGrid>
      <w:tr w:rsidR="00CF44DE" w:rsidRPr="00FA49C2" w14:paraId="07BEC4E5" w14:textId="77777777" w:rsidTr="000435A3">
        <w:trPr>
          <w:trHeight w:val="290"/>
        </w:trPr>
        <w:tc>
          <w:tcPr>
            <w:tcW w:w="3727" w:type="dxa"/>
            <w:shd w:val="clear" w:color="auto" w:fill="auto"/>
            <w:vAlign w:val="bottom"/>
            <w:hideMark/>
          </w:tcPr>
          <w:p w14:paraId="66F31895"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545" w:type="dxa"/>
          </w:tcPr>
          <w:p w14:paraId="170307C3"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SBS Objective</w:t>
            </w:r>
          </w:p>
        </w:tc>
        <w:tc>
          <w:tcPr>
            <w:tcW w:w="6363" w:type="dxa"/>
            <w:gridSpan w:val="4"/>
          </w:tcPr>
          <w:p w14:paraId="6A4D9270"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Key Deliverables</w:t>
            </w:r>
          </w:p>
        </w:tc>
        <w:tc>
          <w:tcPr>
            <w:tcW w:w="1826" w:type="dxa"/>
          </w:tcPr>
          <w:p w14:paraId="3CF7C148"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Outcome</w:t>
            </w:r>
          </w:p>
        </w:tc>
      </w:tr>
      <w:tr w:rsidR="00CF44DE" w:rsidRPr="00FA49C2" w14:paraId="2C5EFA49" w14:textId="77777777" w:rsidTr="000435A3">
        <w:trPr>
          <w:trHeight w:val="290"/>
        </w:trPr>
        <w:tc>
          <w:tcPr>
            <w:tcW w:w="3727" w:type="dxa"/>
            <w:shd w:val="clear" w:color="auto" w:fill="auto"/>
            <w:vAlign w:val="bottom"/>
          </w:tcPr>
          <w:p w14:paraId="3C944196"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545" w:type="dxa"/>
          </w:tcPr>
          <w:p w14:paraId="1EA4DA68" w14:textId="77777777" w:rsidR="00CF44DE" w:rsidRPr="00FA49C2" w:rsidRDefault="00CF44DE" w:rsidP="000435A3">
            <w:pPr>
              <w:spacing w:after="0" w:line="240" w:lineRule="auto"/>
              <w:rPr>
                <w:rFonts w:eastAsia="Times New Roman" w:cstheme="minorHAnsi"/>
                <w:b/>
                <w:bCs/>
                <w:color w:val="000000"/>
                <w:sz w:val="22"/>
                <w:lang w:eastAsia="en-GB"/>
              </w:rPr>
            </w:pPr>
          </w:p>
        </w:tc>
        <w:tc>
          <w:tcPr>
            <w:tcW w:w="1644" w:type="dxa"/>
          </w:tcPr>
          <w:p w14:paraId="355B8320"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Q1</w:t>
            </w:r>
          </w:p>
        </w:tc>
        <w:tc>
          <w:tcPr>
            <w:tcW w:w="1883" w:type="dxa"/>
          </w:tcPr>
          <w:p w14:paraId="12C23713"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Q2</w:t>
            </w:r>
          </w:p>
        </w:tc>
        <w:tc>
          <w:tcPr>
            <w:tcW w:w="1479" w:type="dxa"/>
          </w:tcPr>
          <w:p w14:paraId="3FC77C37"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Q3</w:t>
            </w:r>
          </w:p>
        </w:tc>
        <w:tc>
          <w:tcPr>
            <w:tcW w:w="1357" w:type="dxa"/>
          </w:tcPr>
          <w:p w14:paraId="62F5192E" w14:textId="77777777" w:rsidR="00CF44DE" w:rsidRPr="00FA49C2" w:rsidRDefault="00CF44DE" w:rsidP="000435A3">
            <w:pPr>
              <w:spacing w:after="0" w:line="240" w:lineRule="auto"/>
              <w:rPr>
                <w:rFonts w:eastAsia="Times New Roman" w:cstheme="minorHAnsi"/>
                <w:b/>
                <w:bCs/>
                <w:color w:val="000000"/>
                <w:sz w:val="22"/>
                <w:lang w:eastAsia="en-GB"/>
              </w:rPr>
            </w:pPr>
            <w:r w:rsidRPr="00FA49C2">
              <w:rPr>
                <w:rFonts w:eastAsia="Times New Roman" w:cstheme="minorHAnsi"/>
                <w:b/>
                <w:bCs/>
                <w:color w:val="000000"/>
                <w:sz w:val="22"/>
                <w:lang w:eastAsia="en-GB"/>
              </w:rPr>
              <w:t>Q4</w:t>
            </w:r>
          </w:p>
        </w:tc>
        <w:tc>
          <w:tcPr>
            <w:tcW w:w="1826" w:type="dxa"/>
          </w:tcPr>
          <w:p w14:paraId="6FD3D353" w14:textId="77777777" w:rsidR="00CF44DE" w:rsidRPr="00FA49C2" w:rsidRDefault="00CF44DE" w:rsidP="000435A3">
            <w:pPr>
              <w:spacing w:after="0" w:line="240" w:lineRule="auto"/>
              <w:rPr>
                <w:rFonts w:eastAsia="Times New Roman" w:cstheme="minorHAnsi"/>
                <w:b/>
                <w:bCs/>
                <w:color w:val="000000"/>
                <w:sz w:val="22"/>
                <w:lang w:eastAsia="en-GB"/>
              </w:rPr>
            </w:pPr>
          </w:p>
        </w:tc>
      </w:tr>
      <w:tr w:rsidR="00CF44DE" w:rsidRPr="00FA49C2" w14:paraId="1F663FD1" w14:textId="77777777" w:rsidTr="000435A3">
        <w:trPr>
          <w:trHeight w:val="870"/>
        </w:trPr>
        <w:tc>
          <w:tcPr>
            <w:tcW w:w="3727" w:type="dxa"/>
            <w:shd w:val="clear" w:color="auto" w:fill="auto"/>
            <w:hideMark/>
          </w:tcPr>
          <w:p w14:paraId="52B481FC"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4.1   </w:t>
            </w:r>
            <w:r w:rsidRPr="00CB70C6">
              <w:rPr>
                <w:rFonts w:eastAsia="Times New Roman" w:cstheme="minorHAnsi"/>
                <w:color w:val="BE5014"/>
                <w:sz w:val="22"/>
                <w:lang w:eastAsia="en-GB"/>
              </w:rPr>
              <w:t>Deliver our growing licencing service taking a proportionate, cost effective, transparent and risk based approach to regulation</w:t>
            </w:r>
            <w:r>
              <w:rPr>
                <w:rFonts w:eastAsia="Times New Roman" w:cstheme="minorHAnsi"/>
                <w:color w:val="BE5014"/>
                <w:sz w:val="22"/>
                <w:lang w:eastAsia="en-GB"/>
              </w:rPr>
              <w:t xml:space="preserve"> </w:t>
            </w:r>
          </w:p>
        </w:tc>
        <w:tc>
          <w:tcPr>
            <w:tcW w:w="1545" w:type="dxa"/>
          </w:tcPr>
          <w:p w14:paraId="71EB749D"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4. Protect and support the</w:t>
            </w:r>
          </w:p>
          <w:p w14:paraId="70E5A398"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recovery of vulnerable and</w:t>
            </w:r>
          </w:p>
          <w:p w14:paraId="34C1E219"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important species and habitats</w:t>
            </w:r>
          </w:p>
        </w:tc>
        <w:tc>
          <w:tcPr>
            <w:tcW w:w="1644" w:type="dxa"/>
          </w:tcPr>
          <w:p w14:paraId="0D0BB7DF"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Delivery of licensing service within service standards.</w:t>
            </w:r>
          </w:p>
          <w:p w14:paraId="159990E0" w14:textId="77777777" w:rsidR="00CF44DE" w:rsidRPr="00FA49C2" w:rsidRDefault="00CF44DE" w:rsidP="000435A3">
            <w:pPr>
              <w:spacing w:after="0" w:line="240" w:lineRule="auto"/>
              <w:rPr>
                <w:rFonts w:eastAsia="Times New Roman" w:cstheme="minorHAnsi"/>
                <w:color w:val="BE5014"/>
                <w:sz w:val="22"/>
                <w:lang w:eastAsia="en-GB"/>
              </w:rPr>
            </w:pPr>
          </w:p>
          <w:p w14:paraId="3F5790F4"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Species Licensing Review submitted to SG and published. </w:t>
            </w:r>
          </w:p>
          <w:p w14:paraId="1D60C798" w14:textId="77777777" w:rsidR="00CF44DE" w:rsidRPr="00FA49C2" w:rsidRDefault="00CF44DE" w:rsidP="000435A3">
            <w:pPr>
              <w:spacing w:after="0" w:line="240" w:lineRule="auto"/>
              <w:rPr>
                <w:rFonts w:eastAsia="Times New Roman" w:cstheme="minorHAnsi"/>
                <w:color w:val="BE5014"/>
                <w:sz w:val="22"/>
                <w:lang w:eastAsia="en-GB"/>
              </w:rPr>
            </w:pPr>
          </w:p>
          <w:p w14:paraId="24D5DBBA"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Muirburn code published, licensing process and guidance developed.</w:t>
            </w:r>
          </w:p>
        </w:tc>
        <w:tc>
          <w:tcPr>
            <w:tcW w:w="1883" w:type="dxa"/>
          </w:tcPr>
          <w:p w14:paraId="3B5B2951"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Delivery of licensing service within service standards.</w:t>
            </w:r>
          </w:p>
          <w:p w14:paraId="334CCB7D" w14:textId="77777777" w:rsidR="00CF44DE" w:rsidRPr="00FA49C2" w:rsidRDefault="00CF44DE" w:rsidP="000435A3">
            <w:pPr>
              <w:spacing w:after="0" w:line="240" w:lineRule="auto"/>
              <w:rPr>
                <w:rFonts w:eastAsia="Times New Roman" w:cstheme="minorHAnsi"/>
                <w:color w:val="BE5014"/>
                <w:sz w:val="22"/>
                <w:lang w:eastAsia="en-GB"/>
              </w:rPr>
            </w:pPr>
          </w:p>
          <w:p w14:paraId="242743B1"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Muirburn licencing launched.</w:t>
            </w:r>
          </w:p>
          <w:p w14:paraId="115CA982" w14:textId="77777777" w:rsidR="00CF44DE" w:rsidRPr="00FA49C2" w:rsidRDefault="00CF44DE" w:rsidP="000435A3">
            <w:pPr>
              <w:spacing w:after="0" w:line="240" w:lineRule="auto"/>
              <w:rPr>
                <w:rFonts w:eastAsia="Times New Roman" w:cstheme="minorHAnsi"/>
                <w:color w:val="BE5014"/>
                <w:sz w:val="22"/>
                <w:lang w:eastAsia="en-GB"/>
              </w:rPr>
            </w:pPr>
          </w:p>
          <w:p w14:paraId="2ADF894A"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Action plan for species licensing review recommendations.</w:t>
            </w:r>
          </w:p>
          <w:p w14:paraId="5CA2A40A" w14:textId="77777777" w:rsidR="00CF44DE" w:rsidRPr="00FA49C2" w:rsidRDefault="00CF44DE" w:rsidP="000435A3">
            <w:pPr>
              <w:spacing w:after="0" w:line="240" w:lineRule="auto"/>
              <w:rPr>
                <w:rFonts w:eastAsia="Times New Roman" w:cstheme="minorHAnsi"/>
                <w:color w:val="BE5014"/>
                <w:sz w:val="22"/>
                <w:lang w:eastAsia="en-GB"/>
              </w:rPr>
            </w:pPr>
          </w:p>
          <w:p w14:paraId="667BEA66"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Route map and resourcing plan for online licensing – remaining functions agreed.</w:t>
            </w:r>
          </w:p>
          <w:p w14:paraId="3ADC31EF" w14:textId="77777777" w:rsidR="00CF44DE" w:rsidRPr="00FA49C2" w:rsidRDefault="00CF44DE" w:rsidP="000435A3">
            <w:pPr>
              <w:spacing w:after="0" w:line="240" w:lineRule="auto"/>
              <w:rPr>
                <w:rFonts w:eastAsia="Times New Roman" w:cstheme="minorHAnsi"/>
                <w:color w:val="BE5014"/>
                <w:sz w:val="22"/>
                <w:lang w:eastAsia="en-GB"/>
              </w:rPr>
            </w:pPr>
          </w:p>
          <w:p w14:paraId="2C74605D"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Review of Hunting with Dogs (yr2), Grouse licensing (yr1)</w:t>
            </w:r>
          </w:p>
        </w:tc>
        <w:tc>
          <w:tcPr>
            <w:tcW w:w="1479" w:type="dxa"/>
          </w:tcPr>
          <w:p w14:paraId="07A18EA7"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Delivery of licensing service within service standards.</w:t>
            </w:r>
          </w:p>
          <w:p w14:paraId="5BEA5F5A" w14:textId="77777777" w:rsidR="00CF44DE" w:rsidRPr="00FA49C2" w:rsidRDefault="00CF44DE" w:rsidP="000435A3">
            <w:pPr>
              <w:spacing w:after="0" w:line="240" w:lineRule="auto"/>
              <w:rPr>
                <w:rFonts w:eastAsia="Times New Roman" w:cstheme="minorHAnsi"/>
                <w:color w:val="BE5014"/>
                <w:sz w:val="22"/>
                <w:lang w:eastAsia="en-GB"/>
              </w:rPr>
            </w:pPr>
          </w:p>
          <w:p w14:paraId="4958F2DC"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Develop and publish trapping licensing Provisions.</w:t>
            </w:r>
          </w:p>
          <w:p w14:paraId="7469C2BA" w14:textId="77777777" w:rsidR="00CF44DE" w:rsidRPr="00FA49C2" w:rsidRDefault="00CF44DE" w:rsidP="000435A3">
            <w:pPr>
              <w:spacing w:after="0" w:line="240" w:lineRule="auto"/>
              <w:rPr>
                <w:rFonts w:eastAsia="Times New Roman" w:cstheme="minorHAnsi"/>
                <w:color w:val="BE5014"/>
                <w:sz w:val="22"/>
                <w:lang w:eastAsia="en-GB"/>
              </w:rPr>
            </w:pPr>
          </w:p>
          <w:p w14:paraId="18604D7D" w14:textId="77777777" w:rsidR="00CF44DE" w:rsidRPr="00FA49C2" w:rsidRDefault="00CF44DE" w:rsidP="000435A3">
            <w:pPr>
              <w:rPr>
                <w:rFonts w:eastAsia="Times New Roman" w:cstheme="minorHAnsi"/>
                <w:color w:val="BE5014"/>
                <w:sz w:val="22"/>
                <w:lang w:eastAsia="en-GB"/>
              </w:rPr>
            </w:pPr>
            <w:r w:rsidRPr="00FA49C2">
              <w:rPr>
                <w:rFonts w:eastAsia="Times New Roman" w:cstheme="minorHAnsi"/>
                <w:color w:val="BE5014"/>
                <w:sz w:val="22"/>
                <w:lang w:eastAsia="en-GB"/>
              </w:rPr>
              <w:t>Approach to licensing charging agreed.</w:t>
            </w:r>
          </w:p>
        </w:tc>
        <w:tc>
          <w:tcPr>
            <w:tcW w:w="1357" w:type="dxa"/>
          </w:tcPr>
          <w:p w14:paraId="418967E3"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Delivery of licensing service within service standards.</w:t>
            </w:r>
          </w:p>
          <w:p w14:paraId="4F634123" w14:textId="77777777" w:rsidR="00CF44DE" w:rsidRPr="00FA49C2" w:rsidRDefault="00CF44DE" w:rsidP="000435A3">
            <w:pPr>
              <w:spacing w:after="0" w:line="240" w:lineRule="auto"/>
              <w:rPr>
                <w:rFonts w:eastAsia="Times New Roman" w:cstheme="minorHAnsi"/>
                <w:color w:val="BE5014"/>
                <w:sz w:val="22"/>
                <w:lang w:eastAsia="en-GB"/>
              </w:rPr>
            </w:pPr>
          </w:p>
          <w:p w14:paraId="2DC6B51B"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Trap Licencing fully developed and launched Q4 or early Q1.</w:t>
            </w:r>
          </w:p>
        </w:tc>
        <w:tc>
          <w:tcPr>
            <w:tcW w:w="1826" w:type="dxa"/>
          </w:tcPr>
          <w:p w14:paraId="3B1E9B09"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Delivery of licensing service within service standards.</w:t>
            </w:r>
          </w:p>
          <w:p w14:paraId="202E7406" w14:textId="77777777" w:rsidR="00CF44DE" w:rsidRPr="00FA49C2" w:rsidRDefault="00CF44DE" w:rsidP="000435A3">
            <w:pPr>
              <w:spacing w:after="0" w:line="240" w:lineRule="auto"/>
              <w:rPr>
                <w:rFonts w:eastAsia="Times New Roman" w:cstheme="minorHAnsi"/>
                <w:color w:val="BE5014"/>
                <w:sz w:val="22"/>
                <w:lang w:eastAsia="en-GB"/>
              </w:rPr>
            </w:pPr>
          </w:p>
          <w:p w14:paraId="3125D629"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New licensing functions for muirburn and licensing fully developed.</w:t>
            </w:r>
          </w:p>
          <w:p w14:paraId="13959D6B" w14:textId="77777777" w:rsidR="00CF44DE" w:rsidRPr="00FA49C2" w:rsidRDefault="00CF44DE" w:rsidP="000435A3">
            <w:pPr>
              <w:spacing w:after="0" w:line="240" w:lineRule="auto"/>
              <w:rPr>
                <w:rFonts w:eastAsia="Times New Roman" w:cstheme="minorHAnsi"/>
                <w:color w:val="BE5014"/>
                <w:sz w:val="22"/>
                <w:lang w:eastAsia="en-GB"/>
              </w:rPr>
            </w:pPr>
          </w:p>
          <w:p w14:paraId="6DC4C006"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Clear route map and resourcing plan for Online licensing Service. </w:t>
            </w:r>
          </w:p>
          <w:p w14:paraId="3007A230" w14:textId="77777777" w:rsidR="00CF44DE" w:rsidRPr="00FA49C2" w:rsidRDefault="00CF44DE" w:rsidP="000435A3">
            <w:pPr>
              <w:spacing w:after="0" w:line="240" w:lineRule="auto"/>
              <w:rPr>
                <w:rFonts w:eastAsia="Times New Roman" w:cstheme="minorHAnsi"/>
                <w:color w:val="BE5014"/>
                <w:sz w:val="22"/>
                <w:lang w:eastAsia="en-GB"/>
              </w:rPr>
            </w:pPr>
          </w:p>
          <w:p w14:paraId="2FE5D698"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Licensing Review recommendations implemented</w:t>
            </w:r>
          </w:p>
        </w:tc>
      </w:tr>
      <w:tr w:rsidR="00CF44DE" w:rsidRPr="00FA49C2" w14:paraId="20A4DC60" w14:textId="77777777" w:rsidTr="000435A3">
        <w:trPr>
          <w:trHeight w:val="660"/>
        </w:trPr>
        <w:tc>
          <w:tcPr>
            <w:tcW w:w="3727" w:type="dxa"/>
            <w:shd w:val="clear" w:color="auto" w:fill="auto"/>
            <w:hideMark/>
          </w:tcPr>
          <w:p w14:paraId="30AAEA0D"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4.2   Implement prioritised for mitigation and management of Scotland’s Beaver, Geese and White Tailed Eagles population </w:t>
            </w:r>
          </w:p>
        </w:tc>
        <w:tc>
          <w:tcPr>
            <w:tcW w:w="1545" w:type="dxa"/>
          </w:tcPr>
          <w:p w14:paraId="27E1C63F"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4. Protect and support the</w:t>
            </w:r>
          </w:p>
          <w:p w14:paraId="1B7F2A58"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recovery of vulnerable and</w:t>
            </w:r>
          </w:p>
          <w:p w14:paraId="78882212"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lastRenderedPageBreak/>
              <w:t>important species and habitats</w:t>
            </w:r>
          </w:p>
        </w:tc>
        <w:tc>
          <w:tcPr>
            <w:tcW w:w="1644" w:type="dxa"/>
          </w:tcPr>
          <w:p w14:paraId="198FFDE9"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lastRenderedPageBreak/>
              <w:t xml:space="preserve">Scheme approvals and management agreements in place. </w:t>
            </w:r>
          </w:p>
          <w:p w14:paraId="440C8060" w14:textId="77777777" w:rsidR="00CF44DE" w:rsidRPr="00FA49C2" w:rsidRDefault="00CF44DE" w:rsidP="000435A3">
            <w:pPr>
              <w:spacing w:after="0" w:line="240" w:lineRule="auto"/>
              <w:rPr>
                <w:rFonts w:eastAsia="Times New Roman" w:cstheme="minorHAnsi"/>
                <w:color w:val="BE5014"/>
                <w:sz w:val="22"/>
                <w:lang w:eastAsia="en-GB"/>
              </w:rPr>
            </w:pPr>
          </w:p>
          <w:p w14:paraId="2EA5CD93" w14:textId="77777777" w:rsidR="00CF44DE" w:rsidRPr="00FA49C2" w:rsidRDefault="00CF44DE" w:rsidP="000435A3">
            <w:pPr>
              <w:rPr>
                <w:rFonts w:eastAsia="Times New Roman" w:cstheme="minorHAnsi"/>
                <w:color w:val="BE5014"/>
                <w:sz w:val="22"/>
                <w:lang w:eastAsia="en-GB"/>
              </w:rPr>
            </w:pPr>
          </w:p>
        </w:tc>
        <w:tc>
          <w:tcPr>
            <w:tcW w:w="1883" w:type="dxa"/>
          </w:tcPr>
          <w:p w14:paraId="29CC4D0E"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lastRenderedPageBreak/>
              <w:t>Publish Beaver management and mitigation report.</w:t>
            </w:r>
          </w:p>
        </w:tc>
        <w:tc>
          <w:tcPr>
            <w:tcW w:w="1479" w:type="dxa"/>
          </w:tcPr>
          <w:p w14:paraId="1DB4E4F6"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All payments for SEMS made.</w:t>
            </w:r>
          </w:p>
        </w:tc>
        <w:tc>
          <w:tcPr>
            <w:tcW w:w="1357" w:type="dxa"/>
          </w:tcPr>
          <w:p w14:paraId="3FC060CC"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All payments for Goose schemes paid.</w:t>
            </w:r>
          </w:p>
        </w:tc>
        <w:tc>
          <w:tcPr>
            <w:tcW w:w="1826" w:type="dxa"/>
          </w:tcPr>
          <w:p w14:paraId="524E4B20"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Functioning schemes delivered within agreed budgets to meet Management and </w:t>
            </w:r>
            <w:r w:rsidRPr="00FA49C2">
              <w:rPr>
                <w:rFonts w:eastAsia="Times New Roman" w:cstheme="minorHAnsi"/>
                <w:color w:val="BE5014"/>
                <w:sz w:val="22"/>
                <w:lang w:eastAsia="en-GB"/>
              </w:rPr>
              <w:lastRenderedPageBreak/>
              <w:t>mitigation actions.</w:t>
            </w:r>
          </w:p>
        </w:tc>
      </w:tr>
      <w:tr w:rsidR="00CF44DE" w:rsidRPr="00FA49C2" w14:paraId="52664A7F" w14:textId="77777777" w:rsidTr="000435A3">
        <w:trPr>
          <w:trHeight w:val="580"/>
        </w:trPr>
        <w:tc>
          <w:tcPr>
            <w:tcW w:w="3727" w:type="dxa"/>
            <w:shd w:val="clear" w:color="auto" w:fill="auto"/>
            <w:hideMark/>
          </w:tcPr>
          <w:p w14:paraId="6FA708DE"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lastRenderedPageBreak/>
              <w:t xml:space="preserve">4.3   Develop and implement the Scottish Plan for non-native invasive species INNS prevention, surveillance and control, </w:t>
            </w:r>
          </w:p>
        </w:tc>
        <w:tc>
          <w:tcPr>
            <w:tcW w:w="1545" w:type="dxa"/>
          </w:tcPr>
          <w:p w14:paraId="760C1D1D"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1. Accelerate ecosystem restoration and regeneration</w:t>
            </w:r>
          </w:p>
          <w:p w14:paraId="49C5D41A" w14:textId="77777777" w:rsidR="00CF44DE" w:rsidRPr="00FA49C2" w:rsidRDefault="00CF44DE" w:rsidP="000435A3">
            <w:pPr>
              <w:spacing w:after="0" w:line="240" w:lineRule="auto"/>
              <w:rPr>
                <w:rFonts w:eastAsia="Times New Roman" w:cstheme="minorHAnsi"/>
                <w:color w:val="BE5014"/>
                <w:sz w:val="22"/>
                <w:lang w:eastAsia="en-GB"/>
              </w:rPr>
            </w:pPr>
          </w:p>
        </w:tc>
        <w:tc>
          <w:tcPr>
            <w:tcW w:w="1644" w:type="dxa"/>
          </w:tcPr>
          <w:p w14:paraId="4566B8F2"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Develop new project and approach for INNS in Hebridean Mink Project.</w:t>
            </w:r>
          </w:p>
        </w:tc>
        <w:tc>
          <w:tcPr>
            <w:tcW w:w="1883" w:type="dxa"/>
          </w:tcPr>
          <w:p w14:paraId="10D1EB0B"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Publish Scottish INNS Action Plan</w:t>
            </w:r>
          </w:p>
        </w:tc>
        <w:tc>
          <w:tcPr>
            <w:tcW w:w="1479" w:type="dxa"/>
          </w:tcPr>
          <w:p w14:paraId="6032B147" w14:textId="77777777" w:rsidR="00CF44DE" w:rsidRPr="00FA49C2" w:rsidRDefault="00CF44DE" w:rsidP="000435A3">
            <w:pPr>
              <w:spacing w:after="0" w:line="240" w:lineRule="auto"/>
              <w:rPr>
                <w:rFonts w:eastAsia="Times New Roman" w:cstheme="minorHAnsi"/>
                <w:color w:val="BE5014"/>
                <w:sz w:val="22"/>
                <w:lang w:eastAsia="en-GB"/>
              </w:rPr>
            </w:pPr>
          </w:p>
        </w:tc>
        <w:tc>
          <w:tcPr>
            <w:tcW w:w="1357" w:type="dxa"/>
          </w:tcPr>
          <w:p w14:paraId="13C7D80C" w14:textId="77777777" w:rsidR="00CF44DE" w:rsidRPr="00FA49C2" w:rsidRDefault="00CF44DE" w:rsidP="000435A3">
            <w:pPr>
              <w:spacing w:after="0" w:line="240" w:lineRule="auto"/>
              <w:rPr>
                <w:rFonts w:eastAsia="Times New Roman" w:cstheme="minorHAnsi"/>
                <w:color w:val="BE5014"/>
                <w:sz w:val="22"/>
                <w:lang w:eastAsia="en-GB"/>
              </w:rPr>
            </w:pPr>
          </w:p>
        </w:tc>
        <w:tc>
          <w:tcPr>
            <w:tcW w:w="1826" w:type="dxa"/>
          </w:tcPr>
          <w:p w14:paraId="74B8035F"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Clear plan agreed for INNS priorities and actions. Work on INNS to be fully aligned with new plan.</w:t>
            </w:r>
          </w:p>
        </w:tc>
      </w:tr>
      <w:tr w:rsidR="00CF44DE" w:rsidRPr="00FA49C2" w14:paraId="31F363E8" w14:textId="77777777" w:rsidTr="000435A3">
        <w:trPr>
          <w:trHeight w:val="580"/>
        </w:trPr>
        <w:tc>
          <w:tcPr>
            <w:tcW w:w="3727" w:type="dxa"/>
            <w:shd w:val="clear" w:color="auto" w:fill="auto"/>
          </w:tcPr>
          <w:p w14:paraId="3944D50F" w14:textId="77777777" w:rsidR="00CF44DE" w:rsidRPr="00FA49C2" w:rsidRDefault="00CF44DE" w:rsidP="000435A3">
            <w:pPr>
              <w:spacing w:after="0" w:line="240" w:lineRule="auto"/>
              <w:rPr>
                <w:rFonts w:eastAsia="Times New Roman" w:cstheme="minorHAnsi"/>
                <w:color w:val="3C7D22"/>
                <w:sz w:val="22"/>
                <w:lang w:eastAsia="en-GB"/>
              </w:rPr>
            </w:pPr>
            <w:r w:rsidRPr="00FA49C2">
              <w:rPr>
                <w:rFonts w:eastAsia="Times New Roman" w:cstheme="minorHAnsi"/>
                <w:color w:val="BE5014"/>
                <w:sz w:val="22"/>
                <w:lang w:eastAsia="en-GB"/>
              </w:rPr>
              <w:t>4.4   Focus priorities for deer with the Scottish Biodiversity Strategy and the delivery of priority Deer Working Group recommendations</w:t>
            </w:r>
          </w:p>
        </w:tc>
        <w:tc>
          <w:tcPr>
            <w:tcW w:w="1545" w:type="dxa"/>
          </w:tcPr>
          <w:p w14:paraId="20AE8202"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1. Accelerate ecosystem restoration and regeneration</w:t>
            </w:r>
          </w:p>
          <w:p w14:paraId="61BE4D3B" w14:textId="77777777" w:rsidR="00CF44DE" w:rsidRPr="00FA49C2" w:rsidRDefault="00CF44DE" w:rsidP="000435A3">
            <w:pPr>
              <w:spacing w:after="0" w:line="240" w:lineRule="auto"/>
              <w:rPr>
                <w:rFonts w:eastAsia="Times New Roman" w:cstheme="minorHAnsi"/>
                <w:color w:val="BE5014"/>
                <w:sz w:val="22"/>
                <w:lang w:eastAsia="en-GB"/>
              </w:rPr>
            </w:pPr>
          </w:p>
        </w:tc>
        <w:tc>
          <w:tcPr>
            <w:tcW w:w="1644" w:type="dxa"/>
          </w:tcPr>
          <w:p w14:paraId="5CA5CDB6"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Input into stage 1 NE Bill Deer provisions. Support Bill development</w:t>
            </w:r>
          </w:p>
          <w:p w14:paraId="5FD1B3EE" w14:textId="77777777" w:rsidR="00CF44DE" w:rsidRPr="00FA49C2" w:rsidRDefault="00CF44DE" w:rsidP="000435A3">
            <w:pPr>
              <w:spacing w:after="0" w:line="240" w:lineRule="auto"/>
              <w:rPr>
                <w:rFonts w:eastAsia="Times New Roman" w:cstheme="minorHAnsi"/>
                <w:color w:val="BE5014"/>
                <w:sz w:val="22"/>
                <w:lang w:eastAsia="en-GB"/>
              </w:rPr>
            </w:pPr>
          </w:p>
          <w:p w14:paraId="0AF0921F"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Broaden deer cull return requests from 4000 to @ 18,000 properties. </w:t>
            </w:r>
          </w:p>
          <w:p w14:paraId="4A226EE0" w14:textId="77777777" w:rsidR="00CF44DE" w:rsidRPr="00FA49C2" w:rsidRDefault="00CF44DE" w:rsidP="000435A3">
            <w:pPr>
              <w:spacing w:after="0" w:line="240" w:lineRule="auto"/>
              <w:rPr>
                <w:rFonts w:eastAsia="Times New Roman" w:cstheme="minorHAnsi"/>
                <w:color w:val="BE5014"/>
                <w:sz w:val="22"/>
                <w:lang w:eastAsia="en-GB"/>
              </w:rPr>
            </w:pPr>
          </w:p>
          <w:p w14:paraId="26046962"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Review deer cull and population target achievement in regulatory and DMG actions.</w:t>
            </w:r>
          </w:p>
          <w:p w14:paraId="124B9E8F" w14:textId="77777777" w:rsidR="00CF44DE" w:rsidRPr="00FA49C2" w:rsidRDefault="00CF44DE" w:rsidP="000435A3">
            <w:pPr>
              <w:spacing w:after="0" w:line="240" w:lineRule="auto"/>
              <w:rPr>
                <w:rFonts w:eastAsia="Times New Roman" w:cstheme="minorHAnsi"/>
                <w:color w:val="BE5014"/>
                <w:sz w:val="22"/>
                <w:lang w:eastAsia="en-GB"/>
              </w:rPr>
            </w:pPr>
          </w:p>
          <w:p w14:paraId="7A0E9223"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Review incentive schemes.</w:t>
            </w:r>
          </w:p>
        </w:tc>
        <w:tc>
          <w:tcPr>
            <w:tcW w:w="1883" w:type="dxa"/>
          </w:tcPr>
          <w:p w14:paraId="1C093FC7"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Input into stage 1 NE Bill Deer provisions. Support Bill development</w:t>
            </w:r>
          </w:p>
          <w:p w14:paraId="29E080E6" w14:textId="77777777" w:rsidR="00CF44DE" w:rsidRPr="00FA49C2" w:rsidRDefault="00CF44DE" w:rsidP="000435A3">
            <w:pPr>
              <w:spacing w:after="0" w:line="240" w:lineRule="auto"/>
              <w:rPr>
                <w:rFonts w:eastAsia="Times New Roman" w:cstheme="minorHAnsi"/>
                <w:color w:val="BE5014"/>
                <w:sz w:val="22"/>
                <w:lang w:eastAsia="en-GB"/>
              </w:rPr>
            </w:pPr>
          </w:p>
          <w:p w14:paraId="24BDB599"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Set cull targets to achieve population reduction in regulatory priorities.</w:t>
            </w:r>
          </w:p>
          <w:p w14:paraId="1CEC7158" w14:textId="77777777" w:rsidR="00CF44DE" w:rsidRPr="00FA49C2" w:rsidRDefault="00CF44DE" w:rsidP="000435A3">
            <w:pPr>
              <w:spacing w:after="0" w:line="240" w:lineRule="auto"/>
              <w:rPr>
                <w:rFonts w:eastAsia="Times New Roman" w:cstheme="minorHAnsi"/>
                <w:color w:val="BE5014"/>
                <w:sz w:val="22"/>
                <w:lang w:eastAsia="en-GB"/>
              </w:rPr>
            </w:pPr>
          </w:p>
          <w:p w14:paraId="35C510BD"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Implement any changes to incentive schemes (subject to funding agreed) </w:t>
            </w:r>
          </w:p>
        </w:tc>
        <w:tc>
          <w:tcPr>
            <w:tcW w:w="1479" w:type="dxa"/>
          </w:tcPr>
          <w:p w14:paraId="641FFF58"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Input into stage 2 NE Bill Deer provisions. Support Bill development</w:t>
            </w:r>
          </w:p>
          <w:p w14:paraId="3A93C742" w14:textId="77777777" w:rsidR="00CF44DE" w:rsidRPr="00FA49C2" w:rsidRDefault="00CF44DE" w:rsidP="000435A3">
            <w:pPr>
              <w:spacing w:after="0" w:line="240" w:lineRule="auto"/>
              <w:rPr>
                <w:rFonts w:eastAsia="Times New Roman" w:cstheme="minorHAnsi"/>
                <w:color w:val="BE5014"/>
                <w:sz w:val="22"/>
                <w:lang w:eastAsia="en-GB"/>
              </w:rPr>
            </w:pPr>
          </w:p>
          <w:p w14:paraId="52500538"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Monitor and report on cull delivery in regulatory priorities.</w:t>
            </w:r>
          </w:p>
        </w:tc>
        <w:tc>
          <w:tcPr>
            <w:tcW w:w="1357" w:type="dxa"/>
          </w:tcPr>
          <w:p w14:paraId="62E511CE"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Input into stage 2 &amp;3 NE Bill Deer provisions. Support bill development</w:t>
            </w:r>
          </w:p>
          <w:p w14:paraId="08E8EB39" w14:textId="77777777" w:rsidR="00CF44DE" w:rsidRPr="00FA49C2" w:rsidRDefault="00CF44DE" w:rsidP="000435A3">
            <w:pPr>
              <w:spacing w:after="0" w:line="240" w:lineRule="auto"/>
              <w:rPr>
                <w:rFonts w:eastAsia="Times New Roman" w:cstheme="minorHAnsi"/>
                <w:color w:val="BE5014"/>
                <w:sz w:val="22"/>
                <w:lang w:eastAsia="en-GB"/>
              </w:rPr>
            </w:pPr>
          </w:p>
          <w:p w14:paraId="6A94A5F2"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Deliver female deer reduction incentive schemes.</w:t>
            </w:r>
          </w:p>
        </w:tc>
        <w:tc>
          <w:tcPr>
            <w:tcW w:w="1826" w:type="dxa"/>
          </w:tcPr>
          <w:p w14:paraId="63AF369D"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NE Bill – Deer provisions, better regulation and removal of barriers to effective control.</w:t>
            </w:r>
          </w:p>
          <w:p w14:paraId="53CF0EFC" w14:textId="77777777" w:rsidR="00CF44DE" w:rsidRPr="00FA49C2" w:rsidRDefault="00CF44DE" w:rsidP="000435A3">
            <w:pPr>
              <w:spacing w:after="0" w:line="240" w:lineRule="auto"/>
              <w:rPr>
                <w:rFonts w:eastAsia="Times New Roman" w:cstheme="minorHAnsi"/>
                <w:color w:val="BE5014"/>
                <w:sz w:val="22"/>
                <w:lang w:eastAsia="en-GB"/>
              </w:rPr>
            </w:pPr>
          </w:p>
          <w:p w14:paraId="497EAD3E"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 xml:space="preserve">Reduced populations and impacts by deer in priority areas. </w:t>
            </w:r>
          </w:p>
          <w:p w14:paraId="1BC8F93E" w14:textId="77777777" w:rsidR="00CF44DE" w:rsidRPr="00FA49C2" w:rsidRDefault="00CF44DE" w:rsidP="000435A3">
            <w:pPr>
              <w:spacing w:after="0" w:line="240" w:lineRule="auto"/>
              <w:rPr>
                <w:rFonts w:eastAsia="Times New Roman" w:cstheme="minorHAnsi"/>
                <w:color w:val="BE5014"/>
                <w:sz w:val="22"/>
                <w:lang w:eastAsia="en-GB"/>
              </w:rPr>
            </w:pPr>
          </w:p>
          <w:p w14:paraId="080E9193" w14:textId="77777777" w:rsidR="00CF44DE" w:rsidRPr="00FA49C2" w:rsidRDefault="00CF44DE" w:rsidP="000435A3">
            <w:pPr>
              <w:spacing w:after="0" w:line="240" w:lineRule="auto"/>
              <w:rPr>
                <w:rFonts w:eastAsia="Times New Roman" w:cstheme="minorHAnsi"/>
                <w:color w:val="BE5014"/>
                <w:sz w:val="22"/>
                <w:lang w:eastAsia="en-GB"/>
              </w:rPr>
            </w:pPr>
            <w:r w:rsidRPr="00FA49C2">
              <w:rPr>
                <w:rFonts w:eastAsia="Times New Roman" w:cstheme="minorHAnsi"/>
                <w:color w:val="BE5014"/>
                <w:sz w:val="22"/>
                <w:lang w:eastAsia="en-GB"/>
              </w:rPr>
              <w:t>Data and information to develop approaches to incentivise population reductions.</w:t>
            </w:r>
          </w:p>
        </w:tc>
      </w:tr>
    </w:tbl>
    <w:p w14:paraId="614C9B43" w14:textId="77777777" w:rsidR="00CF44DE" w:rsidRDefault="00CF44DE" w:rsidP="00CF44DE">
      <w:pPr>
        <w:sectPr w:rsidR="00CF44DE" w:rsidSect="00CF44DE">
          <w:footerReference w:type="default" r:id="rId16"/>
          <w:pgSz w:w="16838" w:h="11906" w:orient="landscape"/>
          <w:pgMar w:top="1440" w:right="1440" w:bottom="1440" w:left="1440" w:header="708" w:footer="708" w:gutter="0"/>
          <w:cols w:space="708"/>
          <w:docGrid w:linePitch="360"/>
        </w:sectPr>
      </w:pPr>
    </w:p>
    <w:p w14:paraId="52ED4D54" w14:textId="77777777" w:rsidR="00CF44DE" w:rsidRPr="00BD699C" w:rsidRDefault="00CF44DE" w:rsidP="00CF44DE">
      <w:pPr>
        <w:rPr>
          <w:b/>
          <w:bCs/>
        </w:rPr>
      </w:pPr>
      <w:r w:rsidRPr="00BD699C">
        <w:rPr>
          <w:b/>
          <w:bCs/>
        </w:rPr>
        <w:lastRenderedPageBreak/>
        <w:t>The NatureScot Way</w:t>
      </w:r>
    </w:p>
    <w:p w14:paraId="7C2B0DD4" w14:textId="77777777" w:rsidR="00CF44DE" w:rsidRDefault="00CF44DE" w:rsidP="00CF44DE">
      <w:r>
        <w:t>T</w:t>
      </w:r>
      <w:r w:rsidRPr="000140A4">
        <w:t>he NatureScot Way describes our corporate culture, our values and how we act towards each other– it’s the way we do things. We want NatureScot to have a fantastic reputation, not just for what we deliver, but also for the way we work to Protect, Restore and Value nature. </w:t>
      </w:r>
    </w:p>
    <w:p w14:paraId="1ABE826B" w14:textId="77777777" w:rsidR="00CF44DE" w:rsidRPr="00FA49C2" w:rsidRDefault="00CF44DE" w:rsidP="00CF44DE">
      <w:pPr>
        <w:pStyle w:val="ListParagraph"/>
        <w:numPr>
          <w:ilvl w:val="0"/>
          <w:numId w:val="32"/>
        </w:numPr>
        <w:rPr>
          <w:b/>
          <w:bCs/>
        </w:rPr>
      </w:pPr>
      <w:r w:rsidRPr="00FA49C2">
        <w:rPr>
          <w:b/>
          <w:bCs/>
        </w:rPr>
        <w:t>Deliver new ways of working to stimulate achievement of our ambitions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2781"/>
        <w:gridCol w:w="2062"/>
        <w:gridCol w:w="1933"/>
        <w:gridCol w:w="2120"/>
        <w:gridCol w:w="1730"/>
      </w:tblGrid>
      <w:tr w:rsidR="00CF44DE" w:rsidRPr="00252CFF" w14:paraId="341D4F49" w14:textId="77777777" w:rsidTr="000435A3">
        <w:trPr>
          <w:trHeight w:val="290"/>
        </w:trPr>
        <w:tc>
          <w:tcPr>
            <w:tcW w:w="1191" w:type="pct"/>
            <w:shd w:val="clear" w:color="auto" w:fill="auto"/>
            <w:vAlign w:val="bottom"/>
            <w:hideMark/>
          </w:tcPr>
          <w:p w14:paraId="199DF4DA" w14:textId="77777777" w:rsidR="00CF44DE" w:rsidRPr="00252CFF" w:rsidRDefault="00CF44DE" w:rsidP="000435A3">
            <w:pPr>
              <w:spacing w:after="0" w:line="240" w:lineRule="auto"/>
              <w:rPr>
                <w:rFonts w:ascii="Aptos Narrow" w:eastAsia="Times New Roman" w:hAnsi="Aptos Narrow" w:cs="Times New Roman"/>
                <w:b/>
                <w:bCs/>
                <w:color w:val="000000"/>
                <w:sz w:val="22"/>
                <w:lang w:eastAsia="en-GB"/>
              </w:rPr>
            </w:pPr>
          </w:p>
        </w:tc>
        <w:tc>
          <w:tcPr>
            <w:tcW w:w="3189" w:type="pct"/>
            <w:gridSpan w:val="4"/>
          </w:tcPr>
          <w:p w14:paraId="5BC70897" w14:textId="77777777" w:rsidR="00CF44DE" w:rsidRPr="00533191" w:rsidRDefault="00CF44DE" w:rsidP="000435A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Key Deliverables</w:t>
            </w:r>
          </w:p>
        </w:tc>
        <w:tc>
          <w:tcPr>
            <w:tcW w:w="620" w:type="pct"/>
          </w:tcPr>
          <w:p w14:paraId="7DA167F0" w14:textId="77777777" w:rsidR="00CF44DE" w:rsidRDefault="00CF44DE" w:rsidP="000435A3">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Outcome</w:t>
            </w:r>
          </w:p>
        </w:tc>
      </w:tr>
      <w:tr w:rsidR="00CF44DE" w:rsidRPr="00252CFF" w14:paraId="26652C6C" w14:textId="77777777" w:rsidTr="000435A3">
        <w:trPr>
          <w:trHeight w:val="290"/>
        </w:trPr>
        <w:tc>
          <w:tcPr>
            <w:tcW w:w="1191" w:type="pct"/>
            <w:shd w:val="clear" w:color="auto" w:fill="auto"/>
            <w:vAlign w:val="bottom"/>
          </w:tcPr>
          <w:p w14:paraId="637768FA" w14:textId="77777777" w:rsidR="00CF44DE" w:rsidRPr="00252CFF" w:rsidRDefault="00CF44DE" w:rsidP="000435A3">
            <w:pPr>
              <w:spacing w:after="0" w:line="240" w:lineRule="auto"/>
              <w:rPr>
                <w:rFonts w:ascii="Aptos Narrow" w:eastAsia="Times New Roman" w:hAnsi="Aptos Narrow" w:cs="Times New Roman"/>
                <w:b/>
                <w:bCs/>
                <w:color w:val="000000"/>
                <w:sz w:val="22"/>
                <w:lang w:eastAsia="en-GB"/>
              </w:rPr>
            </w:pPr>
          </w:p>
        </w:tc>
        <w:tc>
          <w:tcPr>
            <w:tcW w:w="997" w:type="pct"/>
          </w:tcPr>
          <w:p w14:paraId="77032744" w14:textId="77777777" w:rsidR="00CF44DE" w:rsidRPr="00533191" w:rsidRDefault="00CF44DE" w:rsidP="000435A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Q1</w:t>
            </w:r>
          </w:p>
        </w:tc>
        <w:tc>
          <w:tcPr>
            <w:tcW w:w="739" w:type="pct"/>
          </w:tcPr>
          <w:p w14:paraId="4F0663D9" w14:textId="77777777" w:rsidR="00CF44DE" w:rsidRPr="00533191" w:rsidRDefault="00CF44DE" w:rsidP="000435A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Q2</w:t>
            </w:r>
          </w:p>
        </w:tc>
        <w:tc>
          <w:tcPr>
            <w:tcW w:w="693" w:type="pct"/>
          </w:tcPr>
          <w:p w14:paraId="43315752" w14:textId="77777777" w:rsidR="00CF44DE" w:rsidRPr="00533191" w:rsidRDefault="00CF44DE" w:rsidP="000435A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Q3</w:t>
            </w:r>
          </w:p>
        </w:tc>
        <w:tc>
          <w:tcPr>
            <w:tcW w:w="760" w:type="pct"/>
          </w:tcPr>
          <w:p w14:paraId="56EFB64F" w14:textId="77777777" w:rsidR="00CF44DE" w:rsidRPr="00533191" w:rsidRDefault="00CF44DE" w:rsidP="000435A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Q4</w:t>
            </w:r>
          </w:p>
        </w:tc>
        <w:tc>
          <w:tcPr>
            <w:tcW w:w="620" w:type="pct"/>
          </w:tcPr>
          <w:p w14:paraId="4531E684" w14:textId="77777777" w:rsidR="00CF44DE" w:rsidRDefault="00CF44DE" w:rsidP="000435A3">
            <w:pPr>
              <w:spacing w:after="0" w:line="240" w:lineRule="auto"/>
              <w:rPr>
                <w:rFonts w:ascii="Aptos Narrow" w:eastAsia="Times New Roman" w:hAnsi="Aptos Narrow" w:cs="Times New Roman"/>
                <w:b/>
                <w:bCs/>
                <w:color w:val="000000"/>
                <w:sz w:val="22"/>
                <w:lang w:eastAsia="en-GB"/>
              </w:rPr>
            </w:pPr>
          </w:p>
        </w:tc>
      </w:tr>
      <w:tr w:rsidR="00CF44DE" w:rsidRPr="00CF44DE" w14:paraId="6250F27B" w14:textId="77777777" w:rsidTr="000435A3">
        <w:trPr>
          <w:trHeight w:val="870"/>
        </w:trPr>
        <w:tc>
          <w:tcPr>
            <w:tcW w:w="1191" w:type="pct"/>
            <w:shd w:val="clear" w:color="auto" w:fill="auto"/>
          </w:tcPr>
          <w:p w14:paraId="1265F63E" w14:textId="77777777" w:rsidR="00CF44DE" w:rsidRPr="00CF44DE" w:rsidRDefault="00CF44DE" w:rsidP="000435A3">
            <w:pPr>
              <w:spacing w:after="0" w:line="240" w:lineRule="auto"/>
              <w:rPr>
                <w:rFonts w:eastAsia="Times New Roman" w:cstheme="minorHAnsi"/>
                <w:color w:val="BE5014"/>
                <w:sz w:val="22"/>
                <w:lang w:eastAsia="en-GB"/>
              </w:rPr>
            </w:pPr>
            <w:r w:rsidRPr="00CF44DE">
              <w:rPr>
                <w:rFonts w:cstheme="minorHAnsi"/>
                <w:sz w:val="22"/>
              </w:rPr>
              <w:t>5.1 Strengthen our operating model to be the flexible and responsive organisation we need to be through strategic resource deployment and workforce planning. </w:t>
            </w:r>
          </w:p>
        </w:tc>
        <w:tc>
          <w:tcPr>
            <w:tcW w:w="997" w:type="pct"/>
          </w:tcPr>
          <w:p w14:paraId="6CA4552E" w14:textId="77777777" w:rsidR="00CF44DE" w:rsidRPr="00CF44DE" w:rsidRDefault="00CF44DE" w:rsidP="000435A3">
            <w:pPr>
              <w:spacing w:after="0" w:line="240" w:lineRule="auto"/>
              <w:rPr>
                <w:rFonts w:cstheme="minorHAnsi"/>
                <w:sz w:val="22"/>
              </w:rPr>
            </w:pPr>
            <w:r w:rsidRPr="00CF44DE">
              <w:rPr>
                <w:rFonts w:cstheme="minorHAnsi"/>
                <w:sz w:val="22"/>
              </w:rPr>
              <w:t xml:space="preserve">Strategic Resource and workforce Planning: Pilot and plan next steps </w:t>
            </w:r>
          </w:p>
        </w:tc>
        <w:tc>
          <w:tcPr>
            <w:tcW w:w="739" w:type="pct"/>
          </w:tcPr>
          <w:p w14:paraId="7764A970" w14:textId="77777777" w:rsidR="00CF44DE" w:rsidRPr="00CF44DE" w:rsidRDefault="00CF44DE" w:rsidP="000435A3">
            <w:pPr>
              <w:spacing w:after="0" w:line="240" w:lineRule="auto"/>
              <w:rPr>
                <w:rFonts w:cstheme="minorHAnsi"/>
                <w:sz w:val="22"/>
              </w:rPr>
            </w:pPr>
            <w:r w:rsidRPr="00CF44DE">
              <w:rPr>
                <w:rFonts w:cstheme="minorHAnsi"/>
                <w:sz w:val="22"/>
              </w:rPr>
              <w:t>Strategic Resource and workforce Planning: Prepare to deliver</w:t>
            </w:r>
          </w:p>
        </w:tc>
        <w:tc>
          <w:tcPr>
            <w:tcW w:w="693" w:type="pct"/>
          </w:tcPr>
          <w:p w14:paraId="6BC524E5" w14:textId="77777777" w:rsidR="00CF44DE" w:rsidRPr="00CF44DE" w:rsidRDefault="00CF44DE" w:rsidP="000435A3">
            <w:pPr>
              <w:spacing w:after="0" w:line="240" w:lineRule="auto"/>
              <w:rPr>
                <w:rFonts w:cstheme="minorHAnsi"/>
                <w:sz w:val="22"/>
              </w:rPr>
            </w:pPr>
            <w:r w:rsidRPr="00CF44DE">
              <w:rPr>
                <w:rFonts w:cstheme="minorHAnsi"/>
                <w:sz w:val="22"/>
              </w:rPr>
              <w:t>Strategic Resource and workforce Planning: Deliver in time for start of New Corp plan (30 March 2026)</w:t>
            </w:r>
          </w:p>
        </w:tc>
        <w:tc>
          <w:tcPr>
            <w:tcW w:w="760" w:type="pct"/>
          </w:tcPr>
          <w:p w14:paraId="05256519" w14:textId="77777777" w:rsidR="00CF44DE" w:rsidRPr="00CF44DE" w:rsidRDefault="00CF44DE" w:rsidP="000435A3">
            <w:pPr>
              <w:spacing w:after="0" w:line="240" w:lineRule="auto"/>
              <w:rPr>
                <w:rFonts w:cstheme="minorHAnsi"/>
                <w:sz w:val="22"/>
              </w:rPr>
            </w:pPr>
            <w:r w:rsidRPr="00CF44DE">
              <w:rPr>
                <w:rFonts w:cstheme="minorHAnsi"/>
                <w:sz w:val="22"/>
              </w:rPr>
              <w:t>Strategic Resource and workforce Planning: Deliver in time for start of New Corp plan (30 March 2026)</w:t>
            </w:r>
          </w:p>
        </w:tc>
        <w:tc>
          <w:tcPr>
            <w:tcW w:w="620" w:type="pct"/>
            <w:vMerge w:val="restart"/>
          </w:tcPr>
          <w:p w14:paraId="06A425F6" w14:textId="77777777" w:rsidR="00CF44DE" w:rsidRPr="00CF44DE" w:rsidRDefault="00CF44DE" w:rsidP="000435A3">
            <w:pPr>
              <w:spacing w:after="0" w:line="240" w:lineRule="auto"/>
              <w:rPr>
                <w:rFonts w:eastAsia="Times New Roman" w:cstheme="minorHAnsi"/>
                <w:color w:val="0C769E"/>
                <w:sz w:val="22"/>
                <w:lang w:eastAsia="en-GB"/>
              </w:rPr>
            </w:pPr>
            <w:r w:rsidRPr="00CF44DE">
              <w:rPr>
                <w:rFonts w:cstheme="minorHAnsi"/>
                <w:bCs/>
                <w:sz w:val="22"/>
              </w:rPr>
              <w:t>Our ways of working are transformed to ensure we are fit for the future creating a green, agile and flexible organisation in order to underpin successful delivery of our ambition</w:t>
            </w:r>
          </w:p>
        </w:tc>
      </w:tr>
      <w:tr w:rsidR="00CF44DE" w:rsidRPr="00CF44DE" w14:paraId="529982E3" w14:textId="77777777" w:rsidTr="000435A3">
        <w:trPr>
          <w:trHeight w:val="660"/>
        </w:trPr>
        <w:tc>
          <w:tcPr>
            <w:tcW w:w="1191" w:type="pct"/>
            <w:shd w:val="clear" w:color="auto" w:fill="auto"/>
          </w:tcPr>
          <w:p w14:paraId="567347A7" w14:textId="77777777" w:rsidR="00CF44DE" w:rsidRPr="00CF44DE" w:rsidRDefault="00CF44DE" w:rsidP="000435A3">
            <w:pPr>
              <w:spacing w:after="0" w:line="240" w:lineRule="auto"/>
              <w:rPr>
                <w:rFonts w:eastAsia="Times New Roman" w:cstheme="minorHAnsi"/>
                <w:color w:val="BE5014"/>
                <w:sz w:val="22"/>
                <w:lang w:eastAsia="en-GB"/>
              </w:rPr>
            </w:pPr>
            <w:r w:rsidRPr="00CF44DE">
              <w:rPr>
                <w:rFonts w:cstheme="minorHAnsi"/>
                <w:sz w:val="22"/>
              </w:rPr>
              <w:t>5.2 Develop collaborative skills for all in terms of effectively working in partnership with key stakeholders  </w:t>
            </w:r>
          </w:p>
        </w:tc>
        <w:tc>
          <w:tcPr>
            <w:tcW w:w="997" w:type="pct"/>
          </w:tcPr>
          <w:p w14:paraId="1F90ABE2" w14:textId="77777777" w:rsidR="00CF44DE" w:rsidRPr="00CF44DE" w:rsidRDefault="00CF44DE" w:rsidP="000435A3">
            <w:pPr>
              <w:spacing w:after="0" w:line="240" w:lineRule="auto"/>
              <w:rPr>
                <w:rFonts w:cstheme="minorHAnsi"/>
                <w:sz w:val="22"/>
              </w:rPr>
            </w:pPr>
            <w:r w:rsidRPr="00CF44DE">
              <w:rPr>
                <w:rFonts w:cstheme="minorHAnsi"/>
                <w:sz w:val="22"/>
              </w:rPr>
              <w:t xml:space="preserve">Respond to Single Scottish Estates Inverness review </w:t>
            </w:r>
          </w:p>
        </w:tc>
        <w:tc>
          <w:tcPr>
            <w:tcW w:w="739" w:type="pct"/>
          </w:tcPr>
          <w:p w14:paraId="0C1ECB41" w14:textId="77777777" w:rsidR="00CF44DE" w:rsidRPr="00CF44DE" w:rsidRDefault="00CF44DE" w:rsidP="000435A3">
            <w:pPr>
              <w:spacing w:after="0" w:line="240" w:lineRule="auto"/>
              <w:rPr>
                <w:rFonts w:cstheme="minorHAnsi"/>
                <w:sz w:val="22"/>
              </w:rPr>
            </w:pPr>
            <w:r w:rsidRPr="00CF44DE">
              <w:rPr>
                <w:rFonts w:cstheme="minorHAnsi"/>
                <w:sz w:val="22"/>
              </w:rPr>
              <w:t>Prepare next Net Zero Plan for Nature Scot</w:t>
            </w:r>
          </w:p>
        </w:tc>
        <w:tc>
          <w:tcPr>
            <w:tcW w:w="693" w:type="pct"/>
          </w:tcPr>
          <w:p w14:paraId="14684167" w14:textId="77777777" w:rsidR="00CF44DE" w:rsidRPr="00CF44DE" w:rsidRDefault="00CF44DE" w:rsidP="000435A3">
            <w:pPr>
              <w:spacing w:after="0" w:line="240" w:lineRule="auto"/>
              <w:rPr>
                <w:rFonts w:cstheme="minorHAnsi"/>
                <w:sz w:val="22"/>
              </w:rPr>
            </w:pPr>
            <w:r w:rsidRPr="00CF44DE">
              <w:rPr>
                <w:rFonts w:cstheme="minorHAnsi"/>
                <w:sz w:val="22"/>
              </w:rPr>
              <w:t>Conclude NatureScot Estate Strategy Review</w:t>
            </w:r>
          </w:p>
        </w:tc>
        <w:tc>
          <w:tcPr>
            <w:tcW w:w="760" w:type="pct"/>
          </w:tcPr>
          <w:p w14:paraId="7EA1B626" w14:textId="77777777" w:rsidR="00CF44DE" w:rsidRPr="00CF44DE" w:rsidRDefault="00CF44DE" w:rsidP="000435A3">
            <w:pPr>
              <w:spacing w:after="0" w:line="240" w:lineRule="auto"/>
              <w:rPr>
                <w:rFonts w:cstheme="minorHAnsi"/>
                <w:sz w:val="22"/>
              </w:rPr>
            </w:pPr>
            <w:r w:rsidRPr="00CF44DE">
              <w:rPr>
                <w:rFonts w:cstheme="minorHAnsi"/>
                <w:sz w:val="22"/>
              </w:rPr>
              <w:t>Facilitate Perth Office move</w:t>
            </w:r>
          </w:p>
        </w:tc>
        <w:tc>
          <w:tcPr>
            <w:tcW w:w="620" w:type="pct"/>
            <w:vMerge/>
          </w:tcPr>
          <w:p w14:paraId="1CD5D6AE" w14:textId="77777777" w:rsidR="00CF44DE" w:rsidRPr="00CF44DE" w:rsidRDefault="00CF44DE" w:rsidP="000435A3">
            <w:pPr>
              <w:spacing w:after="0" w:line="240" w:lineRule="auto"/>
              <w:rPr>
                <w:rFonts w:eastAsia="Times New Roman" w:cstheme="minorHAnsi"/>
                <w:color w:val="0C769E"/>
                <w:sz w:val="22"/>
                <w:lang w:eastAsia="en-GB"/>
              </w:rPr>
            </w:pPr>
          </w:p>
        </w:tc>
      </w:tr>
      <w:tr w:rsidR="00CF44DE" w:rsidRPr="00CF44DE" w14:paraId="403B68EF" w14:textId="77777777" w:rsidTr="000435A3">
        <w:trPr>
          <w:trHeight w:val="580"/>
        </w:trPr>
        <w:tc>
          <w:tcPr>
            <w:tcW w:w="1191" w:type="pct"/>
            <w:shd w:val="clear" w:color="auto" w:fill="auto"/>
          </w:tcPr>
          <w:p w14:paraId="663F28B6" w14:textId="77777777" w:rsidR="00CF44DE" w:rsidRPr="00CF44DE" w:rsidRDefault="00CF44DE" w:rsidP="000435A3">
            <w:pPr>
              <w:spacing w:after="0" w:line="240" w:lineRule="auto"/>
              <w:rPr>
                <w:rFonts w:eastAsia="Times New Roman" w:cstheme="minorHAnsi"/>
                <w:color w:val="BE5014"/>
                <w:sz w:val="22"/>
                <w:lang w:eastAsia="en-GB"/>
              </w:rPr>
            </w:pPr>
            <w:r w:rsidRPr="00CF44DE">
              <w:rPr>
                <w:rFonts w:cstheme="minorHAnsi"/>
                <w:sz w:val="22"/>
              </w:rPr>
              <w:t>5.3 Implement Year 3 of our Estates Strategy so that our ways of working and net zero ambitions are supported by collaborative and connected workplaces. </w:t>
            </w:r>
          </w:p>
        </w:tc>
        <w:tc>
          <w:tcPr>
            <w:tcW w:w="997" w:type="pct"/>
          </w:tcPr>
          <w:p w14:paraId="2009BDB0" w14:textId="77777777" w:rsidR="00CF44DE" w:rsidRPr="00CF44DE" w:rsidRDefault="00CF44DE" w:rsidP="000435A3">
            <w:pPr>
              <w:spacing w:after="0" w:line="240" w:lineRule="auto"/>
              <w:rPr>
                <w:rFonts w:cstheme="minorHAnsi"/>
                <w:sz w:val="22"/>
              </w:rPr>
            </w:pPr>
            <w:r w:rsidRPr="00CF44DE">
              <w:rPr>
                <w:rFonts w:cstheme="minorHAnsi"/>
                <w:sz w:val="22"/>
              </w:rPr>
              <w:t xml:space="preserve">Develop AI Strategy </w:t>
            </w:r>
          </w:p>
          <w:p w14:paraId="30BECE2C" w14:textId="77777777" w:rsidR="00CF44DE" w:rsidRPr="00CF44DE" w:rsidRDefault="00CF44DE" w:rsidP="000435A3">
            <w:pPr>
              <w:spacing w:after="0" w:line="240" w:lineRule="auto"/>
              <w:rPr>
                <w:rFonts w:cstheme="minorHAnsi"/>
                <w:sz w:val="22"/>
              </w:rPr>
            </w:pPr>
            <w:r w:rsidRPr="00CF44DE">
              <w:rPr>
                <w:rFonts w:cstheme="minorHAnsi"/>
                <w:sz w:val="22"/>
              </w:rPr>
              <w:t xml:space="preserve">Review IAR/GDPR /FOI software solutions to link with app development </w:t>
            </w:r>
          </w:p>
          <w:p w14:paraId="22F84188" w14:textId="77777777" w:rsidR="00CF44DE" w:rsidRPr="00CF44DE" w:rsidRDefault="00CF44DE" w:rsidP="000435A3">
            <w:pPr>
              <w:spacing w:after="0" w:line="240" w:lineRule="auto"/>
              <w:rPr>
                <w:rFonts w:cstheme="minorHAnsi"/>
                <w:sz w:val="22"/>
              </w:rPr>
            </w:pPr>
          </w:p>
          <w:p w14:paraId="28F6C630" w14:textId="77777777" w:rsidR="00CF44DE" w:rsidRPr="00CF44DE" w:rsidRDefault="00CF44DE" w:rsidP="000435A3">
            <w:pPr>
              <w:spacing w:after="0" w:line="240" w:lineRule="auto"/>
              <w:rPr>
                <w:rFonts w:cstheme="minorHAnsi"/>
                <w:sz w:val="22"/>
              </w:rPr>
            </w:pPr>
            <w:r w:rsidRPr="00CF44DE">
              <w:rPr>
                <w:rFonts w:cstheme="minorHAnsi"/>
                <w:sz w:val="22"/>
              </w:rPr>
              <w:t xml:space="preserve">Scope replacement SIEM (Cyber Security Option) for next two years (essential &amp; critical). </w:t>
            </w:r>
          </w:p>
          <w:p w14:paraId="1E1DF9BA" w14:textId="77777777" w:rsidR="00CF44DE" w:rsidRPr="00CF44DE" w:rsidRDefault="00CF44DE" w:rsidP="000435A3">
            <w:pPr>
              <w:spacing w:after="0" w:line="240" w:lineRule="auto"/>
              <w:rPr>
                <w:rFonts w:cstheme="minorHAnsi"/>
                <w:sz w:val="22"/>
              </w:rPr>
            </w:pPr>
          </w:p>
          <w:p w14:paraId="7F0229AF" w14:textId="77777777" w:rsidR="00CF44DE" w:rsidRPr="00CF44DE" w:rsidRDefault="00CF44DE" w:rsidP="000435A3">
            <w:pPr>
              <w:spacing w:after="0" w:line="240" w:lineRule="auto"/>
              <w:rPr>
                <w:rFonts w:cstheme="minorHAnsi"/>
                <w:sz w:val="22"/>
              </w:rPr>
            </w:pPr>
            <w:r w:rsidRPr="00CF44DE">
              <w:rPr>
                <w:rFonts w:cstheme="minorHAnsi"/>
                <w:sz w:val="22"/>
              </w:rPr>
              <w:t>GIS Programme: Prepare Business Case</w:t>
            </w:r>
          </w:p>
          <w:p w14:paraId="11062BF8" w14:textId="77777777" w:rsidR="00CF44DE" w:rsidRPr="00CF44DE" w:rsidRDefault="00CF44DE" w:rsidP="000435A3">
            <w:pPr>
              <w:spacing w:after="0" w:line="240" w:lineRule="auto"/>
              <w:rPr>
                <w:rFonts w:cstheme="minorHAnsi"/>
                <w:sz w:val="22"/>
              </w:rPr>
            </w:pPr>
          </w:p>
          <w:p w14:paraId="34D17348" w14:textId="77777777" w:rsidR="00CF44DE" w:rsidRPr="00CF44DE" w:rsidRDefault="00CF44DE" w:rsidP="000435A3">
            <w:pPr>
              <w:spacing w:after="0" w:line="240" w:lineRule="auto"/>
              <w:rPr>
                <w:rFonts w:cstheme="minorHAnsi"/>
                <w:sz w:val="22"/>
              </w:rPr>
            </w:pPr>
            <w:r w:rsidRPr="00CF44DE">
              <w:rPr>
                <w:rFonts w:cstheme="minorHAnsi"/>
                <w:sz w:val="22"/>
              </w:rPr>
              <w:lastRenderedPageBreak/>
              <w:t>ITIP: Windows 11 migration</w:t>
            </w:r>
          </w:p>
        </w:tc>
        <w:tc>
          <w:tcPr>
            <w:tcW w:w="739" w:type="pct"/>
          </w:tcPr>
          <w:p w14:paraId="62404EBF" w14:textId="77777777" w:rsidR="00CF44DE" w:rsidRPr="00CF44DE" w:rsidRDefault="00CF44DE" w:rsidP="000435A3">
            <w:pPr>
              <w:spacing w:after="0" w:line="240" w:lineRule="auto"/>
              <w:rPr>
                <w:rFonts w:cstheme="minorHAnsi"/>
                <w:sz w:val="22"/>
              </w:rPr>
            </w:pPr>
            <w:r w:rsidRPr="00CF44DE">
              <w:rPr>
                <w:rFonts w:cstheme="minorHAnsi"/>
                <w:sz w:val="22"/>
              </w:rPr>
              <w:lastRenderedPageBreak/>
              <w:t xml:space="preserve">Implement AI trial </w:t>
            </w:r>
          </w:p>
          <w:p w14:paraId="5819DB10" w14:textId="77777777" w:rsidR="00CF44DE" w:rsidRPr="00CF44DE" w:rsidRDefault="00CF44DE" w:rsidP="000435A3">
            <w:pPr>
              <w:spacing w:after="0" w:line="240" w:lineRule="auto"/>
              <w:rPr>
                <w:rFonts w:cstheme="minorHAnsi"/>
                <w:sz w:val="22"/>
              </w:rPr>
            </w:pPr>
            <w:r w:rsidRPr="00CF44DE">
              <w:rPr>
                <w:rFonts w:cstheme="minorHAnsi"/>
                <w:sz w:val="22"/>
              </w:rPr>
              <w:t>GIS Programme: Procurement</w:t>
            </w:r>
          </w:p>
          <w:p w14:paraId="72F5E14E" w14:textId="77777777" w:rsidR="00CF44DE" w:rsidRPr="00CF44DE" w:rsidRDefault="00CF44DE" w:rsidP="000435A3">
            <w:pPr>
              <w:spacing w:after="0" w:line="240" w:lineRule="auto"/>
              <w:rPr>
                <w:rFonts w:cstheme="minorHAnsi"/>
                <w:sz w:val="22"/>
              </w:rPr>
            </w:pPr>
          </w:p>
          <w:p w14:paraId="5DD16E23" w14:textId="77777777" w:rsidR="00CF44DE" w:rsidRPr="00CF44DE" w:rsidRDefault="00CF44DE" w:rsidP="000435A3">
            <w:pPr>
              <w:spacing w:after="0" w:line="240" w:lineRule="auto"/>
              <w:rPr>
                <w:rFonts w:cstheme="minorHAnsi"/>
                <w:sz w:val="22"/>
              </w:rPr>
            </w:pPr>
          </w:p>
          <w:p w14:paraId="467B17D8" w14:textId="77777777" w:rsidR="00CF44DE" w:rsidRPr="00CF44DE" w:rsidRDefault="00CF44DE" w:rsidP="000435A3">
            <w:pPr>
              <w:spacing w:after="0" w:line="240" w:lineRule="auto"/>
              <w:rPr>
                <w:rFonts w:cstheme="minorHAnsi"/>
                <w:sz w:val="22"/>
              </w:rPr>
            </w:pPr>
            <w:r w:rsidRPr="00CF44DE">
              <w:rPr>
                <w:rFonts w:cstheme="minorHAnsi"/>
                <w:sz w:val="22"/>
              </w:rPr>
              <w:t xml:space="preserve">GIS Programme: </w:t>
            </w:r>
          </w:p>
          <w:p w14:paraId="7B4E9F38" w14:textId="77777777" w:rsidR="00CF44DE" w:rsidRPr="00CF44DE" w:rsidRDefault="00CF44DE" w:rsidP="000435A3">
            <w:pPr>
              <w:spacing w:after="0" w:line="240" w:lineRule="auto"/>
              <w:rPr>
                <w:rFonts w:cstheme="minorHAnsi"/>
                <w:sz w:val="22"/>
              </w:rPr>
            </w:pPr>
            <w:r w:rsidRPr="00CF44DE">
              <w:rPr>
                <w:rFonts w:cstheme="minorHAnsi"/>
                <w:sz w:val="22"/>
              </w:rPr>
              <w:t>Logical/Physical Architecture, Data, Security Designs</w:t>
            </w:r>
          </w:p>
          <w:p w14:paraId="123F1AD0" w14:textId="77777777" w:rsidR="00CF44DE" w:rsidRPr="00CF44DE" w:rsidRDefault="00CF44DE" w:rsidP="000435A3">
            <w:pPr>
              <w:spacing w:after="0" w:line="240" w:lineRule="auto"/>
              <w:rPr>
                <w:rFonts w:cstheme="minorHAnsi"/>
                <w:sz w:val="22"/>
              </w:rPr>
            </w:pPr>
          </w:p>
          <w:p w14:paraId="19F44D98" w14:textId="77777777" w:rsidR="00CF44DE" w:rsidRPr="00CF44DE" w:rsidRDefault="00CF44DE" w:rsidP="000435A3">
            <w:pPr>
              <w:tabs>
                <w:tab w:val="left" w:pos="7841"/>
              </w:tabs>
              <w:rPr>
                <w:rFonts w:cstheme="minorHAnsi"/>
                <w:sz w:val="22"/>
              </w:rPr>
            </w:pPr>
            <w:r w:rsidRPr="00CF44DE">
              <w:rPr>
                <w:rFonts w:cstheme="minorHAnsi"/>
                <w:sz w:val="22"/>
              </w:rPr>
              <w:t xml:space="preserve">ITIP: Review Amazon Web Service (AWS) </w:t>
            </w:r>
            <w:r w:rsidRPr="00CF44DE">
              <w:rPr>
                <w:rFonts w:cstheme="minorHAnsi"/>
                <w:sz w:val="22"/>
              </w:rPr>
              <w:lastRenderedPageBreak/>
              <w:t>portfolio and assess benefits of migrating to the Scottish Government public sector Cloud platform.</w:t>
            </w:r>
          </w:p>
          <w:p w14:paraId="4C518441" w14:textId="77777777" w:rsidR="00CF44DE" w:rsidRPr="00CF44DE" w:rsidRDefault="00CF44DE" w:rsidP="000435A3">
            <w:pPr>
              <w:spacing w:after="0" w:line="240" w:lineRule="auto"/>
              <w:rPr>
                <w:rFonts w:cstheme="minorHAnsi"/>
                <w:sz w:val="22"/>
              </w:rPr>
            </w:pPr>
          </w:p>
        </w:tc>
        <w:tc>
          <w:tcPr>
            <w:tcW w:w="693" w:type="pct"/>
          </w:tcPr>
          <w:p w14:paraId="6E4B88C1" w14:textId="77777777" w:rsidR="00CF44DE" w:rsidRPr="00CF44DE" w:rsidRDefault="00CF44DE" w:rsidP="000435A3">
            <w:pPr>
              <w:spacing w:after="0" w:line="240" w:lineRule="auto"/>
              <w:rPr>
                <w:rFonts w:cstheme="minorHAnsi"/>
                <w:sz w:val="22"/>
              </w:rPr>
            </w:pPr>
            <w:r w:rsidRPr="00CF44DE">
              <w:rPr>
                <w:rFonts w:cstheme="minorHAnsi"/>
                <w:sz w:val="22"/>
              </w:rPr>
              <w:lastRenderedPageBreak/>
              <w:t>Implement back office: IAR/GDPR /FOI software</w:t>
            </w:r>
          </w:p>
          <w:p w14:paraId="62CA3777" w14:textId="77777777" w:rsidR="00CF44DE" w:rsidRPr="00CF44DE" w:rsidRDefault="00CF44DE" w:rsidP="000435A3">
            <w:pPr>
              <w:spacing w:after="0" w:line="240" w:lineRule="auto"/>
              <w:rPr>
                <w:rFonts w:cstheme="minorHAnsi"/>
                <w:sz w:val="22"/>
              </w:rPr>
            </w:pPr>
          </w:p>
          <w:p w14:paraId="02BECB0B" w14:textId="77777777" w:rsidR="00CF44DE" w:rsidRPr="00CF44DE" w:rsidRDefault="00CF44DE" w:rsidP="000435A3">
            <w:pPr>
              <w:spacing w:after="0" w:line="240" w:lineRule="auto"/>
              <w:rPr>
                <w:rFonts w:cstheme="minorHAnsi"/>
                <w:sz w:val="22"/>
              </w:rPr>
            </w:pPr>
            <w:r w:rsidRPr="00CF44DE">
              <w:rPr>
                <w:rFonts w:cstheme="minorHAnsi"/>
                <w:sz w:val="22"/>
              </w:rPr>
              <w:t xml:space="preserve">Proposal for BI “Data Lake” and business case  </w:t>
            </w:r>
          </w:p>
          <w:p w14:paraId="6C800D4E" w14:textId="77777777" w:rsidR="00CF44DE" w:rsidRPr="00CF44DE" w:rsidRDefault="00CF44DE" w:rsidP="000435A3">
            <w:pPr>
              <w:spacing w:after="0" w:line="240" w:lineRule="auto"/>
              <w:rPr>
                <w:rFonts w:cstheme="minorHAnsi"/>
                <w:sz w:val="22"/>
              </w:rPr>
            </w:pPr>
          </w:p>
          <w:p w14:paraId="078B5EE8" w14:textId="77777777" w:rsidR="00CF44DE" w:rsidRPr="00CF44DE" w:rsidRDefault="00CF44DE" w:rsidP="000435A3">
            <w:pPr>
              <w:spacing w:after="0" w:line="240" w:lineRule="auto"/>
              <w:rPr>
                <w:rFonts w:cstheme="minorHAnsi"/>
                <w:sz w:val="22"/>
              </w:rPr>
            </w:pPr>
            <w:r w:rsidRPr="00CF44DE">
              <w:rPr>
                <w:rFonts w:cstheme="minorHAnsi"/>
                <w:sz w:val="22"/>
              </w:rPr>
              <w:t xml:space="preserve">GIS Programme: </w:t>
            </w:r>
          </w:p>
          <w:p w14:paraId="08C48E2D" w14:textId="77777777" w:rsidR="00CF44DE" w:rsidRPr="00CF44DE" w:rsidRDefault="00CF44DE" w:rsidP="000435A3">
            <w:pPr>
              <w:spacing w:after="0" w:line="240" w:lineRule="auto"/>
              <w:rPr>
                <w:rFonts w:cstheme="minorHAnsi"/>
                <w:sz w:val="22"/>
              </w:rPr>
            </w:pPr>
            <w:r w:rsidRPr="00CF44DE">
              <w:rPr>
                <w:rFonts w:cstheme="minorHAnsi"/>
                <w:sz w:val="22"/>
              </w:rPr>
              <w:t>Plan for migration of data, metadata, GIS services</w:t>
            </w:r>
          </w:p>
          <w:p w14:paraId="778F080C" w14:textId="77777777" w:rsidR="00CF44DE" w:rsidRPr="00CF44DE" w:rsidRDefault="00CF44DE" w:rsidP="000435A3">
            <w:pPr>
              <w:spacing w:after="0" w:line="240" w:lineRule="auto"/>
              <w:rPr>
                <w:rFonts w:cstheme="minorHAnsi"/>
                <w:sz w:val="22"/>
              </w:rPr>
            </w:pPr>
          </w:p>
          <w:p w14:paraId="45349AF0" w14:textId="77777777" w:rsidR="00CF44DE" w:rsidRPr="00CF44DE" w:rsidRDefault="00CF44DE" w:rsidP="000435A3">
            <w:pPr>
              <w:spacing w:after="0" w:line="240" w:lineRule="auto"/>
              <w:rPr>
                <w:rFonts w:cstheme="minorHAnsi"/>
                <w:sz w:val="22"/>
              </w:rPr>
            </w:pPr>
          </w:p>
          <w:p w14:paraId="0E28B64B" w14:textId="77777777" w:rsidR="00CF44DE" w:rsidRPr="00CF44DE" w:rsidRDefault="00CF44DE" w:rsidP="000435A3">
            <w:pPr>
              <w:spacing w:after="0" w:line="240" w:lineRule="auto"/>
              <w:rPr>
                <w:rFonts w:cstheme="minorHAnsi"/>
                <w:sz w:val="22"/>
              </w:rPr>
            </w:pPr>
            <w:r w:rsidRPr="00CF44DE">
              <w:rPr>
                <w:rFonts w:cstheme="minorHAnsi"/>
                <w:sz w:val="22"/>
              </w:rPr>
              <w:t>ITIP: Decommission end of life bespoke and on-prem applications.  This includes actions to migrate/ replace legacy CAG applications</w:t>
            </w:r>
          </w:p>
        </w:tc>
        <w:tc>
          <w:tcPr>
            <w:tcW w:w="760" w:type="pct"/>
          </w:tcPr>
          <w:p w14:paraId="4AE60B33" w14:textId="77777777" w:rsidR="00CF44DE" w:rsidRPr="00CF44DE" w:rsidRDefault="00CF44DE" w:rsidP="000435A3">
            <w:pPr>
              <w:spacing w:after="0" w:line="240" w:lineRule="auto"/>
              <w:rPr>
                <w:rFonts w:cstheme="minorHAnsi"/>
                <w:sz w:val="22"/>
              </w:rPr>
            </w:pPr>
            <w:r w:rsidRPr="00CF44DE">
              <w:rPr>
                <w:rFonts w:cstheme="minorHAnsi"/>
                <w:sz w:val="22"/>
              </w:rPr>
              <w:lastRenderedPageBreak/>
              <w:t xml:space="preserve">Review AI Trial and adopt/go to tender for solution </w:t>
            </w:r>
          </w:p>
          <w:p w14:paraId="764886F4" w14:textId="77777777" w:rsidR="00CF44DE" w:rsidRPr="00CF44DE" w:rsidRDefault="00CF44DE" w:rsidP="000435A3">
            <w:pPr>
              <w:spacing w:after="0" w:line="240" w:lineRule="auto"/>
              <w:rPr>
                <w:rFonts w:cstheme="minorHAnsi"/>
                <w:sz w:val="22"/>
              </w:rPr>
            </w:pPr>
          </w:p>
          <w:p w14:paraId="576E4044" w14:textId="77777777" w:rsidR="00CF44DE" w:rsidRPr="00CF44DE" w:rsidRDefault="00CF44DE" w:rsidP="000435A3">
            <w:pPr>
              <w:spacing w:after="0" w:line="240" w:lineRule="auto"/>
              <w:rPr>
                <w:rFonts w:cstheme="minorHAnsi"/>
                <w:sz w:val="22"/>
              </w:rPr>
            </w:pPr>
          </w:p>
          <w:p w14:paraId="3BA453D5" w14:textId="77777777" w:rsidR="00CF44DE" w:rsidRPr="00CF44DE" w:rsidRDefault="00CF44DE" w:rsidP="000435A3">
            <w:pPr>
              <w:spacing w:after="0" w:line="240" w:lineRule="auto"/>
              <w:rPr>
                <w:rFonts w:cstheme="minorHAnsi"/>
                <w:sz w:val="22"/>
              </w:rPr>
            </w:pPr>
            <w:r w:rsidRPr="00CF44DE">
              <w:rPr>
                <w:rFonts w:cstheme="minorHAnsi"/>
                <w:sz w:val="22"/>
              </w:rPr>
              <w:t xml:space="preserve">Start review/Business case for Objective Nexus suitability for next year  </w:t>
            </w:r>
          </w:p>
          <w:p w14:paraId="2A30F822" w14:textId="77777777" w:rsidR="00CF44DE" w:rsidRPr="00CF44DE" w:rsidRDefault="00CF44DE" w:rsidP="000435A3">
            <w:pPr>
              <w:spacing w:after="0" w:line="240" w:lineRule="auto"/>
              <w:rPr>
                <w:rFonts w:cstheme="minorHAnsi"/>
                <w:sz w:val="22"/>
              </w:rPr>
            </w:pPr>
          </w:p>
          <w:p w14:paraId="33ABFD74" w14:textId="77777777" w:rsidR="00CF44DE" w:rsidRPr="00CF44DE" w:rsidRDefault="00CF44DE" w:rsidP="000435A3">
            <w:pPr>
              <w:spacing w:after="0" w:line="240" w:lineRule="auto"/>
              <w:rPr>
                <w:rFonts w:cstheme="minorHAnsi"/>
                <w:sz w:val="22"/>
              </w:rPr>
            </w:pPr>
            <w:r w:rsidRPr="00CF44DE">
              <w:rPr>
                <w:rFonts w:cstheme="minorHAnsi"/>
                <w:sz w:val="22"/>
              </w:rPr>
              <w:t xml:space="preserve">GIS Programme: Infrastructure and </w:t>
            </w:r>
            <w:r w:rsidRPr="00CF44DE">
              <w:rPr>
                <w:rFonts w:cstheme="minorHAnsi"/>
                <w:sz w:val="22"/>
              </w:rPr>
              <w:lastRenderedPageBreak/>
              <w:t>web GIS application development</w:t>
            </w:r>
          </w:p>
        </w:tc>
        <w:tc>
          <w:tcPr>
            <w:tcW w:w="620" w:type="pct"/>
            <w:vMerge/>
          </w:tcPr>
          <w:p w14:paraId="68272175" w14:textId="77777777" w:rsidR="00CF44DE" w:rsidRPr="00CF44DE" w:rsidRDefault="00CF44DE" w:rsidP="000435A3">
            <w:pPr>
              <w:spacing w:after="0" w:line="240" w:lineRule="auto"/>
              <w:rPr>
                <w:rFonts w:eastAsia="Times New Roman" w:cstheme="minorHAnsi"/>
                <w:color w:val="0C769E"/>
                <w:sz w:val="22"/>
                <w:lang w:eastAsia="en-GB"/>
              </w:rPr>
            </w:pPr>
          </w:p>
        </w:tc>
      </w:tr>
      <w:tr w:rsidR="00CF44DE" w:rsidRPr="00CF44DE" w14:paraId="3D119DC8" w14:textId="77777777" w:rsidTr="000435A3">
        <w:trPr>
          <w:trHeight w:val="580"/>
        </w:trPr>
        <w:tc>
          <w:tcPr>
            <w:tcW w:w="1191" w:type="pct"/>
            <w:shd w:val="clear" w:color="auto" w:fill="auto"/>
          </w:tcPr>
          <w:p w14:paraId="42357416" w14:textId="77777777" w:rsidR="00CF44DE" w:rsidRPr="00CF44DE" w:rsidRDefault="00CF44DE" w:rsidP="000435A3">
            <w:pPr>
              <w:spacing w:after="0" w:line="240" w:lineRule="auto"/>
              <w:rPr>
                <w:rFonts w:eastAsia="Times New Roman" w:cstheme="minorHAnsi"/>
                <w:color w:val="3C7D22"/>
                <w:sz w:val="22"/>
                <w:lang w:eastAsia="en-GB"/>
              </w:rPr>
            </w:pPr>
            <w:r w:rsidRPr="00CF44DE">
              <w:rPr>
                <w:rFonts w:cstheme="minorHAnsi"/>
                <w:sz w:val="22"/>
              </w:rPr>
              <w:t>5.4 Value and encourage innovation, optimising our digital services, capabilities and accessibility to deliver our ambition. </w:t>
            </w:r>
          </w:p>
        </w:tc>
        <w:tc>
          <w:tcPr>
            <w:tcW w:w="997" w:type="pct"/>
          </w:tcPr>
          <w:p w14:paraId="17B352FA" w14:textId="77777777" w:rsidR="00CF44DE" w:rsidRPr="00CF44DE" w:rsidRDefault="00CF44DE" w:rsidP="000435A3">
            <w:pPr>
              <w:spacing w:after="0" w:line="240" w:lineRule="auto"/>
              <w:rPr>
                <w:rFonts w:cstheme="minorHAnsi"/>
                <w:sz w:val="22"/>
              </w:rPr>
            </w:pPr>
            <w:r w:rsidRPr="00CF44DE">
              <w:rPr>
                <w:rFonts w:cstheme="minorHAnsi"/>
                <w:sz w:val="22"/>
              </w:rPr>
              <w:t xml:space="preserve">Strategic Resource and workforce Planning: Pilot and plan next steps </w:t>
            </w:r>
          </w:p>
        </w:tc>
        <w:tc>
          <w:tcPr>
            <w:tcW w:w="739" w:type="pct"/>
          </w:tcPr>
          <w:p w14:paraId="5582F246" w14:textId="77777777" w:rsidR="00CF44DE" w:rsidRPr="00CF44DE" w:rsidRDefault="00CF44DE" w:rsidP="000435A3">
            <w:pPr>
              <w:spacing w:after="0" w:line="240" w:lineRule="auto"/>
              <w:rPr>
                <w:rFonts w:cstheme="minorHAnsi"/>
                <w:sz w:val="22"/>
              </w:rPr>
            </w:pPr>
            <w:r w:rsidRPr="00CF44DE">
              <w:rPr>
                <w:rFonts w:cstheme="minorHAnsi"/>
                <w:sz w:val="22"/>
              </w:rPr>
              <w:t>Strategic Resource and workforce Planning: Prepare to deliver</w:t>
            </w:r>
          </w:p>
        </w:tc>
        <w:tc>
          <w:tcPr>
            <w:tcW w:w="693" w:type="pct"/>
          </w:tcPr>
          <w:p w14:paraId="1B953CC7" w14:textId="77777777" w:rsidR="00CF44DE" w:rsidRPr="00CF44DE" w:rsidRDefault="00CF44DE" w:rsidP="000435A3">
            <w:pPr>
              <w:spacing w:after="0" w:line="240" w:lineRule="auto"/>
              <w:rPr>
                <w:rFonts w:cstheme="minorHAnsi"/>
                <w:sz w:val="22"/>
              </w:rPr>
            </w:pPr>
            <w:r w:rsidRPr="00CF44DE">
              <w:rPr>
                <w:rFonts w:cstheme="minorHAnsi"/>
                <w:sz w:val="22"/>
              </w:rPr>
              <w:t>Strategic Resource and workforce Planning: Deliver in time for start of New Corp plan (30 March 2026)</w:t>
            </w:r>
          </w:p>
        </w:tc>
        <w:tc>
          <w:tcPr>
            <w:tcW w:w="760" w:type="pct"/>
          </w:tcPr>
          <w:p w14:paraId="47494D7F" w14:textId="77777777" w:rsidR="00CF44DE" w:rsidRPr="00CF44DE" w:rsidRDefault="00CF44DE" w:rsidP="000435A3">
            <w:pPr>
              <w:spacing w:after="0" w:line="240" w:lineRule="auto"/>
              <w:rPr>
                <w:rFonts w:cstheme="minorHAnsi"/>
                <w:sz w:val="22"/>
              </w:rPr>
            </w:pPr>
            <w:r w:rsidRPr="00CF44DE">
              <w:rPr>
                <w:rFonts w:cstheme="minorHAnsi"/>
                <w:sz w:val="22"/>
              </w:rPr>
              <w:t>Strategic Resource and workforce Planning: Deliver in time for start of New Corp plan (30 March 2026)</w:t>
            </w:r>
          </w:p>
        </w:tc>
        <w:tc>
          <w:tcPr>
            <w:tcW w:w="620" w:type="pct"/>
            <w:vMerge/>
          </w:tcPr>
          <w:p w14:paraId="622EEB9C" w14:textId="77777777" w:rsidR="00CF44DE" w:rsidRPr="00CF44DE" w:rsidRDefault="00CF44DE" w:rsidP="000435A3">
            <w:pPr>
              <w:spacing w:after="0" w:line="240" w:lineRule="auto"/>
              <w:rPr>
                <w:rFonts w:eastAsia="Times New Roman" w:cstheme="minorHAnsi"/>
                <w:color w:val="0C769E"/>
                <w:sz w:val="22"/>
                <w:lang w:eastAsia="en-GB"/>
              </w:rPr>
            </w:pPr>
          </w:p>
        </w:tc>
      </w:tr>
    </w:tbl>
    <w:p w14:paraId="67DEE0E3" w14:textId="77777777" w:rsidR="00CF44DE" w:rsidRDefault="00CF44DE" w:rsidP="00CF44DE">
      <w:pPr>
        <w:rPr>
          <w:rFonts w:cstheme="minorHAnsi"/>
          <w:sz w:val="22"/>
        </w:rPr>
      </w:pPr>
    </w:p>
    <w:p w14:paraId="7D0AC20D" w14:textId="01D52D44" w:rsidR="00CF44DE" w:rsidRDefault="00CF44DE" w:rsidP="00CF44DE">
      <w:pPr>
        <w:rPr>
          <w:rFonts w:cstheme="minorHAnsi"/>
          <w:sz w:val="22"/>
        </w:rPr>
      </w:pPr>
      <w:r>
        <w:rPr>
          <w:rFonts w:cstheme="minorHAnsi"/>
          <w:sz w:val="22"/>
        </w:rPr>
        <w:br w:type="page"/>
      </w:r>
    </w:p>
    <w:p w14:paraId="6C665F7F" w14:textId="77777777" w:rsidR="00CF44DE" w:rsidRPr="00FA49C2" w:rsidRDefault="00CF44DE" w:rsidP="00CF44DE">
      <w:pPr>
        <w:pStyle w:val="ListParagraph"/>
        <w:numPr>
          <w:ilvl w:val="0"/>
          <w:numId w:val="32"/>
        </w:numPr>
        <w:rPr>
          <w:b/>
          <w:bCs/>
        </w:rPr>
      </w:pPr>
      <w:r w:rsidRPr="00FA49C2">
        <w:rPr>
          <w:b/>
          <w:bCs/>
        </w:rPr>
        <w:lastRenderedPageBreak/>
        <w:t xml:space="preserve">Transform our individual and collective leadership capability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1981"/>
        <w:gridCol w:w="1986"/>
        <w:gridCol w:w="1824"/>
        <w:gridCol w:w="1805"/>
        <w:gridCol w:w="1732"/>
      </w:tblGrid>
      <w:tr w:rsidR="00CF44DE" w:rsidRPr="00252CFF" w14:paraId="6A39A8BB" w14:textId="77777777" w:rsidTr="000435A3">
        <w:trPr>
          <w:trHeight w:val="290"/>
        </w:trPr>
        <w:tc>
          <w:tcPr>
            <w:tcW w:w="1656" w:type="pct"/>
            <w:shd w:val="clear" w:color="auto" w:fill="auto"/>
            <w:vAlign w:val="bottom"/>
            <w:hideMark/>
          </w:tcPr>
          <w:p w14:paraId="2E6A6EB8" w14:textId="77777777" w:rsidR="00CF44DE" w:rsidRPr="00252CFF" w:rsidRDefault="00CF44DE" w:rsidP="000435A3">
            <w:pPr>
              <w:spacing w:after="0" w:line="240" w:lineRule="auto"/>
              <w:rPr>
                <w:rFonts w:ascii="Aptos Narrow" w:eastAsia="Times New Roman" w:hAnsi="Aptos Narrow" w:cs="Times New Roman"/>
                <w:b/>
                <w:bCs/>
                <w:color w:val="000000"/>
                <w:sz w:val="22"/>
                <w:lang w:eastAsia="en-GB"/>
              </w:rPr>
            </w:pPr>
          </w:p>
        </w:tc>
        <w:tc>
          <w:tcPr>
            <w:tcW w:w="2722" w:type="pct"/>
            <w:gridSpan w:val="4"/>
          </w:tcPr>
          <w:p w14:paraId="44264BC1" w14:textId="77777777" w:rsidR="00CF44DE" w:rsidRPr="00533191" w:rsidRDefault="00CF44DE" w:rsidP="000435A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Key Deliverables</w:t>
            </w:r>
          </w:p>
        </w:tc>
        <w:tc>
          <w:tcPr>
            <w:tcW w:w="622" w:type="pct"/>
          </w:tcPr>
          <w:p w14:paraId="0C350CD3" w14:textId="77777777" w:rsidR="00CF44DE" w:rsidRDefault="00CF44DE" w:rsidP="000435A3">
            <w:pPr>
              <w:spacing w:after="0" w:line="240" w:lineRule="auto"/>
              <w:rPr>
                <w:rFonts w:ascii="Aptos Narrow" w:eastAsia="Times New Roman" w:hAnsi="Aptos Narrow" w:cs="Times New Roman"/>
                <w:b/>
                <w:bCs/>
                <w:color w:val="000000"/>
                <w:sz w:val="22"/>
                <w:lang w:eastAsia="en-GB"/>
              </w:rPr>
            </w:pPr>
            <w:r>
              <w:rPr>
                <w:rFonts w:ascii="Aptos Narrow" w:eastAsia="Times New Roman" w:hAnsi="Aptos Narrow" w:cs="Times New Roman"/>
                <w:b/>
                <w:bCs/>
                <w:color w:val="000000"/>
                <w:sz w:val="22"/>
                <w:lang w:eastAsia="en-GB"/>
              </w:rPr>
              <w:t>Outcome</w:t>
            </w:r>
          </w:p>
        </w:tc>
      </w:tr>
      <w:tr w:rsidR="00CF44DE" w:rsidRPr="00252CFF" w14:paraId="1A7F02BA" w14:textId="77777777" w:rsidTr="000435A3">
        <w:trPr>
          <w:trHeight w:val="290"/>
        </w:trPr>
        <w:tc>
          <w:tcPr>
            <w:tcW w:w="1656" w:type="pct"/>
            <w:shd w:val="clear" w:color="auto" w:fill="auto"/>
            <w:vAlign w:val="bottom"/>
          </w:tcPr>
          <w:p w14:paraId="410B02F9" w14:textId="77777777" w:rsidR="00CF44DE" w:rsidRPr="00252CFF" w:rsidRDefault="00CF44DE" w:rsidP="000435A3">
            <w:pPr>
              <w:spacing w:after="0" w:line="240" w:lineRule="auto"/>
              <w:rPr>
                <w:rFonts w:ascii="Aptos Narrow" w:eastAsia="Times New Roman" w:hAnsi="Aptos Narrow" w:cs="Times New Roman"/>
                <w:b/>
                <w:bCs/>
                <w:color w:val="000000"/>
                <w:sz w:val="22"/>
                <w:lang w:eastAsia="en-GB"/>
              </w:rPr>
            </w:pPr>
          </w:p>
        </w:tc>
        <w:tc>
          <w:tcPr>
            <w:tcW w:w="710" w:type="pct"/>
          </w:tcPr>
          <w:p w14:paraId="5E7DD9A8" w14:textId="77777777" w:rsidR="00CF44DE" w:rsidRPr="00533191" w:rsidRDefault="00CF44DE" w:rsidP="000435A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Q1</w:t>
            </w:r>
          </w:p>
        </w:tc>
        <w:tc>
          <w:tcPr>
            <w:tcW w:w="712" w:type="pct"/>
          </w:tcPr>
          <w:p w14:paraId="1D13DBA6" w14:textId="77777777" w:rsidR="00CF44DE" w:rsidRPr="00533191" w:rsidRDefault="00CF44DE" w:rsidP="000435A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Q2</w:t>
            </w:r>
          </w:p>
        </w:tc>
        <w:tc>
          <w:tcPr>
            <w:tcW w:w="654" w:type="pct"/>
          </w:tcPr>
          <w:p w14:paraId="1DDE2C13" w14:textId="77777777" w:rsidR="00CF44DE" w:rsidRPr="00533191" w:rsidRDefault="00CF44DE" w:rsidP="000435A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Q3</w:t>
            </w:r>
          </w:p>
        </w:tc>
        <w:tc>
          <w:tcPr>
            <w:tcW w:w="647" w:type="pct"/>
          </w:tcPr>
          <w:p w14:paraId="6F4D944A" w14:textId="77777777" w:rsidR="00CF44DE" w:rsidRPr="00533191" w:rsidRDefault="00CF44DE" w:rsidP="000435A3">
            <w:pPr>
              <w:spacing w:after="0" w:line="240" w:lineRule="auto"/>
              <w:rPr>
                <w:rFonts w:ascii="Aptos Narrow" w:eastAsia="Times New Roman" w:hAnsi="Aptos Narrow" w:cs="Times New Roman"/>
                <w:b/>
                <w:bCs/>
                <w:sz w:val="22"/>
                <w:lang w:eastAsia="en-GB"/>
              </w:rPr>
            </w:pPr>
            <w:r w:rsidRPr="00533191">
              <w:rPr>
                <w:rFonts w:ascii="Aptos Narrow" w:eastAsia="Times New Roman" w:hAnsi="Aptos Narrow" w:cs="Times New Roman"/>
                <w:b/>
                <w:bCs/>
                <w:sz w:val="22"/>
                <w:lang w:eastAsia="en-GB"/>
              </w:rPr>
              <w:t>Q4</w:t>
            </w:r>
          </w:p>
        </w:tc>
        <w:tc>
          <w:tcPr>
            <w:tcW w:w="622" w:type="pct"/>
          </w:tcPr>
          <w:p w14:paraId="0E3ECE5A" w14:textId="77777777" w:rsidR="00CF44DE" w:rsidRDefault="00CF44DE" w:rsidP="000435A3">
            <w:pPr>
              <w:spacing w:after="0" w:line="240" w:lineRule="auto"/>
              <w:rPr>
                <w:rFonts w:ascii="Aptos Narrow" w:eastAsia="Times New Roman" w:hAnsi="Aptos Narrow" w:cs="Times New Roman"/>
                <w:b/>
                <w:bCs/>
                <w:color w:val="000000"/>
                <w:sz w:val="22"/>
                <w:lang w:eastAsia="en-GB"/>
              </w:rPr>
            </w:pPr>
          </w:p>
        </w:tc>
      </w:tr>
      <w:tr w:rsidR="00CF44DE" w:rsidRPr="00CF44DE" w14:paraId="607E9899" w14:textId="77777777" w:rsidTr="000435A3">
        <w:trPr>
          <w:trHeight w:val="870"/>
        </w:trPr>
        <w:tc>
          <w:tcPr>
            <w:tcW w:w="1656" w:type="pct"/>
            <w:shd w:val="clear" w:color="auto" w:fill="auto"/>
          </w:tcPr>
          <w:p w14:paraId="15985D9C" w14:textId="77777777" w:rsidR="00CF44DE" w:rsidRPr="00CF44DE" w:rsidRDefault="00CF44DE" w:rsidP="000435A3">
            <w:pPr>
              <w:spacing w:after="0" w:line="240" w:lineRule="auto"/>
              <w:rPr>
                <w:rFonts w:cstheme="minorHAnsi"/>
                <w:sz w:val="22"/>
              </w:rPr>
            </w:pPr>
            <w:r w:rsidRPr="00CF44DE">
              <w:rPr>
                <w:rFonts w:cstheme="minorHAnsi"/>
                <w:sz w:val="22"/>
              </w:rPr>
              <w:t>6.1 Provide the right tools for managers to lead and motivate/challenge colleagues, including embedding the career conversation model within our performance framework. </w:t>
            </w:r>
          </w:p>
        </w:tc>
        <w:tc>
          <w:tcPr>
            <w:tcW w:w="710" w:type="pct"/>
          </w:tcPr>
          <w:p w14:paraId="114BDA74" w14:textId="77777777" w:rsidR="00CF44DE" w:rsidRPr="00CF44DE" w:rsidRDefault="00CF44DE" w:rsidP="000435A3">
            <w:pPr>
              <w:spacing w:after="0" w:line="240" w:lineRule="auto"/>
              <w:rPr>
                <w:rFonts w:cstheme="minorHAnsi"/>
                <w:sz w:val="22"/>
              </w:rPr>
            </w:pPr>
            <w:r w:rsidRPr="00CF44DE">
              <w:rPr>
                <w:rFonts w:cstheme="minorHAnsi"/>
                <w:sz w:val="22"/>
              </w:rPr>
              <w:t xml:space="preserve">Career Conversation roll-out concluded – moves to BAU.  </w:t>
            </w:r>
          </w:p>
          <w:p w14:paraId="26085122" w14:textId="77777777" w:rsidR="00CF44DE" w:rsidRPr="00CF44DE" w:rsidRDefault="00CF44DE" w:rsidP="000435A3">
            <w:pPr>
              <w:spacing w:after="0" w:line="240" w:lineRule="auto"/>
              <w:rPr>
                <w:rFonts w:cstheme="minorHAnsi"/>
                <w:sz w:val="22"/>
              </w:rPr>
            </w:pPr>
          </w:p>
          <w:p w14:paraId="281D59A6" w14:textId="77777777" w:rsidR="00CF44DE" w:rsidRPr="00CF44DE" w:rsidRDefault="00CF44DE" w:rsidP="000435A3">
            <w:pPr>
              <w:spacing w:after="0" w:line="240" w:lineRule="auto"/>
              <w:rPr>
                <w:rFonts w:cstheme="minorHAnsi"/>
                <w:sz w:val="22"/>
              </w:rPr>
            </w:pPr>
          </w:p>
        </w:tc>
        <w:tc>
          <w:tcPr>
            <w:tcW w:w="712" w:type="pct"/>
          </w:tcPr>
          <w:p w14:paraId="0904F60C" w14:textId="77777777" w:rsidR="00CF44DE" w:rsidRPr="00CF44DE" w:rsidRDefault="00CF44DE" w:rsidP="000435A3">
            <w:pPr>
              <w:spacing w:after="0" w:line="240" w:lineRule="auto"/>
              <w:rPr>
                <w:rFonts w:cstheme="minorHAnsi"/>
                <w:sz w:val="22"/>
              </w:rPr>
            </w:pPr>
            <w:r w:rsidRPr="00CF44DE">
              <w:rPr>
                <w:rFonts w:cstheme="minorHAnsi"/>
                <w:sz w:val="22"/>
              </w:rPr>
              <w:t xml:space="preserve">Scoping: people management skills and leadership programmes for collective and individual leadership linked to IDGs. </w:t>
            </w:r>
          </w:p>
          <w:p w14:paraId="1E5FDB71" w14:textId="77777777" w:rsidR="00CF44DE" w:rsidRPr="00CF44DE" w:rsidRDefault="00CF44DE" w:rsidP="000435A3">
            <w:pPr>
              <w:spacing w:after="0" w:line="240" w:lineRule="auto"/>
              <w:rPr>
                <w:rFonts w:cstheme="minorHAnsi"/>
                <w:sz w:val="22"/>
              </w:rPr>
            </w:pPr>
          </w:p>
        </w:tc>
        <w:tc>
          <w:tcPr>
            <w:tcW w:w="654" w:type="pct"/>
          </w:tcPr>
          <w:p w14:paraId="5E72308D" w14:textId="77777777" w:rsidR="00CF44DE" w:rsidRPr="00CF44DE" w:rsidRDefault="00CF44DE" w:rsidP="000435A3">
            <w:pPr>
              <w:spacing w:after="0" w:line="240" w:lineRule="auto"/>
              <w:rPr>
                <w:rFonts w:cstheme="minorHAnsi"/>
                <w:sz w:val="22"/>
              </w:rPr>
            </w:pPr>
            <w:r w:rsidRPr="00CF44DE">
              <w:rPr>
                <w:rFonts w:cstheme="minorHAnsi"/>
                <w:sz w:val="22"/>
              </w:rPr>
              <w:t>Pilot: people management skills and leadership programmes for collective and individual leadership linked to IDGs.</w:t>
            </w:r>
          </w:p>
        </w:tc>
        <w:tc>
          <w:tcPr>
            <w:tcW w:w="647" w:type="pct"/>
          </w:tcPr>
          <w:p w14:paraId="5DBD7B65" w14:textId="77777777" w:rsidR="00CF44DE" w:rsidRPr="00CF44DE" w:rsidRDefault="00CF44DE" w:rsidP="000435A3">
            <w:pPr>
              <w:spacing w:after="0" w:line="240" w:lineRule="auto"/>
              <w:rPr>
                <w:rFonts w:cstheme="minorHAnsi"/>
                <w:sz w:val="22"/>
              </w:rPr>
            </w:pPr>
            <w:r w:rsidRPr="00CF44DE">
              <w:rPr>
                <w:rFonts w:cstheme="minorHAnsi"/>
                <w:sz w:val="22"/>
              </w:rPr>
              <w:t>Review pilot people management skills and leadership programmes for collective and individual leadership linked to IDG for roll out 26/27</w:t>
            </w:r>
          </w:p>
        </w:tc>
        <w:tc>
          <w:tcPr>
            <w:tcW w:w="622" w:type="pct"/>
            <w:vMerge w:val="restart"/>
          </w:tcPr>
          <w:p w14:paraId="4933BA4B" w14:textId="77777777" w:rsidR="00CF44DE" w:rsidRPr="00CF44DE" w:rsidRDefault="00CF44DE" w:rsidP="000435A3">
            <w:pPr>
              <w:spacing w:after="0" w:line="240" w:lineRule="auto"/>
              <w:rPr>
                <w:rFonts w:cstheme="minorHAnsi"/>
                <w:sz w:val="22"/>
              </w:rPr>
            </w:pPr>
            <w:r w:rsidRPr="00CF44DE">
              <w:rPr>
                <w:rFonts w:cstheme="minorHAnsi"/>
                <w:sz w:val="22"/>
              </w:rPr>
              <w:t>Bold and ambitious leadership and becoming the influential leaders in biodiversity, science and evidence leadership we aspire to be.</w:t>
            </w:r>
          </w:p>
        </w:tc>
      </w:tr>
      <w:tr w:rsidR="00CF44DE" w:rsidRPr="00CF44DE" w14:paraId="73F662C6" w14:textId="77777777" w:rsidTr="000435A3">
        <w:trPr>
          <w:trHeight w:val="660"/>
        </w:trPr>
        <w:tc>
          <w:tcPr>
            <w:tcW w:w="1656" w:type="pct"/>
            <w:shd w:val="clear" w:color="auto" w:fill="auto"/>
          </w:tcPr>
          <w:p w14:paraId="73B11F1D" w14:textId="77777777" w:rsidR="00CF44DE" w:rsidRPr="00CF44DE" w:rsidRDefault="00CF44DE" w:rsidP="000435A3">
            <w:pPr>
              <w:spacing w:after="0" w:line="240" w:lineRule="auto"/>
              <w:rPr>
                <w:rFonts w:cstheme="minorHAnsi"/>
                <w:sz w:val="22"/>
              </w:rPr>
            </w:pPr>
            <w:r w:rsidRPr="00CF44DE">
              <w:rPr>
                <w:rFonts w:cstheme="minorHAnsi"/>
                <w:sz w:val="22"/>
              </w:rPr>
              <w:t>6.2 Deliver our science and evidence leadership programme so that we increase our impact and build on our reputation as a trusted advisor.  </w:t>
            </w:r>
          </w:p>
        </w:tc>
        <w:tc>
          <w:tcPr>
            <w:tcW w:w="710" w:type="pct"/>
          </w:tcPr>
          <w:p w14:paraId="6D038D33" w14:textId="77777777" w:rsidR="00CF44DE" w:rsidRPr="00CF44DE" w:rsidRDefault="00CF44DE" w:rsidP="000435A3">
            <w:pPr>
              <w:spacing w:after="0" w:line="240" w:lineRule="auto"/>
              <w:rPr>
                <w:rFonts w:cstheme="minorHAnsi"/>
                <w:sz w:val="22"/>
              </w:rPr>
            </w:pPr>
            <w:r w:rsidRPr="00CF44DE">
              <w:rPr>
                <w:rFonts w:cstheme="minorHAnsi"/>
                <w:sz w:val="22"/>
              </w:rPr>
              <w:t>Leadership Development – IDG Leadership Labs Programme</w:t>
            </w:r>
          </w:p>
        </w:tc>
        <w:tc>
          <w:tcPr>
            <w:tcW w:w="712" w:type="pct"/>
          </w:tcPr>
          <w:p w14:paraId="3C4CCC7F" w14:textId="77777777" w:rsidR="00CF44DE" w:rsidRPr="00CF44DE" w:rsidRDefault="00CF44DE" w:rsidP="000435A3">
            <w:pPr>
              <w:spacing w:after="0" w:line="240" w:lineRule="auto"/>
              <w:rPr>
                <w:rFonts w:cstheme="minorHAnsi"/>
                <w:sz w:val="22"/>
              </w:rPr>
            </w:pPr>
            <w:r w:rsidRPr="00CF44DE">
              <w:rPr>
                <w:rFonts w:cstheme="minorHAnsi"/>
                <w:sz w:val="22"/>
              </w:rPr>
              <w:t>Leadership Development – IDG Leadership Labs Programme</w:t>
            </w:r>
          </w:p>
        </w:tc>
        <w:tc>
          <w:tcPr>
            <w:tcW w:w="654" w:type="pct"/>
          </w:tcPr>
          <w:p w14:paraId="694DFE6C" w14:textId="77777777" w:rsidR="00CF44DE" w:rsidRPr="00CF44DE" w:rsidRDefault="00CF44DE" w:rsidP="000435A3">
            <w:pPr>
              <w:spacing w:after="0" w:line="240" w:lineRule="auto"/>
              <w:rPr>
                <w:rFonts w:cstheme="minorHAnsi"/>
                <w:sz w:val="22"/>
              </w:rPr>
            </w:pPr>
            <w:r w:rsidRPr="00CF44DE">
              <w:rPr>
                <w:rFonts w:cstheme="minorHAnsi"/>
                <w:sz w:val="22"/>
              </w:rPr>
              <w:t>Leadership Development – IDG Leadership Labs Programme</w:t>
            </w:r>
          </w:p>
        </w:tc>
        <w:tc>
          <w:tcPr>
            <w:tcW w:w="647" w:type="pct"/>
          </w:tcPr>
          <w:p w14:paraId="702670B7" w14:textId="77777777" w:rsidR="00CF44DE" w:rsidRPr="00CF44DE" w:rsidRDefault="00CF44DE" w:rsidP="000435A3">
            <w:pPr>
              <w:spacing w:after="0" w:line="240" w:lineRule="auto"/>
              <w:rPr>
                <w:rFonts w:cstheme="minorHAnsi"/>
                <w:sz w:val="22"/>
              </w:rPr>
            </w:pPr>
            <w:r w:rsidRPr="00CF44DE">
              <w:rPr>
                <w:rFonts w:cstheme="minorHAnsi"/>
                <w:sz w:val="22"/>
              </w:rPr>
              <w:t>Leadership Development – IDG Leadership Labs Programme</w:t>
            </w:r>
          </w:p>
        </w:tc>
        <w:tc>
          <w:tcPr>
            <w:tcW w:w="622" w:type="pct"/>
            <w:vMerge/>
          </w:tcPr>
          <w:p w14:paraId="0DBF0383" w14:textId="77777777" w:rsidR="00CF44DE" w:rsidRPr="00CF44DE" w:rsidRDefault="00CF44DE" w:rsidP="000435A3">
            <w:pPr>
              <w:spacing w:after="0" w:line="240" w:lineRule="auto"/>
              <w:rPr>
                <w:rFonts w:cstheme="minorHAnsi"/>
                <w:sz w:val="22"/>
              </w:rPr>
            </w:pPr>
          </w:p>
        </w:tc>
      </w:tr>
      <w:tr w:rsidR="00CF44DE" w:rsidRPr="00CF44DE" w14:paraId="1543BAD0" w14:textId="77777777" w:rsidTr="000435A3">
        <w:trPr>
          <w:trHeight w:val="580"/>
        </w:trPr>
        <w:tc>
          <w:tcPr>
            <w:tcW w:w="1656" w:type="pct"/>
            <w:shd w:val="clear" w:color="auto" w:fill="auto"/>
          </w:tcPr>
          <w:p w14:paraId="4E3829E2" w14:textId="77777777" w:rsidR="00CF44DE" w:rsidRPr="00CF44DE" w:rsidRDefault="00CF44DE" w:rsidP="000435A3">
            <w:pPr>
              <w:spacing w:after="0" w:line="240" w:lineRule="auto"/>
              <w:rPr>
                <w:rFonts w:cstheme="minorHAnsi"/>
                <w:sz w:val="22"/>
              </w:rPr>
            </w:pPr>
            <w:r w:rsidRPr="00CF44DE">
              <w:rPr>
                <w:rFonts w:cstheme="minorHAnsi"/>
                <w:sz w:val="22"/>
              </w:rPr>
              <w:t>6.3 Embed the Inner Development Goals into our leadership community to strengthen and support delivery of the inner and outer skills needed to work with a system which is constantly transforming. </w:t>
            </w:r>
          </w:p>
        </w:tc>
        <w:tc>
          <w:tcPr>
            <w:tcW w:w="710" w:type="pct"/>
          </w:tcPr>
          <w:p w14:paraId="5BABA8EE" w14:textId="77777777" w:rsidR="00CF44DE" w:rsidRPr="00CF44DE" w:rsidRDefault="00CF44DE" w:rsidP="000435A3">
            <w:pPr>
              <w:spacing w:after="0" w:line="240" w:lineRule="auto"/>
              <w:rPr>
                <w:rFonts w:cstheme="minorHAnsi"/>
                <w:sz w:val="22"/>
              </w:rPr>
            </w:pPr>
            <w:r w:rsidRPr="00CF44DE">
              <w:rPr>
                <w:rFonts w:cstheme="minorHAnsi"/>
                <w:sz w:val="22"/>
              </w:rPr>
              <w:t>Royal Highland Show: Ensure strong NatureScot presence and priority focus on farming and enhancing wildlife.</w:t>
            </w:r>
          </w:p>
          <w:p w14:paraId="637C8687" w14:textId="77777777" w:rsidR="00CF44DE" w:rsidRPr="00CF44DE" w:rsidRDefault="00CF44DE" w:rsidP="000435A3">
            <w:pPr>
              <w:spacing w:after="0" w:line="240" w:lineRule="auto"/>
              <w:rPr>
                <w:rFonts w:cstheme="minorHAnsi"/>
                <w:sz w:val="22"/>
              </w:rPr>
            </w:pPr>
          </w:p>
          <w:p w14:paraId="3B41E19A" w14:textId="77777777" w:rsidR="00CF44DE" w:rsidRPr="00CF44DE" w:rsidRDefault="00CF44DE" w:rsidP="000435A3">
            <w:pPr>
              <w:spacing w:after="0" w:line="240" w:lineRule="auto"/>
              <w:rPr>
                <w:rFonts w:cstheme="minorHAnsi"/>
                <w:sz w:val="22"/>
              </w:rPr>
            </w:pPr>
            <w:r w:rsidRPr="00CF44DE">
              <w:rPr>
                <w:rFonts w:cstheme="minorHAnsi"/>
                <w:sz w:val="22"/>
              </w:rPr>
              <w:t xml:space="preserve">Seasonal promotion of Make Space for Nature campaign and The Scottish Outdoor Access code’s 20th </w:t>
            </w:r>
            <w:r w:rsidRPr="00CF44DE">
              <w:rPr>
                <w:rFonts w:cstheme="minorHAnsi"/>
                <w:sz w:val="22"/>
              </w:rPr>
              <w:lastRenderedPageBreak/>
              <w:t>anniversary in 2025.</w:t>
            </w:r>
          </w:p>
          <w:p w14:paraId="6978B4BF" w14:textId="77777777" w:rsidR="00CF44DE" w:rsidRPr="00CF44DE" w:rsidRDefault="00CF44DE" w:rsidP="000435A3">
            <w:pPr>
              <w:spacing w:after="0" w:line="240" w:lineRule="auto"/>
              <w:rPr>
                <w:rFonts w:cstheme="minorHAnsi"/>
                <w:sz w:val="22"/>
              </w:rPr>
            </w:pPr>
          </w:p>
          <w:p w14:paraId="56BB017D" w14:textId="77777777" w:rsidR="00CF44DE" w:rsidRPr="00CF44DE" w:rsidRDefault="00CF44DE" w:rsidP="000435A3">
            <w:pPr>
              <w:spacing w:after="0" w:line="240" w:lineRule="auto"/>
              <w:rPr>
                <w:rFonts w:cstheme="minorHAnsi"/>
                <w:sz w:val="22"/>
              </w:rPr>
            </w:pPr>
            <w:r w:rsidRPr="00CF44DE">
              <w:rPr>
                <w:rFonts w:cstheme="minorHAnsi"/>
                <w:sz w:val="22"/>
              </w:rPr>
              <w:t xml:space="preserve">Accessibility: Lead contractor support for continued work to meet evolving accessibility legislation. </w:t>
            </w:r>
          </w:p>
          <w:p w14:paraId="5F350D26" w14:textId="77777777" w:rsidR="00CF44DE" w:rsidRPr="00CF44DE" w:rsidRDefault="00CF44DE" w:rsidP="000435A3">
            <w:pPr>
              <w:spacing w:after="0" w:line="240" w:lineRule="auto"/>
              <w:rPr>
                <w:rFonts w:cstheme="minorHAnsi"/>
                <w:sz w:val="22"/>
              </w:rPr>
            </w:pPr>
          </w:p>
          <w:p w14:paraId="1146447F" w14:textId="77777777" w:rsidR="00CF44DE" w:rsidRPr="00CF44DE" w:rsidRDefault="00CF44DE" w:rsidP="000435A3">
            <w:pPr>
              <w:spacing w:after="0" w:line="240" w:lineRule="auto"/>
              <w:rPr>
                <w:rFonts w:cstheme="minorHAnsi"/>
                <w:sz w:val="22"/>
              </w:rPr>
            </w:pPr>
          </w:p>
        </w:tc>
        <w:tc>
          <w:tcPr>
            <w:tcW w:w="712" w:type="pct"/>
          </w:tcPr>
          <w:p w14:paraId="4FBE7FDF" w14:textId="77777777" w:rsidR="00CF44DE" w:rsidRPr="00CF44DE" w:rsidRDefault="00CF44DE" w:rsidP="000435A3">
            <w:pPr>
              <w:spacing w:after="0" w:line="240" w:lineRule="auto"/>
              <w:rPr>
                <w:rFonts w:cstheme="minorHAnsi"/>
                <w:sz w:val="22"/>
              </w:rPr>
            </w:pPr>
            <w:r w:rsidRPr="00CF44DE">
              <w:rPr>
                <w:rFonts w:cstheme="minorHAnsi"/>
                <w:sz w:val="22"/>
              </w:rPr>
              <w:lastRenderedPageBreak/>
              <w:t>NatureScot Corporate Plan - 2026-30 - stakeholder engagement.</w:t>
            </w:r>
          </w:p>
          <w:p w14:paraId="5A3C6FA4" w14:textId="77777777" w:rsidR="00CF44DE" w:rsidRPr="00CF44DE" w:rsidRDefault="00CF44DE" w:rsidP="000435A3">
            <w:pPr>
              <w:spacing w:after="0" w:line="240" w:lineRule="auto"/>
              <w:rPr>
                <w:rFonts w:cstheme="minorHAnsi"/>
                <w:sz w:val="22"/>
              </w:rPr>
            </w:pPr>
          </w:p>
          <w:p w14:paraId="5B93DA6A" w14:textId="77777777" w:rsidR="00CF44DE" w:rsidRPr="00CF44DE" w:rsidRDefault="00CF44DE" w:rsidP="000435A3">
            <w:pPr>
              <w:spacing w:after="0" w:line="240" w:lineRule="auto"/>
              <w:rPr>
                <w:rFonts w:cstheme="minorHAnsi"/>
                <w:sz w:val="22"/>
              </w:rPr>
            </w:pPr>
            <w:r w:rsidRPr="00CF44DE">
              <w:rPr>
                <w:rFonts w:cstheme="minorHAnsi"/>
                <w:sz w:val="22"/>
              </w:rPr>
              <w:t>Seasonal promotion of Make Space for Nature campaign and The Scottish Outdoor Access code’s 20th anniversary in 2025.</w:t>
            </w:r>
          </w:p>
          <w:p w14:paraId="522F0DAB" w14:textId="77777777" w:rsidR="00CF44DE" w:rsidRPr="00CF44DE" w:rsidRDefault="00CF44DE" w:rsidP="000435A3">
            <w:pPr>
              <w:spacing w:after="0" w:line="240" w:lineRule="auto"/>
              <w:rPr>
                <w:rFonts w:cstheme="minorHAnsi"/>
                <w:sz w:val="22"/>
              </w:rPr>
            </w:pPr>
          </w:p>
          <w:p w14:paraId="722C27F1" w14:textId="77777777" w:rsidR="00CF44DE" w:rsidRPr="00CF44DE" w:rsidRDefault="00CF44DE" w:rsidP="000435A3">
            <w:pPr>
              <w:spacing w:after="0" w:line="240" w:lineRule="auto"/>
              <w:rPr>
                <w:rFonts w:cstheme="minorHAnsi"/>
                <w:sz w:val="22"/>
              </w:rPr>
            </w:pPr>
          </w:p>
          <w:p w14:paraId="23054C0D" w14:textId="77777777" w:rsidR="00CF44DE" w:rsidRPr="00CF44DE" w:rsidRDefault="00CF44DE" w:rsidP="000435A3">
            <w:pPr>
              <w:spacing w:after="0" w:line="240" w:lineRule="auto"/>
              <w:rPr>
                <w:rFonts w:cstheme="minorHAnsi"/>
                <w:sz w:val="22"/>
              </w:rPr>
            </w:pPr>
            <w:r w:rsidRPr="00CF44DE">
              <w:rPr>
                <w:rFonts w:cstheme="minorHAnsi"/>
                <w:sz w:val="22"/>
              </w:rPr>
              <w:t xml:space="preserve">Accessibility: Lead contractor support for continued work to meet evolving accessibility legislation. </w:t>
            </w:r>
          </w:p>
          <w:p w14:paraId="1D43602C" w14:textId="77777777" w:rsidR="00CF44DE" w:rsidRPr="00CF44DE" w:rsidRDefault="00CF44DE" w:rsidP="000435A3">
            <w:pPr>
              <w:spacing w:after="0" w:line="240" w:lineRule="auto"/>
              <w:rPr>
                <w:rFonts w:cstheme="minorHAnsi"/>
                <w:sz w:val="22"/>
              </w:rPr>
            </w:pPr>
          </w:p>
        </w:tc>
        <w:tc>
          <w:tcPr>
            <w:tcW w:w="654" w:type="pct"/>
          </w:tcPr>
          <w:p w14:paraId="3CCD3C78" w14:textId="77777777" w:rsidR="00CF44DE" w:rsidRPr="00CF44DE" w:rsidRDefault="00CF44DE" w:rsidP="000435A3">
            <w:pPr>
              <w:spacing w:after="0" w:line="240" w:lineRule="auto"/>
              <w:rPr>
                <w:rFonts w:cstheme="minorHAnsi"/>
                <w:sz w:val="22"/>
              </w:rPr>
            </w:pPr>
            <w:r w:rsidRPr="00CF44DE">
              <w:rPr>
                <w:rFonts w:cstheme="minorHAnsi"/>
                <w:sz w:val="22"/>
              </w:rPr>
              <w:lastRenderedPageBreak/>
              <w:t xml:space="preserve">COP30: External and internal promotion. </w:t>
            </w:r>
          </w:p>
          <w:p w14:paraId="2895A22F" w14:textId="77777777" w:rsidR="00CF44DE" w:rsidRPr="00CF44DE" w:rsidRDefault="00CF44DE" w:rsidP="000435A3">
            <w:pPr>
              <w:spacing w:after="0" w:line="240" w:lineRule="auto"/>
              <w:rPr>
                <w:rFonts w:cstheme="minorHAnsi"/>
                <w:sz w:val="22"/>
              </w:rPr>
            </w:pPr>
          </w:p>
          <w:p w14:paraId="0F7BAFB5" w14:textId="77777777" w:rsidR="00CF44DE" w:rsidRPr="00CF44DE" w:rsidRDefault="00CF44DE" w:rsidP="000435A3">
            <w:pPr>
              <w:spacing w:after="0" w:line="240" w:lineRule="auto"/>
              <w:rPr>
                <w:rFonts w:cstheme="minorHAnsi"/>
                <w:sz w:val="22"/>
              </w:rPr>
            </w:pPr>
            <w:r w:rsidRPr="00CF44DE">
              <w:rPr>
                <w:rFonts w:cstheme="minorHAnsi"/>
                <w:sz w:val="22"/>
              </w:rPr>
              <w:t xml:space="preserve">Virtual staff Conference </w:t>
            </w:r>
          </w:p>
          <w:p w14:paraId="171062F0" w14:textId="77777777" w:rsidR="00CF44DE" w:rsidRPr="00CF44DE" w:rsidRDefault="00CF44DE" w:rsidP="000435A3">
            <w:pPr>
              <w:spacing w:after="0" w:line="240" w:lineRule="auto"/>
              <w:rPr>
                <w:rFonts w:cstheme="minorHAnsi"/>
                <w:sz w:val="22"/>
              </w:rPr>
            </w:pPr>
          </w:p>
          <w:p w14:paraId="6AB03CCB" w14:textId="77777777" w:rsidR="00CF44DE" w:rsidRPr="00CF44DE" w:rsidRDefault="00CF44DE" w:rsidP="000435A3">
            <w:pPr>
              <w:spacing w:after="0" w:line="240" w:lineRule="auto"/>
              <w:rPr>
                <w:rFonts w:cstheme="minorHAnsi"/>
                <w:sz w:val="22"/>
              </w:rPr>
            </w:pPr>
            <w:r w:rsidRPr="00CF44DE">
              <w:rPr>
                <w:rFonts w:cstheme="minorHAnsi"/>
                <w:sz w:val="22"/>
              </w:rPr>
              <w:t xml:space="preserve">Nature of Scotland Awards: working with priority stakeholders to promote and support </w:t>
            </w:r>
          </w:p>
          <w:p w14:paraId="06192D03" w14:textId="77777777" w:rsidR="00CF44DE" w:rsidRPr="00CF44DE" w:rsidRDefault="00CF44DE" w:rsidP="000435A3">
            <w:pPr>
              <w:spacing w:after="0" w:line="240" w:lineRule="auto"/>
              <w:rPr>
                <w:rFonts w:cstheme="minorHAnsi"/>
                <w:sz w:val="22"/>
              </w:rPr>
            </w:pPr>
          </w:p>
          <w:p w14:paraId="0EE089D6" w14:textId="77777777" w:rsidR="00CF44DE" w:rsidRPr="00CF44DE" w:rsidRDefault="00CF44DE" w:rsidP="000435A3">
            <w:pPr>
              <w:spacing w:after="0" w:line="240" w:lineRule="auto"/>
              <w:rPr>
                <w:rFonts w:cstheme="minorHAnsi"/>
                <w:sz w:val="22"/>
              </w:rPr>
            </w:pPr>
            <w:r w:rsidRPr="00CF44DE">
              <w:rPr>
                <w:rFonts w:cstheme="minorHAnsi"/>
                <w:sz w:val="22"/>
              </w:rPr>
              <w:t>Seasonal promotion of Make Space for Nature campaign and The Scottish Outdoor Access code’s 20th anniversary in 2025.</w:t>
            </w:r>
          </w:p>
          <w:p w14:paraId="57147DA1" w14:textId="77777777" w:rsidR="00CF44DE" w:rsidRPr="00CF44DE" w:rsidRDefault="00CF44DE" w:rsidP="000435A3">
            <w:pPr>
              <w:spacing w:after="0" w:line="240" w:lineRule="auto"/>
              <w:rPr>
                <w:rFonts w:cstheme="minorHAnsi"/>
                <w:sz w:val="22"/>
              </w:rPr>
            </w:pPr>
            <w:r w:rsidRPr="00CF44DE">
              <w:rPr>
                <w:rFonts w:cstheme="minorHAnsi"/>
                <w:sz w:val="22"/>
              </w:rPr>
              <w:t xml:space="preserve">Accessibility: Lead contractor support for continued work to meet evolving accessibility legislation. </w:t>
            </w:r>
          </w:p>
        </w:tc>
        <w:tc>
          <w:tcPr>
            <w:tcW w:w="647" w:type="pct"/>
          </w:tcPr>
          <w:p w14:paraId="48246DBE" w14:textId="77777777" w:rsidR="00CF44DE" w:rsidRPr="00CF44DE" w:rsidRDefault="00CF44DE" w:rsidP="000435A3">
            <w:pPr>
              <w:spacing w:after="0" w:line="240" w:lineRule="auto"/>
              <w:rPr>
                <w:rFonts w:cstheme="minorHAnsi"/>
                <w:sz w:val="22"/>
              </w:rPr>
            </w:pPr>
            <w:r w:rsidRPr="00CF44DE">
              <w:rPr>
                <w:rFonts w:cstheme="minorHAnsi"/>
                <w:sz w:val="22"/>
              </w:rPr>
              <w:lastRenderedPageBreak/>
              <w:t>Seasonal promotion of Make Space for Nature campaign and The Scottish Outdoor Access code.</w:t>
            </w:r>
          </w:p>
          <w:p w14:paraId="3892ED36" w14:textId="77777777" w:rsidR="00CF44DE" w:rsidRPr="00CF44DE" w:rsidRDefault="00CF44DE" w:rsidP="000435A3">
            <w:pPr>
              <w:spacing w:after="0" w:line="240" w:lineRule="auto"/>
              <w:rPr>
                <w:rFonts w:cstheme="minorHAnsi"/>
                <w:sz w:val="22"/>
              </w:rPr>
            </w:pPr>
          </w:p>
          <w:p w14:paraId="77A30CA0" w14:textId="77777777" w:rsidR="00CF44DE" w:rsidRPr="00CF44DE" w:rsidRDefault="00CF44DE" w:rsidP="000435A3">
            <w:pPr>
              <w:spacing w:after="0" w:line="240" w:lineRule="auto"/>
              <w:rPr>
                <w:rFonts w:cstheme="minorHAnsi"/>
                <w:sz w:val="22"/>
              </w:rPr>
            </w:pPr>
          </w:p>
          <w:p w14:paraId="4528586D" w14:textId="77777777" w:rsidR="00CF44DE" w:rsidRPr="00CF44DE" w:rsidRDefault="00CF44DE" w:rsidP="000435A3">
            <w:pPr>
              <w:spacing w:after="0" w:line="240" w:lineRule="auto"/>
              <w:rPr>
                <w:rFonts w:cstheme="minorHAnsi"/>
                <w:sz w:val="22"/>
              </w:rPr>
            </w:pPr>
            <w:r w:rsidRPr="00CF44DE">
              <w:rPr>
                <w:rFonts w:cstheme="minorHAnsi"/>
                <w:sz w:val="22"/>
              </w:rPr>
              <w:t xml:space="preserve">Accessibility: Lead contractor support for continued work to meet evolving </w:t>
            </w:r>
            <w:r w:rsidRPr="00CF44DE">
              <w:rPr>
                <w:rFonts w:cstheme="minorHAnsi"/>
                <w:sz w:val="22"/>
              </w:rPr>
              <w:lastRenderedPageBreak/>
              <w:t xml:space="preserve">accessibility legislation. </w:t>
            </w:r>
          </w:p>
          <w:p w14:paraId="37D522A4" w14:textId="77777777" w:rsidR="00CF44DE" w:rsidRPr="00CF44DE" w:rsidRDefault="00CF44DE" w:rsidP="000435A3">
            <w:pPr>
              <w:spacing w:after="0" w:line="240" w:lineRule="auto"/>
              <w:rPr>
                <w:rFonts w:cstheme="minorHAnsi"/>
                <w:sz w:val="22"/>
              </w:rPr>
            </w:pPr>
          </w:p>
        </w:tc>
        <w:tc>
          <w:tcPr>
            <w:tcW w:w="622" w:type="pct"/>
            <w:vMerge/>
          </w:tcPr>
          <w:p w14:paraId="069ECDA4" w14:textId="77777777" w:rsidR="00CF44DE" w:rsidRPr="00CF44DE" w:rsidRDefault="00CF44DE" w:rsidP="000435A3">
            <w:pPr>
              <w:spacing w:after="0" w:line="240" w:lineRule="auto"/>
              <w:rPr>
                <w:rFonts w:cstheme="minorHAnsi"/>
                <w:sz w:val="22"/>
              </w:rPr>
            </w:pPr>
          </w:p>
        </w:tc>
      </w:tr>
      <w:tr w:rsidR="00CF44DE" w:rsidRPr="00CF44DE" w14:paraId="2CCB5D17" w14:textId="77777777" w:rsidTr="000435A3">
        <w:trPr>
          <w:trHeight w:val="580"/>
        </w:trPr>
        <w:tc>
          <w:tcPr>
            <w:tcW w:w="1656" w:type="pct"/>
            <w:shd w:val="clear" w:color="auto" w:fill="auto"/>
          </w:tcPr>
          <w:p w14:paraId="626273CF" w14:textId="77777777" w:rsidR="00CF44DE" w:rsidRPr="00CF44DE" w:rsidRDefault="00CF44DE" w:rsidP="000435A3">
            <w:pPr>
              <w:spacing w:after="0" w:line="240" w:lineRule="auto"/>
              <w:rPr>
                <w:rFonts w:cstheme="minorHAnsi"/>
                <w:sz w:val="22"/>
              </w:rPr>
            </w:pPr>
            <w:r w:rsidRPr="00CF44DE">
              <w:rPr>
                <w:rFonts w:cstheme="minorHAnsi"/>
                <w:sz w:val="22"/>
              </w:rPr>
              <w:t>6.4 Execute the Communications and Engagement Strategy and provide Public Relations (PR) support for the Scottish Biodiversity Strategy Delivery Plan.</w:t>
            </w:r>
          </w:p>
          <w:p w14:paraId="7601B984" w14:textId="77777777" w:rsidR="00CF44DE" w:rsidRPr="00CF44DE" w:rsidRDefault="00CF44DE" w:rsidP="000435A3">
            <w:pPr>
              <w:spacing w:after="0" w:line="240" w:lineRule="auto"/>
              <w:rPr>
                <w:rFonts w:cstheme="minorHAnsi"/>
                <w:sz w:val="22"/>
              </w:rPr>
            </w:pPr>
          </w:p>
        </w:tc>
        <w:tc>
          <w:tcPr>
            <w:tcW w:w="710" w:type="pct"/>
          </w:tcPr>
          <w:p w14:paraId="3B36FDAE" w14:textId="77777777" w:rsidR="00CF44DE" w:rsidRPr="00CF44DE" w:rsidRDefault="00CF44DE" w:rsidP="000435A3">
            <w:pPr>
              <w:spacing w:after="0" w:line="240" w:lineRule="auto"/>
              <w:rPr>
                <w:rFonts w:cstheme="minorHAnsi"/>
                <w:sz w:val="22"/>
              </w:rPr>
            </w:pPr>
            <w:r w:rsidRPr="00CF44DE">
              <w:rPr>
                <w:rFonts w:cstheme="minorHAnsi"/>
                <w:sz w:val="22"/>
              </w:rPr>
              <w:t xml:space="preserve">Career Conversation roll-out concluded – moves to BAU.  </w:t>
            </w:r>
          </w:p>
          <w:p w14:paraId="47AED873" w14:textId="77777777" w:rsidR="00CF44DE" w:rsidRPr="00CF44DE" w:rsidRDefault="00CF44DE" w:rsidP="000435A3">
            <w:pPr>
              <w:spacing w:after="0" w:line="240" w:lineRule="auto"/>
              <w:rPr>
                <w:rFonts w:cstheme="minorHAnsi"/>
                <w:sz w:val="22"/>
              </w:rPr>
            </w:pPr>
          </w:p>
          <w:p w14:paraId="19B27E42" w14:textId="77777777" w:rsidR="00CF44DE" w:rsidRPr="00CF44DE" w:rsidRDefault="00CF44DE" w:rsidP="000435A3">
            <w:pPr>
              <w:spacing w:after="0" w:line="240" w:lineRule="auto"/>
              <w:rPr>
                <w:rFonts w:cstheme="minorHAnsi"/>
                <w:sz w:val="22"/>
              </w:rPr>
            </w:pPr>
          </w:p>
        </w:tc>
        <w:tc>
          <w:tcPr>
            <w:tcW w:w="712" w:type="pct"/>
          </w:tcPr>
          <w:p w14:paraId="6FA27294" w14:textId="77777777" w:rsidR="00CF44DE" w:rsidRPr="00CF44DE" w:rsidRDefault="00CF44DE" w:rsidP="000435A3">
            <w:pPr>
              <w:spacing w:after="0" w:line="240" w:lineRule="auto"/>
              <w:rPr>
                <w:rFonts w:cstheme="minorHAnsi"/>
                <w:sz w:val="22"/>
              </w:rPr>
            </w:pPr>
            <w:r w:rsidRPr="00CF44DE">
              <w:rPr>
                <w:rFonts w:cstheme="minorHAnsi"/>
                <w:sz w:val="22"/>
              </w:rPr>
              <w:t xml:space="preserve">Scoping: people management skills and leadership programmes for collective and individual leadership linked to IDGs. </w:t>
            </w:r>
          </w:p>
          <w:p w14:paraId="46129858" w14:textId="77777777" w:rsidR="00CF44DE" w:rsidRPr="00CF44DE" w:rsidRDefault="00CF44DE" w:rsidP="000435A3">
            <w:pPr>
              <w:spacing w:after="0" w:line="240" w:lineRule="auto"/>
              <w:rPr>
                <w:rFonts w:cstheme="minorHAnsi"/>
                <w:sz w:val="22"/>
              </w:rPr>
            </w:pPr>
          </w:p>
        </w:tc>
        <w:tc>
          <w:tcPr>
            <w:tcW w:w="654" w:type="pct"/>
          </w:tcPr>
          <w:p w14:paraId="526B361E" w14:textId="77777777" w:rsidR="00CF44DE" w:rsidRPr="00CF44DE" w:rsidRDefault="00CF44DE" w:rsidP="000435A3">
            <w:pPr>
              <w:spacing w:after="0" w:line="240" w:lineRule="auto"/>
              <w:rPr>
                <w:rFonts w:cstheme="minorHAnsi"/>
                <w:sz w:val="22"/>
              </w:rPr>
            </w:pPr>
            <w:r w:rsidRPr="00CF44DE">
              <w:rPr>
                <w:rFonts w:cstheme="minorHAnsi"/>
                <w:sz w:val="22"/>
              </w:rPr>
              <w:t>Pilot: people management skills and leadership programmes for collective and individual leadership linked to IDGs.</w:t>
            </w:r>
          </w:p>
        </w:tc>
        <w:tc>
          <w:tcPr>
            <w:tcW w:w="647" w:type="pct"/>
          </w:tcPr>
          <w:p w14:paraId="7608080B" w14:textId="77777777" w:rsidR="00CF44DE" w:rsidRPr="00CF44DE" w:rsidRDefault="00CF44DE" w:rsidP="000435A3">
            <w:pPr>
              <w:spacing w:after="0" w:line="240" w:lineRule="auto"/>
              <w:rPr>
                <w:rFonts w:cstheme="minorHAnsi"/>
                <w:sz w:val="22"/>
              </w:rPr>
            </w:pPr>
            <w:r w:rsidRPr="00CF44DE">
              <w:rPr>
                <w:rFonts w:cstheme="minorHAnsi"/>
                <w:sz w:val="22"/>
              </w:rPr>
              <w:t>Review pilot people management skills and leadership programmes for collective and individual leadership linked to IDGs for roll out 26/27</w:t>
            </w:r>
          </w:p>
        </w:tc>
        <w:tc>
          <w:tcPr>
            <w:tcW w:w="622" w:type="pct"/>
            <w:vMerge/>
          </w:tcPr>
          <w:p w14:paraId="2D298476" w14:textId="77777777" w:rsidR="00CF44DE" w:rsidRPr="00CF44DE" w:rsidRDefault="00CF44DE" w:rsidP="000435A3">
            <w:pPr>
              <w:spacing w:after="0" w:line="240" w:lineRule="auto"/>
              <w:rPr>
                <w:rFonts w:cstheme="minorHAnsi"/>
                <w:sz w:val="22"/>
              </w:rPr>
            </w:pPr>
          </w:p>
        </w:tc>
      </w:tr>
    </w:tbl>
    <w:p w14:paraId="10BEF401" w14:textId="77777777" w:rsidR="00CF44DE" w:rsidRDefault="00CF44DE" w:rsidP="00CF44DE"/>
    <w:p w14:paraId="08A38A22" w14:textId="77777777" w:rsidR="00CF44DE" w:rsidRDefault="00CF44DE" w:rsidP="00CF44DE"/>
    <w:p w14:paraId="04F6DD92" w14:textId="77777777" w:rsidR="00CF44DE" w:rsidRDefault="00CF44DE" w:rsidP="00CF44DE"/>
    <w:p w14:paraId="0D9EEBC1" w14:textId="77777777" w:rsidR="00CF44DE" w:rsidRPr="00F81157" w:rsidRDefault="00CF44DE" w:rsidP="00CF44DE"/>
    <w:p w14:paraId="24C70A0E" w14:textId="77777777" w:rsidR="00CF44DE" w:rsidRPr="00F81157" w:rsidRDefault="00CF44DE" w:rsidP="00CF44DE"/>
    <w:p w14:paraId="02D984BF" w14:textId="77777777" w:rsidR="00CF44DE" w:rsidRPr="00FA49C2" w:rsidRDefault="00CF44DE" w:rsidP="00CF44DE">
      <w:pPr>
        <w:pStyle w:val="ListParagraph"/>
        <w:numPr>
          <w:ilvl w:val="0"/>
          <w:numId w:val="32"/>
        </w:numPr>
        <w:rPr>
          <w:b/>
          <w:bCs/>
        </w:rPr>
      </w:pPr>
      <w:r w:rsidRPr="00FA49C2">
        <w:rPr>
          <w:b/>
          <w:bCs/>
        </w:rPr>
        <w:t>Sustain our focus on developing a happy and resilient workforce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1989"/>
        <w:gridCol w:w="1995"/>
        <w:gridCol w:w="1824"/>
        <w:gridCol w:w="1663"/>
        <w:gridCol w:w="1738"/>
      </w:tblGrid>
      <w:tr w:rsidR="00CF44DE" w:rsidRPr="00CF44DE" w14:paraId="36BEFFC8" w14:textId="77777777" w:rsidTr="000435A3">
        <w:trPr>
          <w:trHeight w:val="290"/>
        </w:trPr>
        <w:tc>
          <w:tcPr>
            <w:tcW w:w="1699" w:type="pct"/>
            <w:shd w:val="clear" w:color="auto" w:fill="auto"/>
            <w:vAlign w:val="bottom"/>
            <w:hideMark/>
          </w:tcPr>
          <w:p w14:paraId="6DC635B4" w14:textId="77777777" w:rsidR="00CF44DE" w:rsidRPr="00CF44DE" w:rsidRDefault="00CF44DE" w:rsidP="000435A3">
            <w:pPr>
              <w:spacing w:after="0" w:line="240" w:lineRule="auto"/>
              <w:rPr>
                <w:b/>
                <w:bCs/>
                <w:sz w:val="22"/>
              </w:rPr>
            </w:pPr>
          </w:p>
        </w:tc>
        <w:tc>
          <w:tcPr>
            <w:tcW w:w="2678" w:type="pct"/>
            <w:gridSpan w:val="4"/>
          </w:tcPr>
          <w:p w14:paraId="68071B93" w14:textId="77777777" w:rsidR="00CF44DE" w:rsidRPr="00CF44DE" w:rsidRDefault="00CF44DE" w:rsidP="000435A3">
            <w:pPr>
              <w:spacing w:after="0" w:line="240" w:lineRule="auto"/>
              <w:rPr>
                <w:b/>
                <w:bCs/>
                <w:sz w:val="22"/>
              </w:rPr>
            </w:pPr>
            <w:r w:rsidRPr="00CF44DE">
              <w:rPr>
                <w:b/>
                <w:bCs/>
                <w:sz w:val="22"/>
              </w:rPr>
              <w:t>Key Deliverables</w:t>
            </w:r>
          </w:p>
        </w:tc>
        <w:tc>
          <w:tcPr>
            <w:tcW w:w="624" w:type="pct"/>
          </w:tcPr>
          <w:p w14:paraId="73B9B76F" w14:textId="77777777" w:rsidR="00CF44DE" w:rsidRPr="00CF44DE" w:rsidRDefault="00CF44DE" w:rsidP="000435A3">
            <w:pPr>
              <w:spacing w:after="0" w:line="240" w:lineRule="auto"/>
              <w:rPr>
                <w:b/>
                <w:bCs/>
                <w:sz w:val="22"/>
              </w:rPr>
            </w:pPr>
            <w:r w:rsidRPr="00CF44DE">
              <w:rPr>
                <w:b/>
                <w:bCs/>
                <w:sz w:val="22"/>
              </w:rPr>
              <w:t>Outcome</w:t>
            </w:r>
          </w:p>
        </w:tc>
      </w:tr>
      <w:tr w:rsidR="00CF44DE" w:rsidRPr="00CF44DE" w14:paraId="43149851" w14:textId="77777777" w:rsidTr="000435A3">
        <w:trPr>
          <w:trHeight w:val="290"/>
        </w:trPr>
        <w:tc>
          <w:tcPr>
            <w:tcW w:w="1699" w:type="pct"/>
            <w:shd w:val="clear" w:color="auto" w:fill="auto"/>
            <w:vAlign w:val="bottom"/>
          </w:tcPr>
          <w:p w14:paraId="58676935" w14:textId="77777777" w:rsidR="00CF44DE" w:rsidRPr="00CF44DE" w:rsidRDefault="00CF44DE" w:rsidP="000435A3">
            <w:pPr>
              <w:spacing w:after="0" w:line="240" w:lineRule="auto"/>
              <w:rPr>
                <w:b/>
                <w:bCs/>
                <w:sz w:val="22"/>
              </w:rPr>
            </w:pPr>
          </w:p>
        </w:tc>
        <w:tc>
          <w:tcPr>
            <w:tcW w:w="713" w:type="pct"/>
          </w:tcPr>
          <w:p w14:paraId="123BF005" w14:textId="77777777" w:rsidR="00CF44DE" w:rsidRPr="00CF44DE" w:rsidRDefault="00CF44DE" w:rsidP="000435A3">
            <w:pPr>
              <w:spacing w:after="0" w:line="240" w:lineRule="auto"/>
              <w:rPr>
                <w:b/>
                <w:bCs/>
                <w:sz w:val="22"/>
              </w:rPr>
            </w:pPr>
            <w:r w:rsidRPr="00CF44DE">
              <w:rPr>
                <w:b/>
                <w:bCs/>
                <w:sz w:val="22"/>
              </w:rPr>
              <w:t>Q1</w:t>
            </w:r>
          </w:p>
        </w:tc>
        <w:tc>
          <w:tcPr>
            <w:tcW w:w="715" w:type="pct"/>
          </w:tcPr>
          <w:p w14:paraId="2073BA86" w14:textId="77777777" w:rsidR="00CF44DE" w:rsidRPr="00CF44DE" w:rsidRDefault="00CF44DE" w:rsidP="000435A3">
            <w:pPr>
              <w:spacing w:after="0" w:line="240" w:lineRule="auto"/>
              <w:rPr>
                <w:b/>
                <w:bCs/>
                <w:sz w:val="22"/>
              </w:rPr>
            </w:pPr>
            <w:r w:rsidRPr="00CF44DE">
              <w:rPr>
                <w:b/>
                <w:bCs/>
                <w:sz w:val="22"/>
              </w:rPr>
              <w:t>Q2</w:t>
            </w:r>
          </w:p>
        </w:tc>
        <w:tc>
          <w:tcPr>
            <w:tcW w:w="654" w:type="pct"/>
          </w:tcPr>
          <w:p w14:paraId="12C75DD4" w14:textId="77777777" w:rsidR="00CF44DE" w:rsidRPr="00CF44DE" w:rsidRDefault="00CF44DE" w:rsidP="000435A3">
            <w:pPr>
              <w:spacing w:after="0" w:line="240" w:lineRule="auto"/>
              <w:rPr>
                <w:b/>
                <w:bCs/>
                <w:sz w:val="22"/>
              </w:rPr>
            </w:pPr>
            <w:r w:rsidRPr="00CF44DE">
              <w:rPr>
                <w:b/>
                <w:bCs/>
                <w:sz w:val="22"/>
              </w:rPr>
              <w:t>Q3</w:t>
            </w:r>
          </w:p>
        </w:tc>
        <w:tc>
          <w:tcPr>
            <w:tcW w:w="595" w:type="pct"/>
          </w:tcPr>
          <w:p w14:paraId="05675BDF" w14:textId="77777777" w:rsidR="00CF44DE" w:rsidRPr="00CF44DE" w:rsidRDefault="00CF44DE" w:rsidP="000435A3">
            <w:pPr>
              <w:spacing w:after="0" w:line="240" w:lineRule="auto"/>
              <w:rPr>
                <w:b/>
                <w:bCs/>
                <w:sz w:val="22"/>
              </w:rPr>
            </w:pPr>
            <w:r w:rsidRPr="00CF44DE">
              <w:rPr>
                <w:b/>
                <w:bCs/>
                <w:sz w:val="22"/>
              </w:rPr>
              <w:t>Q4</w:t>
            </w:r>
          </w:p>
        </w:tc>
        <w:tc>
          <w:tcPr>
            <w:tcW w:w="624" w:type="pct"/>
          </w:tcPr>
          <w:p w14:paraId="693C22EC" w14:textId="77777777" w:rsidR="00CF44DE" w:rsidRPr="00CF44DE" w:rsidRDefault="00CF44DE" w:rsidP="000435A3">
            <w:pPr>
              <w:spacing w:after="0" w:line="240" w:lineRule="auto"/>
              <w:rPr>
                <w:b/>
                <w:bCs/>
                <w:sz w:val="22"/>
              </w:rPr>
            </w:pPr>
          </w:p>
        </w:tc>
      </w:tr>
      <w:tr w:rsidR="00CF44DE" w:rsidRPr="00CF44DE" w14:paraId="09558F8C" w14:textId="77777777" w:rsidTr="000435A3">
        <w:trPr>
          <w:trHeight w:val="660"/>
        </w:trPr>
        <w:tc>
          <w:tcPr>
            <w:tcW w:w="1699" w:type="pct"/>
            <w:shd w:val="clear" w:color="auto" w:fill="auto"/>
          </w:tcPr>
          <w:p w14:paraId="08243A70" w14:textId="77777777" w:rsidR="00CF44DE" w:rsidRPr="00CF44DE" w:rsidRDefault="00CF44DE" w:rsidP="000435A3">
            <w:pPr>
              <w:spacing w:after="0" w:line="240" w:lineRule="auto"/>
              <w:rPr>
                <w:sz w:val="22"/>
              </w:rPr>
            </w:pPr>
            <w:r w:rsidRPr="00CF44DE">
              <w:rPr>
                <w:sz w:val="22"/>
              </w:rPr>
              <w:t>7.1 Develop our culture in order to support a resilient workforce by equipping them with the tools to strengthen their wellbeing. </w:t>
            </w:r>
          </w:p>
        </w:tc>
        <w:tc>
          <w:tcPr>
            <w:tcW w:w="713" w:type="pct"/>
          </w:tcPr>
          <w:p w14:paraId="70E29A73" w14:textId="77777777" w:rsidR="00CF44DE" w:rsidRPr="00CF44DE" w:rsidRDefault="00CF44DE" w:rsidP="000435A3">
            <w:pPr>
              <w:spacing w:after="0" w:line="240" w:lineRule="auto"/>
              <w:rPr>
                <w:sz w:val="22"/>
              </w:rPr>
            </w:pPr>
            <w:r w:rsidRPr="00CF44DE">
              <w:rPr>
                <w:sz w:val="22"/>
              </w:rPr>
              <w:t xml:space="preserve">Stress Indicator Tool (SIT) survey results analysed and action plan drafted. </w:t>
            </w:r>
          </w:p>
          <w:p w14:paraId="404C1DB8" w14:textId="77777777" w:rsidR="00CF44DE" w:rsidRPr="00CF44DE" w:rsidRDefault="00CF44DE" w:rsidP="000435A3">
            <w:pPr>
              <w:spacing w:after="0" w:line="240" w:lineRule="auto"/>
              <w:rPr>
                <w:sz w:val="22"/>
              </w:rPr>
            </w:pPr>
            <w:r w:rsidRPr="00CF44DE">
              <w:rPr>
                <w:sz w:val="22"/>
              </w:rPr>
              <w:t>Test new SharePoint Learning Hub (Nature skills)</w:t>
            </w:r>
          </w:p>
          <w:p w14:paraId="431D0412" w14:textId="77777777" w:rsidR="00CF44DE" w:rsidRPr="00CF44DE" w:rsidRDefault="00CF44DE" w:rsidP="000435A3">
            <w:pPr>
              <w:spacing w:after="0" w:line="240" w:lineRule="auto"/>
              <w:rPr>
                <w:sz w:val="22"/>
              </w:rPr>
            </w:pPr>
          </w:p>
          <w:p w14:paraId="4B31F36A" w14:textId="77777777" w:rsidR="00CF44DE" w:rsidRPr="00CF44DE" w:rsidRDefault="00CF44DE" w:rsidP="000435A3">
            <w:pPr>
              <w:spacing w:after="0" w:line="240" w:lineRule="auto"/>
              <w:rPr>
                <w:sz w:val="22"/>
              </w:rPr>
            </w:pPr>
          </w:p>
        </w:tc>
        <w:tc>
          <w:tcPr>
            <w:tcW w:w="715" w:type="pct"/>
          </w:tcPr>
          <w:p w14:paraId="56541148" w14:textId="77777777" w:rsidR="00CF44DE" w:rsidRPr="00CF44DE" w:rsidRDefault="00CF44DE" w:rsidP="000435A3">
            <w:pPr>
              <w:spacing w:after="0" w:line="240" w:lineRule="auto"/>
              <w:rPr>
                <w:sz w:val="22"/>
              </w:rPr>
            </w:pPr>
            <w:r w:rsidRPr="00CF44DE">
              <w:rPr>
                <w:sz w:val="22"/>
              </w:rPr>
              <w:t>Test new SharePoint Learning Hub (Nature skills)</w:t>
            </w:r>
          </w:p>
          <w:p w14:paraId="7227E6F2" w14:textId="77777777" w:rsidR="00CF44DE" w:rsidRPr="00CF44DE" w:rsidRDefault="00CF44DE" w:rsidP="000435A3">
            <w:pPr>
              <w:spacing w:after="0" w:line="240" w:lineRule="auto"/>
              <w:rPr>
                <w:sz w:val="22"/>
              </w:rPr>
            </w:pPr>
          </w:p>
          <w:p w14:paraId="7FD3D26A" w14:textId="77777777" w:rsidR="00CF44DE" w:rsidRPr="00CF44DE" w:rsidRDefault="00CF44DE" w:rsidP="000435A3">
            <w:pPr>
              <w:spacing w:after="0" w:line="240" w:lineRule="auto"/>
              <w:rPr>
                <w:sz w:val="22"/>
              </w:rPr>
            </w:pPr>
            <w:r w:rsidRPr="00CF44DE">
              <w:rPr>
                <w:sz w:val="22"/>
              </w:rPr>
              <w:t>SIT Action plan delivery</w:t>
            </w:r>
          </w:p>
          <w:p w14:paraId="7C3C1A20" w14:textId="77777777" w:rsidR="00CF44DE" w:rsidRPr="00CF44DE" w:rsidRDefault="00CF44DE" w:rsidP="000435A3">
            <w:pPr>
              <w:spacing w:after="0" w:line="240" w:lineRule="auto"/>
              <w:rPr>
                <w:sz w:val="22"/>
              </w:rPr>
            </w:pPr>
          </w:p>
        </w:tc>
        <w:tc>
          <w:tcPr>
            <w:tcW w:w="654" w:type="pct"/>
          </w:tcPr>
          <w:p w14:paraId="28C333F0" w14:textId="77777777" w:rsidR="00CF44DE" w:rsidRPr="00CF44DE" w:rsidRDefault="00CF44DE" w:rsidP="000435A3">
            <w:pPr>
              <w:spacing w:after="0" w:line="240" w:lineRule="auto"/>
              <w:rPr>
                <w:sz w:val="22"/>
              </w:rPr>
            </w:pPr>
            <w:r w:rsidRPr="00CF44DE">
              <w:rPr>
                <w:sz w:val="22"/>
              </w:rPr>
              <w:t>Test new SharePoint Learning Hub (People management skills)</w:t>
            </w:r>
          </w:p>
          <w:p w14:paraId="63AC50D5" w14:textId="77777777" w:rsidR="00CF44DE" w:rsidRPr="00CF44DE" w:rsidRDefault="00CF44DE" w:rsidP="000435A3">
            <w:pPr>
              <w:spacing w:after="0" w:line="240" w:lineRule="auto"/>
              <w:rPr>
                <w:sz w:val="22"/>
              </w:rPr>
            </w:pPr>
          </w:p>
          <w:p w14:paraId="64A5E2A1" w14:textId="77777777" w:rsidR="00CF44DE" w:rsidRPr="00CF44DE" w:rsidRDefault="00CF44DE" w:rsidP="000435A3">
            <w:pPr>
              <w:spacing w:after="0" w:line="240" w:lineRule="auto"/>
              <w:rPr>
                <w:sz w:val="22"/>
              </w:rPr>
            </w:pPr>
            <w:r w:rsidRPr="00CF44DE">
              <w:rPr>
                <w:sz w:val="22"/>
              </w:rPr>
              <w:t>SIT Action plan delivery</w:t>
            </w:r>
          </w:p>
          <w:p w14:paraId="4AF41FDE" w14:textId="77777777" w:rsidR="00CF44DE" w:rsidRPr="00CF44DE" w:rsidRDefault="00CF44DE" w:rsidP="000435A3">
            <w:pPr>
              <w:spacing w:after="0" w:line="240" w:lineRule="auto"/>
              <w:rPr>
                <w:sz w:val="22"/>
              </w:rPr>
            </w:pPr>
          </w:p>
          <w:p w14:paraId="12775846" w14:textId="77777777" w:rsidR="00CF44DE" w:rsidRPr="00CF44DE" w:rsidRDefault="00CF44DE" w:rsidP="000435A3">
            <w:pPr>
              <w:spacing w:after="0" w:line="240" w:lineRule="auto"/>
              <w:rPr>
                <w:sz w:val="22"/>
              </w:rPr>
            </w:pPr>
          </w:p>
          <w:p w14:paraId="078239FE" w14:textId="77777777" w:rsidR="00CF44DE" w:rsidRPr="00CF44DE" w:rsidRDefault="00CF44DE" w:rsidP="000435A3">
            <w:pPr>
              <w:spacing w:after="0" w:line="240" w:lineRule="auto"/>
              <w:rPr>
                <w:sz w:val="22"/>
              </w:rPr>
            </w:pPr>
          </w:p>
        </w:tc>
        <w:tc>
          <w:tcPr>
            <w:tcW w:w="595" w:type="pct"/>
          </w:tcPr>
          <w:p w14:paraId="29F78078" w14:textId="77777777" w:rsidR="00CF44DE" w:rsidRPr="00CF44DE" w:rsidRDefault="00CF44DE" w:rsidP="000435A3">
            <w:pPr>
              <w:spacing w:after="0" w:line="240" w:lineRule="auto"/>
              <w:rPr>
                <w:sz w:val="22"/>
              </w:rPr>
            </w:pPr>
            <w:r w:rsidRPr="00CF44DE">
              <w:rPr>
                <w:sz w:val="22"/>
              </w:rPr>
              <w:t>Test new SharePoint Learning Hub (Digital skills)</w:t>
            </w:r>
          </w:p>
          <w:p w14:paraId="1708421B" w14:textId="77777777" w:rsidR="00CF44DE" w:rsidRPr="00CF44DE" w:rsidRDefault="00CF44DE" w:rsidP="000435A3">
            <w:pPr>
              <w:spacing w:after="0" w:line="240" w:lineRule="auto"/>
              <w:rPr>
                <w:sz w:val="22"/>
              </w:rPr>
            </w:pPr>
          </w:p>
          <w:p w14:paraId="32DCB65D" w14:textId="77777777" w:rsidR="00CF44DE" w:rsidRPr="00CF44DE" w:rsidRDefault="00CF44DE" w:rsidP="000435A3">
            <w:pPr>
              <w:spacing w:after="0" w:line="240" w:lineRule="auto"/>
              <w:rPr>
                <w:sz w:val="22"/>
              </w:rPr>
            </w:pPr>
            <w:r w:rsidRPr="00CF44DE">
              <w:rPr>
                <w:sz w:val="22"/>
              </w:rPr>
              <w:t>SIT Action plan delivery</w:t>
            </w:r>
          </w:p>
          <w:p w14:paraId="584CDC3C" w14:textId="77777777" w:rsidR="00CF44DE" w:rsidRPr="00CF44DE" w:rsidRDefault="00CF44DE" w:rsidP="000435A3">
            <w:pPr>
              <w:spacing w:after="0" w:line="240" w:lineRule="auto"/>
              <w:rPr>
                <w:sz w:val="22"/>
              </w:rPr>
            </w:pPr>
          </w:p>
          <w:p w14:paraId="17A9CA75" w14:textId="77777777" w:rsidR="00CF44DE" w:rsidRPr="00CF44DE" w:rsidRDefault="00CF44DE" w:rsidP="000435A3">
            <w:pPr>
              <w:spacing w:after="0" w:line="240" w:lineRule="auto"/>
              <w:rPr>
                <w:sz w:val="22"/>
              </w:rPr>
            </w:pPr>
            <w:r w:rsidRPr="00CF44DE">
              <w:rPr>
                <w:sz w:val="22"/>
              </w:rPr>
              <w:t>Roadmap for safety culture in place</w:t>
            </w:r>
          </w:p>
          <w:p w14:paraId="67C8AA1E" w14:textId="77777777" w:rsidR="00CF44DE" w:rsidRPr="00CF44DE" w:rsidRDefault="00CF44DE" w:rsidP="000435A3">
            <w:pPr>
              <w:spacing w:after="0" w:line="240" w:lineRule="auto"/>
              <w:rPr>
                <w:sz w:val="22"/>
              </w:rPr>
            </w:pPr>
          </w:p>
          <w:p w14:paraId="183322E8" w14:textId="77777777" w:rsidR="00CF44DE" w:rsidRPr="00CF44DE" w:rsidRDefault="00CF44DE" w:rsidP="000435A3">
            <w:pPr>
              <w:spacing w:after="0" w:line="240" w:lineRule="auto"/>
              <w:rPr>
                <w:sz w:val="22"/>
              </w:rPr>
            </w:pPr>
          </w:p>
        </w:tc>
        <w:tc>
          <w:tcPr>
            <w:tcW w:w="624" w:type="pct"/>
          </w:tcPr>
          <w:p w14:paraId="7CCEE83B" w14:textId="77777777" w:rsidR="00CF44DE" w:rsidRPr="00CF44DE" w:rsidRDefault="00CF44DE" w:rsidP="000435A3">
            <w:pPr>
              <w:pStyle w:val="Pa4"/>
              <w:spacing w:before="100"/>
              <w:rPr>
                <w:rFonts w:asciiTheme="minorHAnsi" w:hAnsiTheme="minorHAnsi"/>
                <w:sz w:val="22"/>
                <w:szCs w:val="22"/>
              </w:rPr>
            </w:pPr>
            <w:r w:rsidRPr="00CF44DE">
              <w:rPr>
                <w:rFonts w:asciiTheme="minorHAnsi" w:hAnsiTheme="minorHAnsi"/>
                <w:sz w:val="22"/>
                <w:szCs w:val="22"/>
              </w:rPr>
              <w:t xml:space="preserve">We are an employer of choice, with a happy and resilient workforce which is empowered, diverse, inclusive, productive, skilled and motivated. </w:t>
            </w:r>
          </w:p>
          <w:p w14:paraId="28B02A5A" w14:textId="77777777" w:rsidR="00CF44DE" w:rsidRPr="00CF44DE" w:rsidRDefault="00CF44DE" w:rsidP="000435A3">
            <w:pPr>
              <w:spacing w:after="0" w:line="240" w:lineRule="auto"/>
              <w:rPr>
                <w:sz w:val="22"/>
              </w:rPr>
            </w:pPr>
          </w:p>
        </w:tc>
      </w:tr>
    </w:tbl>
    <w:p w14:paraId="3270A0F6" w14:textId="77777777" w:rsidR="00CF44DE" w:rsidRPr="000140A4" w:rsidRDefault="00CF44DE" w:rsidP="00CF44DE"/>
    <w:p w14:paraId="25DBD290" w14:textId="77777777" w:rsidR="00CF44DE" w:rsidRDefault="00CF44DE" w:rsidP="00CF44DE"/>
    <w:p w14:paraId="7D29A5F1" w14:textId="77777777" w:rsidR="00CF44DE" w:rsidRDefault="00CF44DE" w:rsidP="00CF44DE">
      <w:pPr>
        <w:sectPr w:rsidR="00CF44DE" w:rsidSect="00CF44DE">
          <w:footerReference w:type="default" r:id="rId17"/>
          <w:pgSz w:w="16838" w:h="11906" w:orient="landscape"/>
          <w:pgMar w:top="1440" w:right="1440" w:bottom="1440" w:left="1440" w:header="708" w:footer="708" w:gutter="0"/>
          <w:cols w:space="708"/>
          <w:docGrid w:linePitch="360"/>
        </w:sectPr>
      </w:pPr>
    </w:p>
    <w:p w14:paraId="41D00144" w14:textId="77777777" w:rsidR="00CF44DE" w:rsidRPr="006B5C09" w:rsidRDefault="00CF44DE" w:rsidP="00CF44DE">
      <w:pPr>
        <w:rPr>
          <w:rFonts w:ascii="Calibri" w:eastAsia="Times New Roman" w:hAnsi="Calibri" w:cs="Calibri"/>
          <w:b/>
          <w:bCs/>
          <w:szCs w:val="24"/>
          <w:lang w:eastAsia="en-GB"/>
        </w:rPr>
      </w:pPr>
      <w:r w:rsidRPr="006B5C09">
        <w:rPr>
          <w:rFonts w:ascii="Calibri" w:eastAsia="Times New Roman" w:hAnsi="Calibri" w:cs="Calibri"/>
          <w:b/>
          <w:bCs/>
          <w:szCs w:val="24"/>
          <w:lang w:eastAsia="en-GB"/>
        </w:rPr>
        <w:lastRenderedPageBreak/>
        <w:t>Additional Performance Metrics</w:t>
      </w:r>
    </w:p>
    <w:p w14:paraId="63CD6B23" w14:textId="77777777" w:rsidR="00CF44DE" w:rsidRDefault="00CF44DE" w:rsidP="00CF44DE">
      <w:pPr>
        <w:rPr>
          <w:rFonts w:ascii="Calibri" w:eastAsia="Times New Roman" w:hAnsi="Calibri" w:cs="Calibri"/>
          <w:szCs w:val="24"/>
          <w:lang w:eastAsia="en-GB"/>
        </w:rPr>
      </w:pPr>
      <w:r>
        <w:rPr>
          <w:rFonts w:ascii="Calibri" w:eastAsia="Times New Roman" w:hAnsi="Calibri" w:cs="Calibri"/>
          <w:szCs w:val="24"/>
          <w:lang w:eastAsia="en-GB"/>
        </w:rPr>
        <w:t>Our</w:t>
      </w:r>
      <w:r w:rsidRPr="006B5C09">
        <w:rPr>
          <w:rFonts w:ascii="Calibri" w:eastAsia="Times New Roman" w:hAnsi="Calibri" w:cs="Calibri"/>
          <w:szCs w:val="24"/>
          <w:lang w:eastAsia="en-GB"/>
        </w:rPr>
        <w:t xml:space="preserve"> success is measured through a suite of key performance indicators which, together with the milestones, provide evidence of </w:t>
      </w:r>
      <w:r>
        <w:rPr>
          <w:rFonts w:ascii="Calibri" w:eastAsia="Times New Roman" w:hAnsi="Calibri" w:cs="Calibri"/>
          <w:szCs w:val="24"/>
          <w:lang w:eastAsia="en-GB"/>
        </w:rPr>
        <w:t>our</w:t>
      </w:r>
      <w:r w:rsidRPr="006B5C09">
        <w:rPr>
          <w:rFonts w:ascii="Calibri" w:eastAsia="Times New Roman" w:hAnsi="Calibri" w:cs="Calibri"/>
          <w:szCs w:val="24"/>
          <w:lang w:eastAsia="en-GB"/>
        </w:rPr>
        <w:t xml:space="preserve"> impact on delivery of our corporate plan outcomes. These have been assessed against our objectives and can be cross cutting, evidencing the improvements we seek to make in a number of areas. The key performance indicators are </w:t>
      </w:r>
      <w:r>
        <w:rPr>
          <w:rFonts w:ascii="Calibri" w:eastAsia="Times New Roman" w:hAnsi="Calibri" w:cs="Calibri"/>
          <w:szCs w:val="24"/>
          <w:lang w:eastAsia="en-GB"/>
        </w:rPr>
        <w:t xml:space="preserve">aligned with our corporate plan themes of </w:t>
      </w:r>
      <w:r w:rsidRPr="006B5C09">
        <w:rPr>
          <w:rFonts w:ascii="Calibri" w:eastAsia="Times New Roman" w:hAnsi="Calibri" w:cs="Calibri"/>
          <w:szCs w:val="24"/>
          <w:lang w:eastAsia="en-GB"/>
        </w:rPr>
        <w:t>Protect, Restore, Value and NatureScot Way.</w:t>
      </w:r>
    </w:p>
    <w:p w14:paraId="5A940AF6" w14:textId="77777777" w:rsidR="00CF44DE" w:rsidRDefault="00CF44DE" w:rsidP="00CF44DE"/>
    <w:p w14:paraId="7C7552C2" w14:textId="77777777" w:rsidR="00CF44DE" w:rsidRDefault="00CF44DE" w:rsidP="00CF44DE"/>
    <w:p w14:paraId="3BF4E30C" w14:textId="77777777" w:rsidR="00CF44DE" w:rsidRPr="00EB67B1" w:rsidRDefault="00CF44DE" w:rsidP="00CF44DE">
      <w:pPr>
        <w:spacing w:after="0"/>
        <w:rPr>
          <w:sz w:val="22"/>
          <w:szCs w:val="20"/>
        </w:rPr>
      </w:pPr>
    </w:p>
    <w:p w14:paraId="3CB725E4" w14:textId="77777777" w:rsidR="00CF44DE" w:rsidRDefault="00CF44DE" w:rsidP="00CF44DE">
      <w:pPr>
        <w:rPr>
          <w:rFonts w:ascii="Calibri" w:hAnsi="Calibri" w:cs="Calibri"/>
          <w:sz w:val="22"/>
          <w:szCs w:val="24"/>
        </w:rPr>
      </w:pPr>
    </w:p>
    <w:tbl>
      <w:tblPr>
        <w:tblW w:w="15595" w:type="dxa"/>
        <w:jc w:val="center"/>
        <w:tblLayout w:type="fixed"/>
        <w:tblLook w:val="04A0" w:firstRow="1" w:lastRow="0" w:firstColumn="1" w:lastColumn="0" w:noHBand="0" w:noVBand="1"/>
      </w:tblPr>
      <w:tblGrid>
        <w:gridCol w:w="2412"/>
        <w:gridCol w:w="2977"/>
        <w:gridCol w:w="1274"/>
        <w:gridCol w:w="4777"/>
        <w:gridCol w:w="48"/>
        <w:gridCol w:w="4107"/>
      </w:tblGrid>
      <w:tr w:rsidR="00CF44DE" w:rsidRPr="00330547" w14:paraId="721E1C3B" w14:textId="77777777" w:rsidTr="000435A3">
        <w:trPr>
          <w:cantSplit/>
          <w:trHeight w:val="142"/>
          <w:tblHeader/>
          <w:jc w:val="center"/>
        </w:trPr>
        <w:tc>
          <w:tcPr>
            <w:tcW w:w="15595" w:type="dxa"/>
            <w:gridSpan w:val="6"/>
            <w:tcBorders>
              <w:bottom w:val="single" w:sz="4" w:space="0" w:color="548DD4" w:themeColor="text2" w:themeTint="99"/>
            </w:tcBorders>
          </w:tcPr>
          <w:p w14:paraId="59357032" w14:textId="77777777" w:rsidR="00CF44DE" w:rsidRPr="00330547" w:rsidRDefault="00CF44DE" w:rsidP="000435A3">
            <w:pPr>
              <w:spacing w:after="0"/>
              <w:rPr>
                <w:rFonts w:ascii="Calibri" w:hAnsi="Calibri" w:cs="Calibri"/>
                <w:b/>
              </w:rPr>
            </w:pPr>
            <w:r>
              <w:rPr>
                <w:rFonts w:ascii="Calibri" w:hAnsi="Calibri" w:cs="Calibri"/>
                <w:b/>
              </w:rPr>
              <w:lastRenderedPageBreak/>
              <w:t>Protect</w:t>
            </w:r>
          </w:p>
        </w:tc>
      </w:tr>
      <w:tr w:rsidR="00CF44DE" w:rsidRPr="00330547" w14:paraId="7BAA4A0B" w14:textId="77777777" w:rsidTr="000435A3">
        <w:trPr>
          <w:cantSplit/>
          <w:trHeight w:val="142"/>
          <w:tblHeader/>
          <w:jc w:val="center"/>
        </w:trPr>
        <w:tc>
          <w:tcPr>
            <w:tcW w:w="2412" w:type="dxa"/>
            <w:tcBorders>
              <w:bottom w:val="single" w:sz="4" w:space="0" w:color="548DD4" w:themeColor="text2" w:themeTint="99"/>
            </w:tcBorders>
          </w:tcPr>
          <w:p w14:paraId="082DFD1F" w14:textId="77777777" w:rsidR="00CF44DE" w:rsidRPr="00330547" w:rsidRDefault="00CF44DE" w:rsidP="000435A3">
            <w:pPr>
              <w:spacing w:after="0"/>
              <w:jc w:val="center"/>
              <w:rPr>
                <w:rFonts w:ascii="Calibri" w:hAnsi="Calibri" w:cs="Calibri"/>
                <w:b/>
              </w:rPr>
            </w:pPr>
            <w:r w:rsidRPr="00330547">
              <w:rPr>
                <w:rFonts w:ascii="Calibri" w:hAnsi="Calibri" w:cs="Calibri"/>
                <w:b/>
              </w:rPr>
              <w:t>Measure</w:t>
            </w:r>
          </w:p>
        </w:tc>
        <w:tc>
          <w:tcPr>
            <w:tcW w:w="2977" w:type="dxa"/>
            <w:tcBorders>
              <w:bottom w:val="single" w:sz="4" w:space="0" w:color="548DD4" w:themeColor="text2" w:themeTint="99"/>
            </w:tcBorders>
          </w:tcPr>
          <w:p w14:paraId="67544123" w14:textId="77777777" w:rsidR="00CF44DE" w:rsidRPr="00330547" w:rsidRDefault="00CF44DE" w:rsidP="000435A3">
            <w:pPr>
              <w:spacing w:after="0"/>
              <w:jc w:val="center"/>
              <w:rPr>
                <w:rFonts w:ascii="Calibri" w:hAnsi="Calibri" w:cs="Calibri"/>
                <w:b/>
              </w:rPr>
            </w:pPr>
            <w:r w:rsidRPr="00330547">
              <w:rPr>
                <w:rFonts w:ascii="Calibri" w:hAnsi="Calibri" w:cs="Calibri"/>
                <w:b/>
              </w:rPr>
              <w:t>Performance Overview</w:t>
            </w:r>
          </w:p>
        </w:tc>
        <w:tc>
          <w:tcPr>
            <w:tcW w:w="1274" w:type="dxa"/>
            <w:tcBorders>
              <w:bottom w:val="single" w:sz="4" w:space="0" w:color="548DD4" w:themeColor="text2" w:themeTint="99"/>
            </w:tcBorders>
          </w:tcPr>
          <w:p w14:paraId="2653C25E" w14:textId="77777777" w:rsidR="00CF44DE" w:rsidRPr="005265DA" w:rsidRDefault="00CF44DE" w:rsidP="000435A3">
            <w:pPr>
              <w:spacing w:after="0"/>
              <w:jc w:val="center"/>
              <w:rPr>
                <w:rFonts w:ascii="Calibri" w:hAnsi="Calibri" w:cs="Calibri"/>
                <w:b/>
              </w:rPr>
            </w:pPr>
            <w:r>
              <w:rPr>
                <w:rFonts w:ascii="Calibri" w:hAnsi="Calibri" w:cs="Calibri"/>
                <w:b/>
              </w:rPr>
              <w:t xml:space="preserve">2024-25 </w:t>
            </w:r>
            <w:r w:rsidRPr="005265DA">
              <w:rPr>
                <w:rFonts w:ascii="Calibri" w:hAnsi="Calibri" w:cs="Calibri"/>
                <w:b/>
              </w:rPr>
              <w:t>Actual</w:t>
            </w:r>
          </w:p>
        </w:tc>
        <w:tc>
          <w:tcPr>
            <w:tcW w:w="4825" w:type="dxa"/>
            <w:gridSpan w:val="2"/>
            <w:tcBorders>
              <w:bottom w:val="single" w:sz="4" w:space="0" w:color="548DD4" w:themeColor="text2" w:themeTint="99"/>
            </w:tcBorders>
          </w:tcPr>
          <w:p w14:paraId="76546424" w14:textId="77777777" w:rsidR="00CF44DE" w:rsidRPr="00330547" w:rsidRDefault="00CF44DE" w:rsidP="000435A3">
            <w:pPr>
              <w:spacing w:after="0"/>
              <w:jc w:val="center"/>
              <w:rPr>
                <w:rFonts w:ascii="Calibri" w:hAnsi="Calibri" w:cs="Calibri"/>
                <w:b/>
              </w:rPr>
            </w:pPr>
            <w:r>
              <w:rPr>
                <w:rFonts w:ascii="Calibri" w:hAnsi="Calibri" w:cs="Calibri"/>
                <w:b/>
              </w:rPr>
              <w:t>Why We Measure This</w:t>
            </w:r>
          </w:p>
        </w:tc>
        <w:tc>
          <w:tcPr>
            <w:tcW w:w="4107" w:type="dxa"/>
            <w:tcBorders>
              <w:bottom w:val="single" w:sz="4" w:space="0" w:color="548DD4" w:themeColor="text2" w:themeTint="99"/>
            </w:tcBorders>
          </w:tcPr>
          <w:p w14:paraId="1E92AAAC" w14:textId="77777777" w:rsidR="00CF44DE" w:rsidRPr="00330547" w:rsidRDefault="00CF44DE" w:rsidP="000435A3">
            <w:pPr>
              <w:spacing w:after="0"/>
              <w:jc w:val="center"/>
              <w:rPr>
                <w:rFonts w:ascii="Calibri" w:hAnsi="Calibri" w:cs="Calibri"/>
                <w:b/>
              </w:rPr>
            </w:pPr>
            <w:r>
              <w:rPr>
                <w:rFonts w:ascii="Calibri" w:hAnsi="Calibri" w:cs="Calibri"/>
                <w:b/>
              </w:rPr>
              <w:t>Planned Outcome for 2025-26</w:t>
            </w:r>
          </w:p>
        </w:tc>
      </w:tr>
      <w:tr w:rsidR="00CF44DE" w:rsidRPr="00EB67B1" w14:paraId="2F778F0C" w14:textId="77777777" w:rsidTr="000435A3">
        <w:trPr>
          <w:trHeight w:val="1933"/>
          <w:tblHeader/>
          <w:jc w:val="center"/>
        </w:trPr>
        <w:tc>
          <w:tcPr>
            <w:tcW w:w="2412" w:type="dxa"/>
            <w:tcBorders>
              <w:bottom w:val="single" w:sz="4" w:space="0" w:color="548DD4" w:themeColor="text2" w:themeTint="99"/>
            </w:tcBorders>
            <w:vAlign w:val="center"/>
          </w:tcPr>
          <w:p w14:paraId="4EE785BA" w14:textId="77777777" w:rsidR="00CF44DE" w:rsidRPr="00EB67B1" w:rsidRDefault="00CF44DE" w:rsidP="000435A3">
            <w:pPr>
              <w:spacing w:after="0"/>
              <w:ind w:right="340"/>
              <w:jc w:val="center"/>
              <w:rPr>
                <w:rFonts w:cstheme="minorHAnsi"/>
                <w:b/>
                <w:sz w:val="18"/>
                <w:szCs w:val="18"/>
                <w:highlight w:val="yellow"/>
              </w:rPr>
            </w:pPr>
            <w:hyperlink r:id="rId18" w:history="1">
              <w:r w:rsidRPr="00EB67B1">
                <w:rPr>
                  <w:rStyle w:val="Hyperlink"/>
                  <w:rFonts w:cstheme="minorHAnsi"/>
                  <w:iCs/>
                  <w:color w:val="808080" w:themeColor="background1" w:themeShade="80"/>
                  <w:sz w:val="18"/>
                  <w:szCs w:val="18"/>
                </w:rPr>
                <w:t>Stakeholder interest in MPA Information</w:t>
              </w:r>
            </w:hyperlink>
            <w:r w:rsidRPr="00EB67B1">
              <w:rPr>
                <w:rStyle w:val="Hyperlink"/>
                <w:rFonts w:cstheme="minorHAnsi"/>
                <w:iCs/>
                <w:color w:val="808080" w:themeColor="background1" w:themeShade="80"/>
                <w:sz w:val="18"/>
                <w:szCs w:val="18"/>
              </w:rPr>
              <w:t xml:space="preserve"> (hits on webpages)</w:t>
            </w:r>
          </w:p>
        </w:tc>
        <w:tc>
          <w:tcPr>
            <w:tcW w:w="2977" w:type="dxa"/>
            <w:tcBorders>
              <w:bottom w:val="single" w:sz="4" w:space="0" w:color="548DD4" w:themeColor="text2" w:themeTint="99"/>
            </w:tcBorders>
            <w:vAlign w:val="center"/>
          </w:tcPr>
          <w:p w14:paraId="2302029E" w14:textId="77777777" w:rsidR="00CF44DE" w:rsidRPr="00EB67B1" w:rsidRDefault="00CF44DE" w:rsidP="000435A3">
            <w:pPr>
              <w:spacing w:after="0"/>
              <w:ind w:right="340"/>
              <w:jc w:val="center"/>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inline distT="0" distB="0" distL="0" distR="0" wp14:anchorId="5E5A2460" wp14:editId="69E4086A">
                  <wp:extent cx="1778573" cy="771525"/>
                  <wp:effectExtent l="0" t="0" r="0" b="0"/>
                  <wp:docPr id="1397235661" name="Picture 1" descr="Stakeholder Interest in MPA&#10;Trend declin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35661" name="Picture 1" descr="Stakeholder Interest in MPA&#10;Trend declining">
                            <a:extLst>
                              <a:ext uri="{C183D7F6-B498-43B3-948B-1728B52AA6E4}">
                                <adec:decorative xmlns:adec="http://schemas.microsoft.com/office/drawing/2017/decorative" val="0"/>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85456" cy="774511"/>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1F2B3D45" w14:textId="77777777" w:rsidR="00CF44DE" w:rsidRPr="003F7E4C" w:rsidRDefault="00CF44DE" w:rsidP="000435A3">
            <w:pPr>
              <w:spacing w:after="0"/>
              <w:ind w:right="340"/>
              <w:jc w:val="center"/>
              <w:rPr>
                <w:rFonts w:ascii="Calibri" w:hAnsi="Calibri" w:cs="Calibri"/>
                <w:color w:val="808080" w:themeColor="background1" w:themeShade="80"/>
                <w:sz w:val="14"/>
                <w:szCs w:val="14"/>
              </w:rPr>
            </w:pPr>
            <w:r w:rsidRPr="003F7E4C">
              <w:rPr>
                <w:rFonts w:ascii="Calibri" w:hAnsi="Calibri" w:cs="Calibri"/>
                <w:color w:val="808080" w:themeColor="background1" w:themeShade="80"/>
                <w:sz w:val="14"/>
                <w:szCs w:val="14"/>
              </w:rPr>
              <w:t>188</w:t>
            </w:r>
          </w:p>
        </w:tc>
        <w:tc>
          <w:tcPr>
            <w:tcW w:w="4825" w:type="dxa"/>
            <w:gridSpan w:val="2"/>
            <w:tcBorders>
              <w:bottom w:val="single" w:sz="4" w:space="0" w:color="548DD4" w:themeColor="text2" w:themeTint="99"/>
            </w:tcBorders>
          </w:tcPr>
          <w:p w14:paraId="58DA39AF" w14:textId="77777777" w:rsidR="00CF44DE" w:rsidRPr="003F7E4C" w:rsidRDefault="00CF44DE" w:rsidP="000435A3">
            <w:pPr>
              <w:tabs>
                <w:tab w:val="left" w:pos="1095"/>
              </w:tabs>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This metric is related to the 30x30 objective and tracks the hits on Marine Protected Area webpages alongside PMF and HMPA pages. It provides evidence that People understand, promote and engage with the marine protection commitments. </w:t>
            </w:r>
            <w:r w:rsidRPr="003F7E4C">
              <w:rPr>
                <w:rFonts w:ascii="Calibri" w:hAnsi="Calibri" w:cs="Calibri"/>
                <w:color w:val="808080" w:themeColor="background1" w:themeShade="80"/>
                <w:sz w:val="14"/>
                <w:szCs w:val="14"/>
              </w:rPr>
              <w:t xml:space="preserve"> </w:t>
            </w:r>
          </w:p>
        </w:tc>
        <w:tc>
          <w:tcPr>
            <w:tcW w:w="4107" w:type="dxa"/>
            <w:tcBorders>
              <w:bottom w:val="single" w:sz="4" w:space="0" w:color="548DD4" w:themeColor="text2" w:themeTint="99"/>
            </w:tcBorders>
          </w:tcPr>
          <w:p w14:paraId="46E3E290" w14:textId="77777777" w:rsidR="00CF44DE" w:rsidRPr="003F7E4C" w:rsidRDefault="00CF44DE" w:rsidP="000435A3">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The outcome of this measure is to identify if this section of our communications work is having the desired effect of promoting our unique marine protected areas as well as focus our comms work. </w:t>
            </w:r>
          </w:p>
        </w:tc>
      </w:tr>
      <w:tr w:rsidR="00CF44DE" w:rsidRPr="00EB67B1" w14:paraId="78D71243" w14:textId="77777777" w:rsidTr="000435A3">
        <w:trPr>
          <w:cantSplit/>
          <w:trHeight w:val="1835"/>
          <w:tblHeader/>
          <w:jc w:val="center"/>
        </w:trPr>
        <w:tc>
          <w:tcPr>
            <w:tcW w:w="2412" w:type="dxa"/>
            <w:tcBorders>
              <w:bottom w:val="single" w:sz="4" w:space="0" w:color="548DD4" w:themeColor="text2" w:themeTint="99"/>
            </w:tcBorders>
            <w:vAlign w:val="center"/>
          </w:tcPr>
          <w:p w14:paraId="18B785F2" w14:textId="77777777" w:rsidR="00CF44DE" w:rsidRPr="00EB67B1" w:rsidRDefault="00CF44DE" w:rsidP="000435A3">
            <w:pPr>
              <w:spacing w:after="0"/>
              <w:ind w:right="113"/>
              <w:jc w:val="center"/>
              <w:rPr>
                <w:rFonts w:ascii="Calibri" w:hAnsi="Calibri" w:cs="Calibri"/>
                <w:b/>
                <w:iCs/>
                <w:color w:val="808080" w:themeColor="background1" w:themeShade="80"/>
                <w:sz w:val="18"/>
                <w:szCs w:val="18"/>
                <w:highlight w:val="yellow"/>
              </w:rPr>
            </w:pPr>
            <w:hyperlink r:id="rId20" w:history="1">
              <w:r w:rsidRPr="00EB67B1">
                <w:rPr>
                  <w:rStyle w:val="Hyperlink"/>
                  <w:rFonts w:ascii="Calibri" w:hAnsi="Calibri" w:cs="Calibri"/>
                  <w:iCs/>
                  <w:color w:val="808080" w:themeColor="background1" w:themeShade="80"/>
                  <w:sz w:val="18"/>
                  <w:szCs w:val="18"/>
                </w:rPr>
                <w:t>No. of restoration projects for which we’ve provided advice</w:t>
              </w:r>
            </w:hyperlink>
          </w:p>
        </w:tc>
        <w:tc>
          <w:tcPr>
            <w:tcW w:w="2977" w:type="dxa"/>
            <w:tcBorders>
              <w:bottom w:val="single" w:sz="4" w:space="0" w:color="548DD4" w:themeColor="text2" w:themeTint="99"/>
            </w:tcBorders>
            <w:vAlign w:val="center"/>
          </w:tcPr>
          <w:p w14:paraId="539A4C6F" w14:textId="77777777" w:rsidR="00CF44DE" w:rsidRPr="00EB67B1" w:rsidRDefault="00CF44DE" w:rsidP="000435A3">
            <w:pPr>
              <w:spacing w:after="0"/>
              <w:ind w:right="113"/>
              <w:jc w:val="center"/>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00517FFD" wp14:editId="3CD7F597">
                  <wp:extent cx="1852654" cy="1055071"/>
                  <wp:effectExtent l="0" t="0" r="0" b="0"/>
                  <wp:docPr id="1876861220" name="Picture 12" descr="A graph with a declining tr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220" name="Picture 12" descr="A graph with a declining trend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63824" cy="1061432"/>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61732F04" w14:textId="77777777" w:rsidR="00CF44DE" w:rsidRPr="00EB67B1" w:rsidRDefault="00CF44DE" w:rsidP="000435A3">
            <w:pPr>
              <w:spacing w:after="0"/>
              <w:ind w:right="113"/>
              <w:jc w:val="center"/>
              <w:rPr>
                <w:rFonts w:ascii="Calibri" w:hAnsi="Calibri" w:cs="Calibri"/>
                <w:bCs/>
                <w:color w:val="808080" w:themeColor="background1" w:themeShade="80"/>
                <w:sz w:val="20"/>
                <w:szCs w:val="20"/>
              </w:rPr>
            </w:pPr>
            <w:r w:rsidRPr="00EB67B1">
              <w:rPr>
                <w:rFonts w:ascii="Calibri" w:hAnsi="Calibri" w:cs="Calibri"/>
                <w:bCs/>
                <w:color w:val="808080" w:themeColor="background1" w:themeShade="80"/>
                <w:sz w:val="20"/>
                <w:szCs w:val="20"/>
              </w:rPr>
              <w:t>8</w:t>
            </w:r>
          </w:p>
        </w:tc>
        <w:tc>
          <w:tcPr>
            <w:tcW w:w="4777" w:type="dxa"/>
            <w:tcBorders>
              <w:bottom w:val="single" w:sz="4" w:space="0" w:color="548DD4" w:themeColor="text2" w:themeTint="99"/>
            </w:tcBorders>
          </w:tcPr>
          <w:p w14:paraId="1ADF8D7D" w14:textId="77777777" w:rsidR="00CF44DE" w:rsidRPr="00EB67B1" w:rsidRDefault="00CF44DE" w:rsidP="000435A3">
            <w:pPr>
              <w:ind w:right="113"/>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This metric is related to the 30x30 objective and tracks the number of marine and coastal cases where we provide advice and support. This is used to help evidence the result of enhancement and recovery in marine habitats as the more consultations and advice that we give the more projects are active and pursuing correct actions to improve the environment. </w:t>
            </w:r>
          </w:p>
        </w:tc>
        <w:tc>
          <w:tcPr>
            <w:tcW w:w="4155" w:type="dxa"/>
            <w:gridSpan w:val="2"/>
            <w:tcBorders>
              <w:bottom w:val="single" w:sz="4" w:space="0" w:color="548DD4" w:themeColor="text2" w:themeTint="99"/>
            </w:tcBorders>
          </w:tcPr>
          <w:p w14:paraId="0D43B082" w14:textId="77777777" w:rsidR="00CF44DE" w:rsidRPr="00EB67B1" w:rsidRDefault="00CF44DE" w:rsidP="000435A3">
            <w:pPr>
              <w:ind w:right="113"/>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Future development to better showcase the level of work involved in the team as the variety and amount of cases has increased.</w:t>
            </w:r>
          </w:p>
        </w:tc>
      </w:tr>
      <w:tr w:rsidR="00CF44DE" w:rsidRPr="00EB67B1" w14:paraId="47696847" w14:textId="77777777" w:rsidTr="000435A3">
        <w:trPr>
          <w:cantSplit/>
          <w:trHeight w:val="1079"/>
          <w:tblHeader/>
          <w:jc w:val="center"/>
        </w:trPr>
        <w:tc>
          <w:tcPr>
            <w:tcW w:w="2412" w:type="dxa"/>
            <w:tcBorders>
              <w:bottom w:val="single" w:sz="4" w:space="0" w:color="548DD4" w:themeColor="text2" w:themeTint="99"/>
            </w:tcBorders>
            <w:vAlign w:val="center"/>
          </w:tcPr>
          <w:p w14:paraId="6DE48687" w14:textId="77777777" w:rsidR="00CF44DE" w:rsidRPr="00EB67B1" w:rsidRDefault="00CF44DE" w:rsidP="000435A3">
            <w:pPr>
              <w:spacing w:after="0"/>
              <w:ind w:left="40"/>
              <w:jc w:val="center"/>
              <w:rPr>
                <w:rFonts w:ascii="Calibri" w:hAnsi="Calibri" w:cs="Calibri"/>
                <w:b/>
                <w:iCs/>
                <w:color w:val="808080" w:themeColor="background1" w:themeShade="80"/>
                <w:sz w:val="18"/>
                <w:szCs w:val="18"/>
              </w:rPr>
            </w:pPr>
            <w:hyperlink r:id="rId22" w:history="1">
              <w:r w:rsidRPr="00EB67B1">
                <w:rPr>
                  <w:rStyle w:val="Hyperlink"/>
                  <w:rFonts w:ascii="Calibri" w:hAnsi="Calibri" w:cs="Calibri"/>
                  <w:iCs/>
                  <w:color w:val="808080" w:themeColor="background1" w:themeShade="80"/>
                  <w:sz w:val="18"/>
                  <w:szCs w:val="18"/>
                </w:rPr>
                <w:t>License applications turnaround time within standards</w:t>
              </w:r>
            </w:hyperlink>
          </w:p>
        </w:tc>
        <w:tc>
          <w:tcPr>
            <w:tcW w:w="2977" w:type="dxa"/>
            <w:tcBorders>
              <w:bottom w:val="single" w:sz="4" w:space="0" w:color="548DD4" w:themeColor="text2" w:themeTint="99"/>
            </w:tcBorders>
            <w:vAlign w:val="center"/>
          </w:tcPr>
          <w:p w14:paraId="7309E259" w14:textId="77777777" w:rsidR="00CF44DE" w:rsidRPr="00EB67B1" w:rsidRDefault="00CF44DE" w:rsidP="000435A3">
            <w:pPr>
              <w:spacing w:after="0"/>
              <w:ind w:left="-170"/>
              <w:jc w:val="center"/>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29789F91" wp14:editId="138E3A39">
                  <wp:extent cx="1901039" cy="787179"/>
                  <wp:effectExtent l="0" t="0" r="4445" b="0"/>
                  <wp:docPr id="324072701" name="Picture 3"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25643" name="Picture 3" descr="A graph with a line and a lin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4094" cy="792585"/>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5D3D7388" w14:textId="77777777" w:rsidR="00CF44DE" w:rsidRPr="00EB67B1" w:rsidRDefault="00CF44DE" w:rsidP="000435A3">
            <w:pPr>
              <w:spacing w:after="0"/>
              <w:ind w:left="-170" w:right="-107"/>
              <w:jc w:val="center"/>
              <w:rPr>
                <w:rFonts w:ascii="Calibri" w:hAnsi="Calibri" w:cs="Calibri"/>
                <w:color w:val="808080" w:themeColor="background1" w:themeShade="80"/>
                <w:sz w:val="20"/>
                <w:szCs w:val="20"/>
              </w:rPr>
            </w:pPr>
            <w:r w:rsidRPr="00EB67B1">
              <w:rPr>
                <w:rFonts w:ascii="Calibri" w:hAnsi="Calibri" w:cs="Calibri"/>
                <w:color w:val="808080" w:themeColor="background1" w:themeShade="80"/>
                <w:sz w:val="20"/>
                <w:szCs w:val="20"/>
              </w:rPr>
              <w:t>303</w:t>
            </w:r>
          </w:p>
        </w:tc>
        <w:tc>
          <w:tcPr>
            <w:tcW w:w="4777" w:type="dxa"/>
            <w:tcBorders>
              <w:bottom w:val="single" w:sz="4" w:space="0" w:color="548DD4" w:themeColor="text2" w:themeTint="99"/>
            </w:tcBorders>
          </w:tcPr>
          <w:p w14:paraId="19860459" w14:textId="77777777" w:rsidR="00CF44DE" w:rsidRPr="00EB67B1" w:rsidRDefault="00CF44DE" w:rsidP="000435A3">
            <w:pPr>
              <w:ind w:left="30" w:right="-107"/>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This measure is related to our licensing goals. Between this measure and the following one they evidence the work involved in developing and expanding the use of the online licensing system as well as meeting our service standards.</w:t>
            </w:r>
          </w:p>
        </w:tc>
        <w:tc>
          <w:tcPr>
            <w:tcW w:w="4155" w:type="dxa"/>
            <w:gridSpan w:val="2"/>
            <w:tcBorders>
              <w:bottom w:val="single" w:sz="4" w:space="0" w:color="548DD4" w:themeColor="text2" w:themeTint="99"/>
            </w:tcBorders>
          </w:tcPr>
          <w:p w14:paraId="456178F0" w14:textId="77777777" w:rsidR="00CF44DE" w:rsidRPr="00EB67B1" w:rsidRDefault="00CF44DE" w:rsidP="000435A3">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The outcome of this work is to further develop and evidence the success of the online system while showcasing the level of work involved in licensing. </w:t>
            </w:r>
          </w:p>
        </w:tc>
      </w:tr>
      <w:tr w:rsidR="00CF44DE" w:rsidRPr="00EB67B1" w14:paraId="20477863" w14:textId="77777777" w:rsidTr="000435A3">
        <w:trPr>
          <w:cantSplit/>
          <w:trHeight w:val="1212"/>
          <w:tblHeader/>
          <w:jc w:val="center"/>
        </w:trPr>
        <w:tc>
          <w:tcPr>
            <w:tcW w:w="2412" w:type="dxa"/>
            <w:tcBorders>
              <w:bottom w:val="single" w:sz="4" w:space="0" w:color="548DD4" w:themeColor="text2" w:themeTint="99"/>
            </w:tcBorders>
            <w:vAlign w:val="center"/>
          </w:tcPr>
          <w:p w14:paraId="31D24482" w14:textId="77777777" w:rsidR="00CF44DE" w:rsidRPr="00EB67B1" w:rsidRDefault="00CF44DE" w:rsidP="000435A3">
            <w:pPr>
              <w:spacing w:after="0"/>
              <w:ind w:left="40"/>
              <w:jc w:val="center"/>
              <w:rPr>
                <w:rFonts w:ascii="Calibri" w:hAnsi="Calibri" w:cs="Calibri"/>
                <w:b/>
                <w:iCs/>
                <w:color w:val="808080" w:themeColor="background1" w:themeShade="80"/>
                <w:sz w:val="18"/>
                <w:szCs w:val="18"/>
              </w:rPr>
            </w:pPr>
            <w:hyperlink r:id="rId24" w:history="1">
              <w:r w:rsidRPr="00EB67B1">
                <w:rPr>
                  <w:rStyle w:val="Hyperlink"/>
                  <w:rFonts w:ascii="Calibri" w:hAnsi="Calibri" w:cs="Calibri"/>
                  <w:iCs/>
                  <w:color w:val="808080" w:themeColor="background1" w:themeShade="80"/>
                  <w:sz w:val="18"/>
                  <w:szCs w:val="18"/>
                </w:rPr>
                <w:t>No. and Types of licenses that are processed through the online system</w:t>
              </w:r>
            </w:hyperlink>
          </w:p>
        </w:tc>
        <w:tc>
          <w:tcPr>
            <w:tcW w:w="2977" w:type="dxa"/>
            <w:tcBorders>
              <w:bottom w:val="single" w:sz="4" w:space="0" w:color="548DD4" w:themeColor="text2" w:themeTint="99"/>
            </w:tcBorders>
            <w:vAlign w:val="center"/>
          </w:tcPr>
          <w:p w14:paraId="6A9B0B76" w14:textId="77777777" w:rsidR="00CF44DE" w:rsidRPr="00EB67B1" w:rsidRDefault="00CF44DE" w:rsidP="000435A3">
            <w:pPr>
              <w:spacing w:after="0"/>
              <w:ind w:left="-57"/>
              <w:jc w:val="center"/>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anchor distT="0" distB="0" distL="114300" distR="114300" simplePos="0" relativeHeight="251659264" behindDoc="0" locked="0" layoutInCell="1" allowOverlap="1" wp14:anchorId="525C4731" wp14:editId="3923FC44">
                  <wp:simplePos x="0" y="0"/>
                  <wp:positionH relativeFrom="column">
                    <wp:posOffset>1905</wp:posOffset>
                  </wp:positionH>
                  <wp:positionV relativeFrom="paragraph">
                    <wp:posOffset>23495</wp:posOffset>
                  </wp:positionV>
                  <wp:extent cx="1666875" cy="716915"/>
                  <wp:effectExtent l="0" t="0" r="9525" b="6985"/>
                  <wp:wrapNone/>
                  <wp:docPr id="1167269999" name="Picture 2"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32525" name="Picture 2" descr="A graph with a line and a lin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66875" cy="716915"/>
                          </a:xfrm>
                          <a:prstGeom prst="rect">
                            <a:avLst/>
                          </a:prstGeom>
                          <a:noFill/>
                        </pic:spPr>
                      </pic:pic>
                    </a:graphicData>
                  </a:graphic>
                  <wp14:sizeRelH relativeFrom="page">
                    <wp14:pctWidth>0</wp14:pctWidth>
                  </wp14:sizeRelH>
                  <wp14:sizeRelV relativeFrom="page">
                    <wp14:pctHeight>0</wp14:pctHeight>
                  </wp14:sizeRelV>
                </wp:anchor>
              </w:drawing>
            </w:r>
          </w:p>
        </w:tc>
        <w:tc>
          <w:tcPr>
            <w:tcW w:w="1274" w:type="dxa"/>
            <w:tcBorders>
              <w:bottom w:val="single" w:sz="4" w:space="0" w:color="548DD4" w:themeColor="text2" w:themeTint="99"/>
            </w:tcBorders>
            <w:vAlign w:val="center"/>
          </w:tcPr>
          <w:p w14:paraId="59139EB5" w14:textId="77777777" w:rsidR="00CF44DE" w:rsidRPr="00EB67B1" w:rsidRDefault="00CF44DE" w:rsidP="000435A3">
            <w:pPr>
              <w:spacing w:after="0"/>
              <w:ind w:left="-57"/>
              <w:jc w:val="center"/>
              <w:rPr>
                <w:rFonts w:ascii="Calibri" w:hAnsi="Calibri" w:cs="Calibri"/>
                <w:color w:val="808080" w:themeColor="background1" w:themeShade="80"/>
                <w:sz w:val="20"/>
                <w:szCs w:val="20"/>
              </w:rPr>
            </w:pPr>
            <w:r w:rsidRPr="00EB67B1">
              <w:rPr>
                <w:rFonts w:ascii="Calibri" w:hAnsi="Calibri" w:cs="Calibri"/>
                <w:color w:val="808080" w:themeColor="background1" w:themeShade="80"/>
                <w:sz w:val="20"/>
                <w:szCs w:val="20"/>
              </w:rPr>
              <w:t>347</w:t>
            </w:r>
          </w:p>
        </w:tc>
        <w:tc>
          <w:tcPr>
            <w:tcW w:w="4825" w:type="dxa"/>
            <w:gridSpan w:val="2"/>
            <w:tcBorders>
              <w:bottom w:val="single" w:sz="4" w:space="0" w:color="548DD4" w:themeColor="text2" w:themeTint="99"/>
            </w:tcBorders>
          </w:tcPr>
          <w:p w14:paraId="60BC74B9" w14:textId="77777777" w:rsidR="00CF44DE" w:rsidRPr="00EB67B1" w:rsidRDefault="00CF44DE" w:rsidP="000435A3">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As above</w:t>
            </w:r>
          </w:p>
        </w:tc>
        <w:tc>
          <w:tcPr>
            <w:tcW w:w="4107" w:type="dxa"/>
            <w:tcBorders>
              <w:bottom w:val="single" w:sz="4" w:space="0" w:color="548DD4" w:themeColor="text2" w:themeTint="99"/>
            </w:tcBorders>
          </w:tcPr>
          <w:p w14:paraId="38D6B76C" w14:textId="77777777" w:rsidR="00CF44DE" w:rsidRPr="00EB67B1" w:rsidRDefault="00CF44DE" w:rsidP="000435A3">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As above</w:t>
            </w:r>
          </w:p>
        </w:tc>
      </w:tr>
      <w:tr w:rsidR="00CF44DE" w:rsidRPr="00EB67B1" w14:paraId="6F235754" w14:textId="77777777" w:rsidTr="000435A3">
        <w:trPr>
          <w:cantSplit/>
          <w:trHeight w:val="1062"/>
          <w:tblHeader/>
          <w:jc w:val="center"/>
        </w:trPr>
        <w:tc>
          <w:tcPr>
            <w:tcW w:w="2412" w:type="dxa"/>
            <w:tcBorders>
              <w:bottom w:val="single" w:sz="4" w:space="0" w:color="548DD4" w:themeColor="text2" w:themeTint="99"/>
            </w:tcBorders>
            <w:vAlign w:val="center"/>
          </w:tcPr>
          <w:p w14:paraId="70E232BF" w14:textId="77777777" w:rsidR="00CF44DE" w:rsidRPr="00EB67B1" w:rsidRDefault="00CF44DE" w:rsidP="000435A3">
            <w:pPr>
              <w:spacing w:after="0"/>
              <w:ind w:left="57"/>
              <w:jc w:val="center"/>
              <w:rPr>
                <w:rFonts w:ascii="Calibri" w:hAnsi="Calibri" w:cs="Calibri"/>
                <w:b/>
                <w:iCs/>
                <w:color w:val="808080" w:themeColor="background1" w:themeShade="80"/>
                <w:sz w:val="18"/>
                <w:szCs w:val="18"/>
              </w:rPr>
            </w:pPr>
            <w:hyperlink r:id="rId26" w:history="1">
              <w:r w:rsidRPr="00EB67B1">
                <w:rPr>
                  <w:rStyle w:val="Hyperlink"/>
                  <w:rFonts w:ascii="Calibri" w:hAnsi="Calibri" w:cs="Calibri"/>
                  <w:iCs/>
                  <w:color w:val="808080" w:themeColor="background1" w:themeShade="80"/>
                  <w:sz w:val="18"/>
                  <w:szCs w:val="18"/>
                </w:rPr>
                <w:t>No. of catchments with established beaver populations</w:t>
              </w:r>
            </w:hyperlink>
          </w:p>
        </w:tc>
        <w:tc>
          <w:tcPr>
            <w:tcW w:w="2977" w:type="dxa"/>
            <w:tcBorders>
              <w:bottom w:val="single" w:sz="4" w:space="0" w:color="548DD4" w:themeColor="text2" w:themeTint="99"/>
            </w:tcBorders>
            <w:vAlign w:val="center"/>
          </w:tcPr>
          <w:p w14:paraId="30C1BFD9" w14:textId="77777777" w:rsidR="00CF44DE" w:rsidRPr="00EB67B1" w:rsidRDefault="00CF44DE" w:rsidP="000435A3">
            <w:pPr>
              <w:spacing w:after="0"/>
              <w:ind w:left="57"/>
              <w:jc w:val="center"/>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349191E6" wp14:editId="4F96EC2F">
                  <wp:extent cx="1683888" cy="739472"/>
                  <wp:effectExtent l="0" t="0" r="0" b="3810"/>
                  <wp:docPr id="9221624" name="Picture 11" descr="A graph with a lin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18826" name="Picture 11" descr="A graph with a line and a line&#10;&#10;Description automatically generated with medium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02034" cy="747441"/>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13E9C86B" w14:textId="77777777" w:rsidR="00CF44DE" w:rsidRPr="00EB67B1" w:rsidRDefault="00CF44DE" w:rsidP="000435A3">
            <w:pPr>
              <w:spacing w:after="0"/>
              <w:ind w:left="57"/>
              <w:jc w:val="center"/>
              <w:rPr>
                <w:rFonts w:ascii="Calibri" w:hAnsi="Calibri" w:cs="Calibri"/>
                <w:color w:val="808080" w:themeColor="background1" w:themeShade="80"/>
                <w:sz w:val="20"/>
                <w:szCs w:val="20"/>
              </w:rPr>
            </w:pPr>
            <w:r w:rsidRPr="00EB67B1">
              <w:rPr>
                <w:rFonts w:ascii="Calibri" w:hAnsi="Calibri" w:cs="Calibri"/>
                <w:color w:val="808080" w:themeColor="background1" w:themeShade="80"/>
                <w:sz w:val="20"/>
                <w:szCs w:val="20"/>
              </w:rPr>
              <w:t>5</w:t>
            </w:r>
          </w:p>
        </w:tc>
        <w:tc>
          <w:tcPr>
            <w:tcW w:w="4825" w:type="dxa"/>
            <w:gridSpan w:val="2"/>
            <w:tcBorders>
              <w:bottom w:val="single" w:sz="4" w:space="0" w:color="548DD4" w:themeColor="text2" w:themeTint="99"/>
            </w:tcBorders>
          </w:tcPr>
          <w:p w14:paraId="0ABA6985"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This metric measures the priority actions set out be the Scottish Beaver Strategy. With a smaller data set this is the simplest way to measure and track the beaver translocations without more significant investment in the project. </w:t>
            </w:r>
          </w:p>
        </w:tc>
        <w:tc>
          <w:tcPr>
            <w:tcW w:w="4107" w:type="dxa"/>
            <w:tcBorders>
              <w:bottom w:val="single" w:sz="4" w:space="0" w:color="548DD4" w:themeColor="text2" w:themeTint="99"/>
            </w:tcBorders>
          </w:tcPr>
          <w:p w14:paraId="2C6ED315" w14:textId="77777777" w:rsidR="00CF44DE" w:rsidRDefault="00CF44DE" w:rsidP="000435A3">
            <w:pPr>
              <w:ind w:left="57"/>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Further development alongside the beaver data into something more usable and long term to show the investment in beaver strategy and its continued improvement. </w:t>
            </w:r>
          </w:p>
          <w:p w14:paraId="32A49636" w14:textId="77777777" w:rsidR="00CF44DE" w:rsidRPr="00EB67B1" w:rsidRDefault="00CF44DE" w:rsidP="000435A3">
            <w:pPr>
              <w:rPr>
                <w:rFonts w:ascii="Calibri" w:hAnsi="Calibri" w:cs="Calibri"/>
                <w:color w:val="808080" w:themeColor="background1" w:themeShade="80"/>
                <w:sz w:val="14"/>
                <w:szCs w:val="14"/>
              </w:rPr>
            </w:pPr>
          </w:p>
        </w:tc>
      </w:tr>
      <w:tr w:rsidR="00CF44DE" w:rsidRPr="00EB67B1" w14:paraId="01141CB9" w14:textId="77777777" w:rsidTr="000435A3">
        <w:trPr>
          <w:cantSplit/>
          <w:trHeight w:val="1263"/>
          <w:tblHeader/>
          <w:jc w:val="center"/>
        </w:trPr>
        <w:tc>
          <w:tcPr>
            <w:tcW w:w="2412" w:type="dxa"/>
            <w:tcBorders>
              <w:bottom w:val="single" w:sz="4" w:space="0" w:color="548DD4" w:themeColor="text2" w:themeTint="99"/>
            </w:tcBorders>
            <w:vAlign w:val="center"/>
          </w:tcPr>
          <w:p w14:paraId="39DA16D2" w14:textId="77777777" w:rsidR="00CF44DE" w:rsidRPr="00EB67B1" w:rsidRDefault="00CF44DE" w:rsidP="000435A3">
            <w:pPr>
              <w:spacing w:after="0"/>
              <w:ind w:left="40"/>
              <w:jc w:val="center"/>
              <w:rPr>
                <w:rFonts w:ascii="Calibri" w:hAnsi="Calibri" w:cs="Calibri"/>
                <w:b/>
                <w:iCs/>
                <w:color w:val="808080" w:themeColor="background1" w:themeShade="80"/>
                <w:sz w:val="18"/>
                <w:szCs w:val="18"/>
              </w:rPr>
            </w:pPr>
            <w:hyperlink r:id="rId28" w:history="1">
              <w:r w:rsidRPr="00EB67B1">
                <w:rPr>
                  <w:rStyle w:val="Hyperlink"/>
                  <w:rFonts w:ascii="Calibri" w:hAnsi="Calibri" w:cs="Calibri"/>
                  <w:iCs/>
                  <w:color w:val="808080" w:themeColor="background1" w:themeShade="80"/>
                  <w:sz w:val="18"/>
                  <w:szCs w:val="18"/>
                </w:rPr>
                <w:t xml:space="preserve">% of holding objections for formal planning applications </w:t>
              </w:r>
            </w:hyperlink>
          </w:p>
        </w:tc>
        <w:tc>
          <w:tcPr>
            <w:tcW w:w="2977" w:type="dxa"/>
            <w:tcBorders>
              <w:bottom w:val="single" w:sz="4" w:space="0" w:color="548DD4" w:themeColor="text2" w:themeTint="99"/>
            </w:tcBorders>
            <w:vAlign w:val="center"/>
          </w:tcPr>
          <w:p w14:paraId="7EAA3FF1" w14:textId="77777777" w:rsidR="00CF44DE" w:rsidRPr="00EB67B1" w:rsidRDefault="00CF44DE" w:rsidP="000435A3">
            <w:pPr>
              <w:spacing w:after="0"/>
              <w:ind w:left="171"/>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6BEFB9C9" wp14:editId="66B757BE">
                  <wp:extent cx="1731866" cy="856526"/>
                  <wp:effectExtent l="0" t="0" r="1905" b="1270"/>
                  <wp:docPr id="67555450" name="Picture 3" descr="A graph with a line and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40654" name="Picture 3" descr="A graph with a line and a blue line&#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1750057" cy="865523"/>
                          </a:xfrm>
                          <a:prstGeom prst="rect">
                            <a:avLst/>
                          </a:prstGeom>
                          <a:noFill/>
                        </pic:spPr>
                      </pic:pic>
                    </a:graphicData>
                  </a:graphic>
                </wp:inline>
              </w:drawing>
            </w:r>
          </w:p>
        </w:tc>
        <w:tc>
          <w:tcPr>
            <w:tcW w:w="1274" w:type="dxa"/>
            <w:tcBorders>
              <w:bottom w:val="single" w:sz="4" w:space="0" w:color="548DD4" w:themeColor="text2" w:themeTint="99"/>
            </w:tcBorders>
            <w:vAlign w:val="center"/>
          </w:tcPr>
          <w:p w14:paraId="6463EF98" w14:textId="77777777" w:rsidR="00CF44DE" w:rsidRPr="00EB67B1" w:rsidRDefault="00CF44DE" w:rsidP="000435A3">
            <w:pPr>
              <w:spacing w:after="0"/>
              <w:ind w:left="397"/>
              <w:jc w:val="center"/>
              <w:rPr>
                <w:rFonts w:ascii="Arial Narrow" w:hAnsi="Arial Narrow" w:cs="Calibri"/>
                <w:color w:val="808080"/>
                <w:sz w:val="20"/>
                <w:szCs w:val="20"/>
              </w:rPr>
            </w:pPr>
            <w:r w:rsidRPr="00EB67B1">
              <w:rPr>
                <w:rFonts w:ascii="Arial Narrow" w:hAnsi="Arial Narrow" w:cs="Calibri"/>
                <w:color w:val="808080"/>
                <w:sz w:val="20"/>
                <w:szCs w:val="20"/>
              </w:rPr>
              <w:t>10.84%</w:t>
            </w:r>
          </w:p>
        </w:tc>
        <w:tc>
          <w:tcPr>
            <w:tcW w:w="4825" w:type="dxa"/>
            <w:gridSpan w:val="2"/>
            <w:tcBorders>
              <w:bottom w:val="single" w:sz="4" w:space="0" w:color="548DD4" w:themeColor="text2" w:themeTint="99"/>
            </w:tcBorders>
          </w:tcPr>
          <w:p w14:paraId="68EB7B8C"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This metric relates to progress we are making to ensure that developers, decision makers and the public understand our data and guidance. </w:t>
            </w:r>
          </w:p>
        </w:tc>
        <w:tc>
          <w:tcPr>
            <w:tcW w:w="4107" w:type="dxa"/>
            <w:tcBorders>
              <w:bottom w:val="single" w:sz="4" w:space="0" w:color="548DD4" w:themeColor="text2" w:themeTint="99"/>
            </w:tcBorders>
          </w:tcPr>
          <w:p w14:paraId="2CEFA831" w14:textId="77777777" w:rsidR="00CF44DE" w:rsidRPr="00EB67B1" w:rsidRDefault="00CF44DE" w:rsidP="000435A3">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Future monitoring will allow the team to further compare their previous work alongside the new Informed Decision AI integration into this area of work. </w:t>
            </w:r>
          </w:p>
        </w:tc>
      </w:tr>
    </w:tbl>
    <w:p w14:paraId="7B9E8C2B" w14:textId="77777777" w:rsidR="00CF44DE" w:rsidRDefault="00CF44DE" w:rsidP="00CF44DE">
      <w:pPr>
        <w:rPr>
          <w:rFonts w:ascii="Calibri" w:hAnsi="Calibri" w:cs="Calibri"/>
          <w:sz w:val="22"/>
          <w:szCs w:val="24"/>
        </w:rPr>
      </w:pPr>
    </w:p>
    <w:p w14:paraId="0C7438D9" w14:textId="77777777" w:rsidR="00CF44DE" w:rsidRDefault="00CF44DE" w:rsidP="00CF44DE">
      <w:pPr>
        <w:rPr>
          <w:rFonts w:ascii="Calibri" w:hAnsi="Calibri" w:cs="Calibri"/>
          <w:sz w:val="22"/>
          <w:szCs w:val="24"/>
        </w:rPr>
      </w:pPr>
    </w:p>
    <w:tbl>
      <w:tblPr>
        <w:tblW w:w="15593" w:type="dxa"/>
        <w:jc w:val="center"/>
        <w:tblLayout w:type="fixed"/>
        <w:tblLook w:val="04A0" w:firstRow="1" w:lastRow="0" w:firstColumn="1" w:lastColumn="0" w:noHBand="0" w:noVBand="1"/>
      </w:tblPr>
      <w:tblGrid>
        <w:gridCol w:w="3119"/>
        <w:gridCol w:w="3118"/>
        <w:gridCol w:w="1277"/>
        <w:gridCol w:w="3826"/>
        <w:gridCol w:w="4253"/>
      </w:tblGrid>
      <w:tr w:rsidR="00CF44DE" w:rsidRPr="00EB67B1" w14:paraId="0EC1291D" w14:textId="77777777" w:rsidTr="000435A3">
        <w:trPr>
          <w:trHeight w:val="367"/>
          <w:tblHeader/>
          <w:jc w:val="center"/>
        </w:trPr>
        <w:tc>
          <w:tcPr>
            <w:tcW w:w="15593" w:type="dxa"/>
            <w:gridSpan w:val="5"/>
            <w:tcBorders>
              <w:bottom w:val="single" w:sz="4" w:space="0" w:color="548DD4" w:themeColor="text2" w:themeTint="99"/>
            </w:tcBorders>
          </w:tcPr>
          <w:p w14:paraId="61B59926" w14:textId="77777777" w:rsidR="00CF44DE" w:rsidRPr="00EB67B1" w:rsidRDefault="00CF44DE" w:rsidP="000435A3">
            <w:pPr>
              <w:spacing w:after="0"/>
              <w:rPr>
                <w:rFonts w:ascii="Calibri" w:hAnsi="Calibri" w:cs="Calibri"/>
                <w:b/>
                <w:sz w:val="22"/>
                <w:szCs w:val="20"/>
              </w:rPr>
            </w:pPr>
            <w:r>
              <w:rPr>
                <w:rFonts w:ascii="Calibri" w:eastAsiaTheme="majorEastAsia" w:hAnsi="Calibri" w:cs="Calibri"/>
                <w:b/>
                <w:sz w:val="22"/>
                <w:szCs w:val="24"/>
              </w:rPr>
              <w:t>Restore</w:t>
            </w:r>
          </w:p>
        </w:tc>
      </w:tr>
      <w:tr w:rsidR="00CF44DE" w:rsidRPr="00EB67B1" w14:paraId="4D1719D0" w14:textId="77777777" w:rsidTr="000435A3">
        <w:trPr>
          <w:trHeight w:val="367"/>
          <w:tblHeader/>
          <w:jc w:val="center"/>
        </w:trPr>
        <w:tc>
          <w:tcPr>
            <w:tcW w:w="3119" w:type="dxa"/>
            <w:tcBorders>
              <w:bottom w:val="single" w:sz="4" w:space="0" w:color="548DD4" w:themeColor="text2" w:themeTint="99"/>
            </w:tcBorders>
          </w:tcPr>
          <w:p w14:paraId="2352FD00" w14:textId="77777777" w:rsidR="00CF44DE" w:rsidRPr="00EB67B1" w:rsidRDefault="00CF44DE" w:rsidP="000435A3">
            <w:pPr>
              <w:spacing w:after="0"/>
              <w:jc w:val="center"/>
              <w:rPr>
                <w:rFonts w:ascii="Calibri" w:hAnsi="Calibri" w:cs="Calibri"/>
                <w:b/>
                <w:sz w:val="22"/>
                <w:szCs w:val="20"/>
              </w:rPr>
            </w:pPr>
            <w:r w:rsidRPr="00330547">
              <w:rPr>
                <w:rFonts w:ascii="Calibri" w:hAnsi="Calibri" w:cs="Calibri"/>
                <w:b/>
              </w:rPr>
              <w:t>Measure</w:t>
            </w:r>
          </w:p>
        </w:tc>
        <w:tc>
          <w:tcPr>
            <w:tcW w:w="3118" w:type="dxa"/>
            <w:tcBorders>
              <w:bottom w:val="single" w:sz="4" w:space="0" w:color="548DD4" w:themeColor="text2" w:themeTint="99"/>
            </w:tcBorders>
          </w:tcPr>
          <w:p w14:paraId="41C0BD12" w14:textId="77777777" w:rsidR="00CF44DE" w:rsidRPr="00EB67B1" w:rsidRDefault="00CF44DE" w:rsidP="000435A3">
            <w:pPr>
              <w:spacing w:after="0"/>
              <w:jc w:val="center"/>
              <w:rPr>
                <w:rFonts w:ascii="Calibri" w:hAnsi="Calibri" w:cs="Calibri"/>
                <w:b/>
                <w:sz w:val="22"/>
                <w:szCs w:val="20"/>
              </w:rPr>
            </w:pPr>
            <w:r w:rsidRPr="00330547">
              <w:rPr>
                <w:rFonts w:ascii="Calibri" w:hAnsi="Calibri" w:cs="Calibri"/>
                <w:b/>
              </w:rPr>
              <w:t>Performance Overview</w:t>
            </w:r>
          </w:p>
        </w:tc>
        <w:tc>
          <w:tcPr>
            <w:tcW w:w="1277" w:type="dxa"/>
            <w:tcBorders>
              <w:bottom w:val="single" w:sz="4" w:space="0" w:color="548DD4" w:themeColor="text2" w:themeTint="99"/>
            </w:tcBorders>
          </w:tcPr>
          <w:p w14:paraId="1A222DBD" w14:textId="77777777" w:rsidR="00CF44DE" w:rsidRPr="00EB67B1" w:rsidRDefault="00CF44DE" w:rsidP="000435A3">
            <w:pPr>
              <w:spacing w:after="0"/>
              <w:jc w:val="center"/>
              <w:rPr>
                <w:rFonts w:ascii="Calibri" w:hAnsi="Calibri" w:cs="Calibri"/>
                <w:b/>
                <w:sz w:val="22"/>
                <w:szCs w:val="20"/>
              </w:rPr>
            </w:pPr>
            <w:r>
              <w:rPr>
                <w:rFonts w:ascii="Calibri" w:hAnsi="Calibri" w:cs="Calibri"/>
                <w:b/>
              </w:rPr>
              <w:t xml:space="preserve">2024-25 </w:t>
            </w:r>
            <w:r w:rsidRPr="005265DA">
              <w:rPr>
                <w:rFonts w:ascii="Calibri" w:hAnsi="Calibri" w:cs="Calibri"/>
                <w:b/>
              </w:rPr>
              <w:t>Actual</w:t>
            </w:r>
          </w:p>
        </w:tc>
        <w:tc>
          <w:tcPr>
            <w:tcW w:w="3826" w:type="dxa"/>
            <w:tcBorders>
              <w:bottom w:val="single" w:sz="4" w:space="0" w:color="548DD4" w:themeColor="text2" w:themeTint="99"/>
            </w:tcBorders>
          </w:tcPr>
          <w:p w14:paraId="2C41691A" w14:textId="77777777" w:rsidR="00CF44DE" w:rsidRPr="00EB67B1" w:rsidRDefault="00CF44DE" w:rsidP="000435A3">
            <w:pPr>
              <w:spacing w:after="0"/>
              <w:jc w:val="center"/>
              <w:rPr>
                <w:rFonts w:ascii="Calibri" w:hAnsi="Calibri" w:cs="Calibri"/>
                <w:b/>
                <w:sz w:val="22"/>
                <w:szCs w:val="20"/>
              </w:rPr>
            </w:pPr>
            <w:r>
              <w:rPr>
                <w:rFonts w:ascii="Calibri" w:hAnsi="Calibri" w:cs="Calibri"/>
                <w:b/>
              </w:rPr>
              <w:t>Why We Measure This</w:t>
            </w:r>
          </w:p>
        </w:tc>
        <w:tc>
          <w:tcPr>
            <w:tcW w:w="4253" w:type="dxa"/>
            <w:tcBorders>
              <w:bottom w:val="single" w:sz="4" w:space="0" w:color="548DD4" w:themeColor="text2" w:themeTint="99"/>
            </w:tcBorders>
          </w:tcPr>
          <w:p w14:paraId="6469E22F" w14:textId="77777777" w:rsidR="00CF44DE" w:rsidRPr="00EB67B1" w:rsidRDefault="00CF44DE" w:rsidP="000435A3">
            <w:pPr>
              <w:spacing w:after="0"/>
              <w:jc w:val="center"/>
              <w:rPr>
                <w:rFonts w:ascii="Calibri" w:hAnsi="Calibri" w:cs="Calibri"/>
                <w:b/>
                <w:sz w:val="22"/>
                <w:szCs w:val="20"/>
              </w:rPr>
            </w:pPr>
            <w:r>
              <w:rPr>
                <w:rFonts w:ascii="Calibri" w:hAnsi="Calibri" w:cs="Calibri"/>
                <w:b/>
              </w:rPr>
              <w:t>Planned Outcome for 2025-26</w:t>
            </w:r>
          </w:p>
        </w:tc>
      </w:tr>
      <w:tr w:rsidR="00CF44DE" w:rsidRPr="00EB67B1" w14:paraId="63DB9002" w14:textId="77777777" w:rsidTr="000435A3">
        <w:trPr>
          <w:trHeight w:hRule="exact" w:val="1559"/>
          <w:jc w:val="center"/>
        </w:trPr>
        <w:tc>
          <w:tcPr>
            <w:tcW w:w="3119" w:type="dxa"/>
            <w:tcBorders>
              <w:top w:val="single" w:sz="4" w:space="0" w:color="548DD4" w:themeColor="text2" w:themeTint="99"/>
              <w:bottom w:val="single" w:sz="4" w:space="0" w:color="548DD4" w:themeColor="text2" w:themeTint="99"/>
            </w:tcBorders>
            <w:vAlign w:val="center"/>
          </w:tcPr>
          <w:p w14:paraId="0A461A41" w14:textId="77777777" w:rsidR="00CF44DE" w:rsidRPr="00EB67B1" w:rsidRDefault="00CF44DE" w:rsidP="000435A3">
            <w:pPr>
              <w:spacing w:after="0"/>
              <w:ind w:left="57"/>
              <w:rPr>
                <w:rFonts w:ascii="Calibri" w:hAnsi="Calibri" w:cs="Calibri"/>
                <w:b/>
                <w:iCs/>
                <w:color w:val="808080" w:themeColor="background1" w:themeShade="80"/>
                <w:sz w:val="18"/>
                <w:szCs w:val="18"/>
              </w:rPr>
            </w:pPr>
            <w:hyperlink r:id="rId30" w:history="1">
              <w:r w:rsidRPr="00EB67B1">
                <w:rPr>
                  <w:rStyle w:val="Hyperlink"/>
                  <w:rFonts w:ascii="Calibri" w:hAnsi="Calibri" w:cs="Calibri"/>
                  <w:iCs/>
                  <w:color w:val="808080" w:themeColor="background1" w:themeShade="80"/>
                  <w:sz w:val="18"/>
                  <w:szCs w:val="18"/>
                </w:rPr>
                <w:t>No. of individual farm businesses that have completed a biodiversity audit</w:t>
              </w:r>
            </w:hyperlink>
          </w:p>
        </w:tc>
        <w:tc>
          <w:tcPr>
            <w:tcW w:w="3118" w:type="dxa"/>
            <w:tcBorders>
              <w:top w:val="single" w:sz="4" w:space="0" w:color="548DD4" w:themeColor="text2" w:themeTint="99"/>
              <w:bottom w:val="single" w:sz="4" w:space="0" w:color="548DD4" w:themeColor="text2" w:themeTint="99"/>
            </w:tcBorders>
            <w:vAlign w:val="center"/>
          </w:tcPr>
          <w:p w14:paraId="3E69F359" w14:textId="77777777" w:rsidR="00CF44DE" w:rsidRPr="00EB67B1" w:rsidRDefault="00CF44DE" w:rsidP="000435A3">
            <w:pPr>
              <w:spacing w:after="0"/>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22ADFA74" wp14:editId="076DF33C">
                  <wp:extent cx="1714500" cy="979295"/>
                  <wp:effectExtent l="0" t="0" r="0" b="0"/>
                  <wp:docPr id="806387728"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32845" name="Picture 1" descr="A graph with a line and a line&#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26312" cy="986042"/>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01A97EF8"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302 Total</w:t>
            </w:r>
          </w:p>
        </w:tc>
        <w:tc>
          <w:tcPr>
            <w:tcW w:w="3826" w:type="dxa"/>
            <w:tcBorders>
              <w:top w:val="single" w:sz="4" w:space="0" w:color="548DD4" w:themeColor="text2" w:themeTint="99"/>
              <w:bottom w:val="single" w:sz="4" w:space="0" w:color="548DD4" w:themeColor="text2" w:themeTint="99"/>
            </w:tcBorders>
          </w:tcPr>
          <w:p w14:paraId="5E789734" w14:textId="77777777" w:rsidR="00CF44DE" w:rsidRPr="00EB67B1" w:rsidRDefault="00CF44DE" w:rsidP="000435A3">
            <w:pPr>
              <w:spacing w:after="0"/>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This measure tracks the level of Biodiversity audits done across Scotland to evidence that Land Managers are motivated to </w:t>
            </w:r>
            <w:proofErr w:type="gramStart"/>
            <w:r>
              <w:rPr>
                <w:rFonts w:ascii="Calibri" w:hAnsi="Calibri" w:cs="Calibri"/>
                <w:color w:val="808080" w:themeColor="background1" w:themeShade="80"/>
                <w:sz w:val="14"/>
                <w:szCs w:val="14"/>
              </w:rPr>
              <w:t>take action</w:t>
            </w:r>
            <w:proofErr w:type="gramEnd"/>
            <w:r>
              <w:rPr>
                <w:rFonts w:ascii="Calibri" w:hAnsi="Calibri" w:cs="Calibri"/>
                <w:color w:val="808080" w:themeColor="background1" w:themeShade="80"/>
                <w:sz w:val="14"/>
                <w:szCs w:val="14"/>
              </w:rPr>
              <w:t xml:space="preserve"> and improve nature and climate relating to the objective of transforming land use. </w:t>
            </w:r>
          </w:p>
        </w:tc>
        <w:tc>
          <w:tcPr>
            <w:tcW w:w="4253" w:type="dxa"/>
            <w:tcBorders>
              <w:top w:val="single" w:sz="4" w:space="0" w:color="548DD4" w:themeColor="text2" w:themeTint="99"/>
              <w:bottom w:val="single" w:sz="4" w:space="0" w:color="548DD4" w:themeColor="text2" w:themeTint="99"/>
            </w:tcBorders>
          </w:tcPr>
          <w:p w14:paraId="534D9F0D" w14:textId="20F25FB1" w:rsidR="00CF44DE" w:rsidRPr="00EB67B1" w:rsidRDefault="00CF44DE" w:rsidP="000435A3">
            <w:pPr>
              <w:spacing w:after="0"/>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Further understanding of the level of interest from land managers doing different levels of biodiversity </w:t>
            </w:r>
            <w:r w:rsidR="00E20B57">
              <w:rPr>
                <w:rFonts w:ascii="Calibri" w:hAnsi="Calibri" w:cs="Calibri"/>
                <w:color w:val="808080" w:themeColor="background1" w:themeShade="80"/>
                <w:sz w:val="14"/>
                <w:szCs w:val="14"/>
              </w:rPr>
              <w:t>audits.</w:t>
            </w:r>
            <w:r>
              <w:rPr>
                <w:rFonts w:ascii="Calibri" w:hAnsi="Calibri" w:cs="Calibri"/>
                <w:color w:val="808080" w:themeColor="background1" w:themeShade="80"/>
                <w:sz w:val="14"/>
                <w:szCs w:val="14"/>
              </w:rPr>
              <w:t xml:space="preserve"> </w:t>
            </w:r>
          </w:p>
        </w:tc>
      </w:tr>
      <w:tr w:rsidR="00CF44DE" w:rsidRPr="00EB67B1" w14:paraId="49CC1CE8" w14:textId="77777777" w:rsidTr="000435A3">
        <w:trPr>
          <w:trHeight w:hRule="exact" w:val="1850"/>
          <w:jc w:val="center"/>
        </w:trPr>
        <w:tc>
          <w:tcPr>
            <w:tcW w:w="3119" w:type="dxa"/>
            <w:tcBorders>
              <w:top w:val="single" w:sz="4" w:space="0" w:color="548DD4" w:themeColor="text2" w:themeTint="99"/>
              <w:bottom w:val="single" w:sz="4" w:space="0" w:color="548DD4" w:themeColor="text2" w:themeTint="99"/>
            </w:tcBorders>
            <w:vAlign w:val="center"/>
          </w:tcPr>
          <w:p w14:paraId="79309835" w14:textId="77777777" w:rsidR="00CF44DE" w:rsidRPr="00EB67B1" w:rsidRDefault="00CF44DE" w:rsidP="000435A3">
            <w:pPr>
              <w:spacing w:after="0"/>
              <w:ind w:left="57"/>
              <w:rPr>
                <w:rFonts w:ascii="Calibri" w:hAnsi="Calibri" w:cs="Calibri"/>
                <w:b/>
                <w:iCs/>
                <w:color w:val="808080" w:themeColor="background1" w:themeShade="80"/>
                <w:sz w:val="18"/>
                <w:szCs w:val="18"/>
              </w:rPr>
            </w:pPr>
            <w:hyperlink r:id="rId32" w:history="1">
              <w:r w:rsidRPr="00EB67B1">
                <w:rPr>
                  <w:rStyle w:val="Hyperlink"/>
                  <w:rFonts w:ascii="Calibri" w:hAnsi="Calibri" w:cs="Calibri"/>
                  <w:iCs/>
                  <w:color w:val="808080" w:themeColor="background1" w:themeShade="80"/>
                  <w:sz w:val="18"/>
                  <w:szCs w:val="18"/>
                </w:rPr>
                <w:t>No. of marine renewable energy consultations we provide advice on avoiding impacts on nature</w:t>
              </w:r>
            </w:hyperlink>
          </w:p>
        </w:tc>
        <w:tc>
          <w:tcPr>
            <w:tcW w:w="3118" w:type="dxa"/>
            <w:tcBorders>
              <w:top w:val="single" w:sz="4" w:space="0" w:color="548DD4" w:themeColor="text2" w:themeTint="99"/>
              <w:bottom w:val="single" w:sz="4" w:space="0" w:color="548DD4" w:themeColor="text2" w:themeTint="99"/>
            </w:tcBorders>
            <w:vAlign w:val="center"/>
          </w:tcPr>
          <w:p w14:paraId="584C1047" w14:textId="77777777" w:rsidR="00CF44DE" w:rsidRPr="00EB67B1" w:rsidRDefault="00CF44DE" w:rsidP="000435A3">
            <w:pPr>
              <w:spacing w:after="0"/>
              <w:rPr>
                <w:rFonts w:ascii="Calibri" w:hAnsi="Calibri" w:cs="Calibri"/>
                <w:noProof/>
                <w:color w:val="808080" w:themeColor="background1" w:themeShade="80"/>
                <w:sz w:val="18"/>
                <w:szCs w:val="18"/>
                <w:lang w:eastAsia="en-GB"/>
              </w:rPr>
            </w:pPr>
            <w:r w:rsidRPr="00EB67B1">
              <w:rPr>
                <w:rFonts w:ascii="Calibri" w:hAnsi="Calibri" w:cs="Calibri"/>
                <w:noProof/>
                <w:color w:val="808080" w:themeColor="background1" w:themeShade="80"/>
                <w:sz w:val="18"/>
                <w:szCs w:val="18"/>
                <w:lang w:eastAsia="en-GB"/>
              </w:rPr>
              <w:drawing>
                <wp:inline distT="0" distB="0" distL="0" distR="0" wp14:anchorId="2018F607" wp14:editId="78A32AFA">
                  <wp:extent cx="1858012" cy="920188"/>
                  <wp:effectExtent l="0" t="0" r="8890" b="0"/>
                  <wp:docPr id="1815278780"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22104" name="Picture 1" descr="A graph with a line and a line&#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89198" cy="935633"/>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79196AB3"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93</w:t>
            </w:r>
          </w:p>
        </w:tc>
        <w:tc>
          <w:tcPr>
            <w:tcW w:w="3826" w:type="dxa"/>
            <w:tcBorders>
              <w:top w:val="single" w:sz="4" w:space="0" w:color="548DD4" w:themeColor="text2" w:themeTint="99"/>
              <w:bottom w:val="single" w:sz="4" w:space="0" w:color="548DD4" w:themeColor="text2" w:themeTint="99"/>
            </w:tcBorders>
          </w:tcPr>
          <w:p w14:paraId="5F1F5F58" w14:textId="77777777" w:rsidR="00CF44DE" w:rsidRPr="00EB67B1" w:rsidRDefault="00CF44DE" w:rsidP="000435A3">
            <w:pPr>
              <w:spacing w:after="0"/>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Tracking the level of involvement in marine renewable advice consultations which is becoming increasingly time consuming. It helps the result of meeting net zero targets through the development of marine renewable energy and helping minimise the impact on nature. </w:t>
            </w:r>
          </w:p>
        </w:tc>
        <w:tc>
          <w:tcPr>
            <w:tcW w:w="4253" w:type="dxa"/>
            <w:tcBorders>
              <w:top w:val="single" w:sz="4" w:space="0" w:color="548DD4" w:themeColor="text2" w:themeTint="99"/>
              <w:bottom w:val="single" w:sz="4" w:space="0" w:color="548DD4" w:themeColor="text2" w:themeTint="99"/>
            </w:tcBorders>
          </w:tcPr>
          <w:p w14:paraId="519998CC" w14:textId="77777777" w:rsidR="00CF44DE" w:rsidRPr="00EB67B1" w:rsidRDefault="00CF44DE" w:rsidP="000435A3">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To demonstrate the level of work that we provide in this advisory capacity to this specific area of work. This time expended on this work is expanding and so will need to develop a more accurate representation of time taken relative to the volume of cases. </w:t>
            </w:r>
          </w:p>
          <w:p w14:paraId="0C879E2F" w14:textId="77777777" w:rsidR="00CF44DE" w:rsidRPr="00EB67B1" w:rsidRDefault="00CF44DE" w:rsidP="000435A3">
            <w:pPr>
              <w:spacing w:after="0"/>
              <w:ind w:right="181"/>
              <w:rPr>
                <w:rFonts w:ascii="Calibri" w:hAnsi="Calibri" w:cs="Calibri"/>
                <w:color w:val="808080" w:themeColor="background1" w:themeShade="80"/>
                <w:sz w:val="14"/>
                <w:szCs w:val="14"/>
              </w:rPr>
            </w:pPr>
          </w:p>
        </w:tc>
      </w:tr>
      <w:tr w:rsidR="00CF44DE" w:rsidRPr="00EB67B1" w14:paraId="0D719A44" w14:textId="77777777" w:rsidTr="000435A3">
        <w:trPr>
          <w:trHeight w:hRule="exact" w:val="2183"/>
          <w:jc w:val="center"/>
        </w:trPr>
        <w:tc>
          <w:tcPr>
            <w:tcW w:w="3119" w:type="dxa"/>
            <w:tcBorders>
              <w:top w:val="single" w:sz="4" w:space="0" w:color="548DD4" w:themeColor="text2" w:themeTint="99"/>
              <w:bottom w:val="single" w:sz="4" w:space="0" w:color="548DD4" w:themeColor="text2" w:themeTint="99"/>
            </w:tcBorders>
            <w:vAlign w:val="center"/>
          </w:tcPr>
          <w:p w14:paraId="367DD416" w14:textId="77777777" w:rsidR="00CF44DE" w:rsidRPr="00EB67B1" w:rsidRDefault="00CF44DE" w:rsidP="000435A3">
            <w:pPr>
              <w:spacing w:after="0"/>
              <w:ind w:left="57"/>
              <w:rPr>
                <w:rFonts w:ascii="Calibri" w:hAnsi="Calibri" w:cs="Calibri"/>
                <w:b/>
                <w:iCs/>
                <w:color w:val="808080" w:themeColor="background1" w:themeShade="80"/>
                <w:sz w:val="18"/>
                <w:szCs w:val="18"/>
              </w:rPr>
            </w:pPr>
            <w:hyperlink r:id="rId34" w:history="1">
              <w:r w:rsidRPr="00EB67B1">
                <w:rPr>
                  <w:rStyle w:val="Hyperlink"/>
                  <w:rFonts w:ascii="Calibri" w:hAnsi="Calibri" w:cs="Calibri"/>
                  <w:iCs/>
                  <w:color w:val="808080" w:themeColor="background1" w:themeShade="80"/>
                  <w:sz w:val="18"/>
                  <w:szCs w:val="18"/>
                </w:rPr>
                <w:t xml:space="preserve">NatureScot is in partnership with new </w:t>
              </w:r>
            </w:hyperlink>
            <w:r w:rsidRPr="00EB67B1">
              <w:rPr>
                <w:rStyle w:val="Hyperlink"/>
                <w:rFonts w:ascii="Calibri" w:hAnsi="Calibri" w:cs="Calibri"/>
                <w:iCs/>
                <w:color w:val="808080" w:themeColor="background1" w:themeShade="80"/>
                <w:sz w:val="18"/>
                <w:szCs w:val="18"/>
              </w:rPr>
              <w:t>recipients</w:t>
            </w:r>
          </w:p>
        </w:tc>
        <w:tc>
          <w:tcPr>
            <w:tcW w:w="3118" w:type="dxa"/>
            <w:tcBorders>
              <w:top w:val="single" w:sz="4" w:space="0" w:color="548DD4" w:themeColor="text2" w:themeTint="99"/>
              <w:bottom w:val="single" w:sz="4" w:space="0" w:color="548DD4" w:themeColor="text2" w:themeTint="99"/>
            </w:tcBorders>
            <w:vAlign w:val="center"/>
          </w:tcPr>
          <w:p w14:paraId="143E27BC" w14:textId="77777777" w:rsidR="00CF44DE" w:rsidRPr="00EB67B1" w:rsidRDefault="00CF44DE" w:rsidP="000435A3">
            <w:pPr>
              <w:spacing w:after="0"/>
              <w:jc w:val="center"/>
              <w:rPr>
                <w:rFonts w:ascii="Calibri" w:hAnsi="Calibri" w:cs="Calibri"/>
                <w:b/>
                <w:color w:val="808080" w:themeColor="background1" w:themeShade="80"/>
                <w:sz w:val="18"/>
                <w:szCs w:val="18"/>
              </w:rPr>
            </w:pPr>
            <w:r w:rsidRPr="00EB67B1">
              <w:rPr>
                <w:rFonts w:ascii="Calibri" w:hAnsi="Calibri" w:cs="Calibri"/>
                <w:b/>
                <w:noProof/>
                <w:color w:val="808080" w:themeColor="background1" w:themeShade="80"/>
                <w:sz w:val="18"/>
                <w:szCs w:val="18"/>
              </w:rPr>
              <w:drawing>
                <wp:inline distT="0" distB="0" distL="0" distR="0" wp14:anchorId="26B4C11E" wp14:editId="7F615EF5">
                  <wp:extent cx="1840375" cy="757509"/>
                  <wp:effectExtent l="0" t="0" r="7620" b="5080"/>
                  <wp:docPr id="1417223730" name="Picture 2"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98935" name="Picture 2" descr="A graph with a line and a line&#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61779" cy="766319"/>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2F8725AC"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4</w:t>
            </w:r>
          </w:p>
        </w:tc>
        <w:tc>
          <w:tcPr>
            <w:tcW w:w="3826" w:type="dxa"/>
            <w:tcBorders>
              <w:top w:val="single" w:sz="4" w:space="0" w:color="548DD4" w:themeColor="text2" w:themeTint="99"/>
              <w:bottom w:val="single" w:sz="4" w:space="0" w:color="548DD4" w:themeColor="text2" w:themeTint="99"/>
            </w:tcBorders>
          </w:tcPr>
          <w:p w14:paraId="6EBD112C" w14:textId="77777777" w:rsidR="00CF44DE" w:rsidRPr="00EB67B1" w:rsidRDefault="00CF44DE" w:rsidP="000435A3">
            <w:pPr>
              <w:spacing w:after="0"/>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This shows the number of new stakeholders that are involved in restoring nature. This is a simplified measure and was developed alongside the NRF program.</w:t>
            </w:r>
          </w:p>
        </w:tc>
        <w:tc>
          <w:tcPr>
            <w:tcW w:w="4253" w:type="dxa"/>
            <w:tcBorders>
              <w:top w:val="single" w:sz="4" w:space="0" w:color="548DD4" w:themeColor="text2" w:themeTint="99"/>
              <w:bottom w:val="single" w:sz="4" w:space="0" w:color="548DD4" w:themeColor="text2" w:themeTint="99"/>
            </w:tcBorders>
          </w:tcPr>
          <w:p w14:paraId="6648AF15" w14:textId="77777777" w:rsidR="00CF44DE" w:rsidRPr="00EB67B1" w:rsidRDefault="00CF44DE" w:rsidP="000435A3">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This will be reviewed alongside a different measure that shows the number of completed projects of NRF so we can compare all datasets to have a comprehensive overview of the progress of the NRF Program. </w:t>
            </w:r>
          </w:p>
        </w:tc>
      </w:tr>
      <w:tr w:rsidR="00CF44DE" w:rsidRPr="00EB67B1" w14:paraId="7BB1E606" w14:textId="77777777" w:rsidTr="000435A3">
        <w:trPr>
          <w:trHeight w:hRule="exact" w:val="1623"/>
          <w:jc w:val="center"/>
        </w:trPr>
        <w:tc>
          <w:tcPr>
            <w:tcW w:w="3119" w:type="dxa"/>
            <w:tcBorders>
              <w:top w:val="single" w:sz="4" w:space="0" w:color="548DD4" w:themeColor="text2" w:themeTint="99"/>
              <w:bottom w:val="single" w:sz="4" w:space="0" w:color="548DD4" w:themeColor="text2" w:themeTint="99"/>
            </w:tcBorders>
            <w:vAlign w:val="center"/>
          </w:tcPr>
          <w:p w14:paraId="5A37C9D0" w14:textId="77777777" w:rsidR="00CF44DE" w:rsidRPr="00EB67B1" w:rsidRDefault="00CF44DE" w:rsidP="000435A3">
            <w:pPr>
              <w:spacing w:after="0"/>
              <w:ind w:left="57"/>
              <w:rPr>
                <w:rFonts w:ascii="Calibri" w:hAnsi="Calibri" w:cs="Calibri"/>
                <w:b/>
                <w:iCs/>
                <w:color w:val="808080" w:themeColor="background1" w:themeShade="80"/>
                <w:sz w:val="18"/>
                <w:szCs w:val="18"/>
              </w:rPr>
            </w:pPr>
            <w:hyperlink r:id="rId36" w:history="1">
              <w:r w:rsidRPr="00EB67B1">
                <w:rPr>
                  <w:rStyle w:val="Hyperlink"/>
                  <w:rFonts w:ascii="Calibri" w:hAnsi="Calibri" w:cs="Calibri"/>
                  <w:iCs/>
                  <w:color w:val="808080" w:themeColor="background1" w:themeShade="80"/>
                  <w:sz w:val="18"/>
                  <w:szCs w:val="18"/>
                </w:rPr>
                <w:t>External funds raised by SMEEF and the amount allocated to projects.</w:t>
              </w:r>
            </w:hyperlink>
          </w:p>
        </w:tc>
        <w:tc>
          <w:tcPr>
            <w:tcW w:w="3118" w:type="dxa"/>
            <w:tcBorders>
              <w:top w:val="single" w:sz="4" w:space="0" w:color="548DD4" w:themeColor="text2" w:themeTint="99"/>
              <w:bottom w:val="single" w:sz="4" w:space="0" w:color="548DD4" w:themeColor="text2" w:themeTint="99"/>
            </w:tcBorders>
            <w:vAlign w:val="center"/>
          </w:tcPr>
          <w:p w14:paraId="294629B9"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5584CCA5" wp14:editId="62ABC8A8">
                  <wp:extent cx="1828800" cy="840741"/>
                  <wp:effectExtent l="0" t="0" r="0" b="0"/>
                  <wp:docPr id="1105197332" name="Picture 10"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31814" name="Picture 10" descr="A graph with a line and a line&#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41917" cy="846771"/>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03BB6D09" w14:textId="77777777" w:rsidR="00CF44DE" w:rsidRPr="0027236F" w:rsidRDefault="00CF44DE" w:rsidP="000435A3">
            <w:pPr>
              <w:spacing w:after="0"/>
              <w:jc w:val="center"/>
              <w:rPr>
                <w:rFonts w:ascii="Calibri" w:hAnsi="Calibri" w:cs="Calibri"/>
                <w:color w:val="808080" w:themeColor="background1" w:themeShade="80"/>
                <w:sz w:val="18"/>
                <w:szCs w:val="18"/>
              </w:rPr>
            </w:pPr>
            <w:r w:rsidRPr="0027236F">
              <w:rPr>
                <w:rFonts w:ascii="Calibri" w:hAnsi="Calibri" w:cs="Calibri"/>
                <w:color w:val="808080" w:themeColor="background1" w:themeShade="80"/>
                <w:sz w:val="18"/>
                <w:szCs w:val="18"/>
              </w:rPr>
              <w:t>£460,000</w:t>
            </w:r>
          </w:p>
        </w:tc>
        <w:tc>
          <w:tcPr>
            <w:tcW w:w="3826" w:type="dxa"/>
            <w:tcBorders>
              <w:top w:val="single" w:sz="4" w:space="0" w:color="548DD4" w:themeColor="text2" w:themeTint="99"/>
              <w:bottom w:val="single" w:sz="4" w:space="0" w:color="548DD4" w:themeColor="text2" w:themeTint="99"/>
            </w:tcBorders>
          </w:tcPr>
          <w:p w14:paraId="4852A90B" w14:textId="77777777" w:rsidR="00CF44DE" w:rsidRPr="00EB67B1" w:rsidRDefault="00CF44DE" w:rsidP="000435A3">
            <w:pPr>
              <w:spacing w:after="0"/>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This shows how well we stimulate private sector investment into nature as well as influence the regulatory policy market and institutional infrastructure needed to support private investment into nature. </w:t>
            </w:r>
          </w:p>
        </w:tc>
        <w:tc>
          <w:tcPr>
            <w:tcW w:w="4253" w:type="dxa"/>
            <w:tcBorders>
              <w:top w:val="single" w:sz="4" w:space="0" w:color="548DD4" w:themeColor="text2" w:themeTint="99"/>
              <w:bottom w:val="single" w:sz="4" w:space="0" w:color="548DD4" w:themeColor="text2" w:themeTint="99"/>
            </w:tcBorders>
          </w:tcPr>
          <w:p w14:paraId="262BDC5F"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To demonstrate the effectiveness of attracting public investment through the SMEEF program into relevant marine restoration programs and help highlight important areas of development and restoration. </w:t>
            </w:r>
          </w:p>
        </w:tc>
      </w:tr>
      <w:tr w:rsidR="00CF44DE" w:rsidRPr="00EB67B1" w14:paraId="717F225A" w14:textId="77777777" w:rsidTr="000435A3">
        <w:trPr>
          <w:trHeight w:hRule="exact" w:val="1627"/>
          <w:jc w:val="center"/>
        </w:trPr>
        <w:tc>
          <w:tcPr>
            <w:tcW w:w="3119" w:type="dxa"/>
            <w:tcBorders>
              <w:top w:val="single" w:sz="4" w:space="0" w:color="548DD4" w:themeColor="text2" w:themeTint="99"/>
              <w:bottom w:val="single" w:sz="4" w:space="0" w:color="548DD4" w:themeColor="text2" w:themeTint="99"/>
            </w:tcBorders>
            <w:vAlign w:val="center"/>
          </w:tcPr>
          <w:p w14:paraId="72D27940" w14:textId="77777777" w:rsidR="00CF44DE" w:rsidRPr="00EB67B1" w:rsidRDefault="00CF44DE" w:rsidP="000435A3">
            <w:pPr>
              <w:spacing w:after="0"/>
              <w:ind w:left="57"/>
              <w:rPr>
                <w:sz w:val="22"/>
                <w:szCs w:val="20"/>
              </w:rPr>
            </w:pPr>
            <w:hyperlink r:id="rId38" w:history="1">
              <w:r w:rsidRPr="00EB67B1">
                <w:rPr>
                  <w:rStyle w:val="Hyperlink"/>
                  <w:rFonts w:ascii="Calibri" w:hAnsi="Calibri" w:cs="Calibri"/>
                  <w:iCs/>
                  <w:color w:val="808080" w:themeColor="background1" w:themeShade="80"/>
                  <w:sz w:val="18"/>
                  <w:szCs w:val="18"/>
                </w:rPr>
                <w:t>Area (hectares) of peatland put on the road to recovery</w:t>
              </w:r>
            </w:hyperlink>
          </w:p>
        </w:tc>
        <w:tc>
          <w:tcPr>
            <w:tcW w:w="3118" w:type="dxa"/>
            <w:tcBorders>
              <w:top w:val="single" w:sz="4" w:space="0" w:color="548DD4" w:themeColor="text2" w:themeTint="99"/>
              <w:bottom w:val="single" w:sz="4" w:space="0" w:color="548DD4" w:themeColor="text2" w:themeTint="99"/>
            </w:tcBorders>
            <w:vAlign w:val="center"/>
          </w:tcPr>
          <w:p w14:paraId="0F827CDF" w14:textId="77777777" w:rsidR="00CF44DE" w:rsidRPr="00EB67B1" w:rsidRDefault="00CF44DE" w:rsidP="000435A3">
            <w:pPr>
              <w:spacing w:after="0"/>
              <w:jc w:val="center"/>
              <w:rPr>
                <w:rFonts w:ascii="Calibri" w:hAnsi="Calibri" w:cs="Calibri"/>
                <w:noProof/>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733DB264" wp14:editId="20F18C9C">
                  <wp:extent cx="1929510" cy="1001368"/>
                  <wp:effectExtent l="0" t="0" r="0" b="8890"/>
                  <wp:docPr id="102839876"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36079" name="Picture 1" descr="A graph with a line and a line&#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51087" cy="1012566"/>
                          </a:xfrm>
                          <a:prstGeom prst="rect">
                            <a:avLst/>
                          </a:prstGeom>
                          <a:noFill/>
                        </pic:spPr>
                      </pic:pic>
                    </a:graphicData>
                  </a:graphic>
                </wp:inline>
              </w:drawing>
            </w:r>
          </w:p>
        </w:tc>
        <w:tc>
          <w:tcPr>
            <w:tcW w:w="1277" w:type="dxa"/>
            <w:tcBorders>
              <w:top w:val="single" w:sz="4" w:space="0" w:color="548DD4" w:themeColor="text2" w:themeTint="99"/>
              <w:bottom w:val="single" w:sz="4" w:space="0" w:color="548DD4" w:themeColor="text2" w:themeTint="99"/>
            </w:tcBorders>
            <w:vAlign w:val="center"/>
          </w:tcPr>
          <w:p w14:paraId="1BFD2ACA" w14:textId="77777777" w:rsidR="00CF44DE" w:rsidRPr="00EB67B1" w:rsidRDefault="00CF44DE" w:rsidP="000435A3">
            <w:pPr>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3287ha</w:t>
            </w:r>
          </w:p>
        </w:tc>
        <w:tc>
          <w:tcPr>
            <w:tcW w:w="3826" w:type="dxa"/>
            <w:tcBorders>
              <w:top w:val="single" w:sz="4" w:space="0" w:color="548DD4" w:themeColor="text2" w:themeTint="99"/>
              <w:bottom w:val="single" w:sz="4" w:space="0" w:color="548DD4" w:themeColor="text2" w:themeTint="99"/>
            </w:tcBorders>
          </w:tcPr>
          <w:p w14:paraId="5A5F4E90" w14:textId="77777777" w:rsidR="00CF44DE" w:rsidRPr="00EB67B1" w:rsidRDefault="00CF44DE" w:rsidP="000435A3">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This is the main metric to show the level of progress towards the Scottish Government targets set for peatland restoration </w:t>
            </w:r>
          </w:p>
          <w:p w14:paraId="1555D995" w14:textId="77777777" w:rsidR="00CF44DE" w:rsidRPr="00EB67B1" w:rsidRDefault="00CF44DE" w:rsidP="000435A3">
            <w:pPr>
              <w:ind w:right="181"/>
              <w:rPr>
                <w:rFonts w:ascii="Calibri" w:hAnsi="Calibri" w:cs="Calibri"/>
                <w:color w:val="808080" w:themeColor="background1" w:themeShade="80"/>
                <w:sz w:val="14"/>
                <w:szCs w:val="14"/>
              </w:rPr>
            </w:pPr>
          </w:p>
        </w:tc>
        <w:tc>
          <w:tcPr>
            <w:tcW w:w="4253" w:type="dxa"/>
            <w:tcBorders>
              <w:top w:val="single" w:sz="4" w:space="0" w:color="548DD4" w:themeColor="text2" w:themeTint="99"/>
              <w:bottom w:val="single" w:sz="4" w:space="0" w:color="548DD4" w:themeColor="text2" w:themeTint="99"/>
            </w:tcBorders>
          </w:tcPr>
          <w:p w14:paraId="1988F8DB" w14:textId="77777777" w:rsidR="00CF44DE" w:rsidRPr="00EB67B1" w:rsidRDefault="00CF44DE" w:rsidP="000435A3">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This will continue to be reported on as the main heading for peatland restoration. There are a number of contributory measures upon which this measure depends and these will continue to be refined for review by the relevant governance bodies</w:t>
            </w:r>
          </w:p>
          <w:p w14:paraId="36BFA73A" w14:textId="77777777" w:rsidR="00CF44DE" w:rsidRPr="00EB67B1" w:rsidRDefault="00CF44DE" w:rsidP="000435A3">
            <w:pPr>
              <w:ind w:right="181"/>
              <w:rPr>
                <w:rFonts w:ascii="Calibri" w:hAnsi="Calibri" w:cs="Calibri"/>
                <w:color w:val="808080" w:themeColor="background1" w:themeShade="80"/>
                <w:sz w:val="14"/>
                <w:szCs w:val="14"/>
              </w:rPr>
            </w:pPr>
          </w:p>
        </w:tc>
      </w:tr>
    </w:tbl>
    <w:p w14:paraId="3555BF12" w14:textId="77777777" w:rsidR="00CF44DE" w:rsidRDefault="00CF44DE" w:rsidP="00CF44DE">
      <w:pPr>
        <w:rPr>
          <w:rFonts w:ascii="Calibri" w:hAnsi="Calibri" w:cs="Calibri"/>
          <w:sz w:val="22"/>
          <w:szCs w:val="24"/>
        </w:rPr>
      </w:pPr>
    </w:p>
    <w:p w14:paraId="358FF06E" w14:textId="77777777" w:rsidR="00CF44DE" w:rsidRDefault="00CF44DE" w:rsidP="00CF44DE">
      <w:pPr>
        <w:rPr>
          <w:rFonts w:ascii="Calibri" w:hAnsi="Calibri" w:cs="Calibri"/>
          <w:sz w:val="22"/>
          <w:szCs w:val="24"/>
        </w:rPr>
      </w:pPr>
    </w:p>
    <w:p w14:paraId="6E076C19" w14:textId="77777777" w:rsidR="00CF44DE" w:rsidRPr="00EB67B1" w:rsidRDefault="00CF44DE" w:rsidP="00CF44DE">
      <w:pPr>
        <w:rPr>
          <w:rFonts w:ascii="Calibri" w:hAnsi="Calibri" w:cs="Calibri"/>
          <w:sz w:val="22"/>
          <w:szCs w:val="24"/>
        </w:rPr>
      </w:pPr>
    </w:p>
    <w:tbl>
      <w:tblPr>
        <w:tblW w:w="15877" w:type="dxa"/>
        <w:jc w:val="center"/>
        <w:tblLayout w:type="fixed"/>
        <w:tblLook w:val="04A0" w:firstRow="1" w:lastRow="0" w:firstColumn="1" w:lastColumn="0" w:noHBand="0" w:noVBand="1"/>
      </w:tblPr>
      <w:tblGrid>
        <w:gridCol w:w="2978"/>
        <w:gridCol w:w="2977"/>
        <w:gridCol w:w="992"/>
        <w:gridCol w:w="3969"/>
        <w:gridCol w:w="4961"/>
      </w:tblGrid>
      <w:tr w:rsidR="00CF44DE" w:rsidRPr="00EB67B1" w14:paraId="5C201368" w14:textId="77777777" w:rsidTr="000435A3">
        <w:trPr>
          <w:tblHeader/>
          <w:jc w:val="center"/>
        </w:trPr>
        <w:tc>
          <w:tcPr>
            <w:tcW w:w="15877" w:type="dxa"/>
            <w:gridSpan w:val="5"/>
            <w:tcBorders>
              <w:bottom w:val="single" w:sz="4" w:space="0" w:color="548DD4" w:themeColor="text2" w:themeTint="99"/>
            </w:tcBorders>
          </w:tcPr>
          <w:p w14:paraId="2DCAE781" w14:textId="77777777" w:rsidR="00CF44DE" w:rsidRPr="00EB67B1" w:rsidRDefault="00CF44DE" w:rsidP="000435A3">
            <w:pPr>
              <w:spacing w:after="0"/>
              <w:rPr>
                <w:rFonts w:ascii="Calibri" w:hAnsi="Calibri" w:cs="Calibri"/>
                <w:b/>
                <w:sz w:val="22"/>
                <w:szCs w:val="20"/>
              </w:rPr>
            </w:pPr>
            <w:bookmarkStart w:id="3" w:name="_Hlk189210803"/>
            <w:r>
              <w:rPr>
                <w:rFonts w:ascii="Calibri" w:eastAsiaTheme="majorEastAsia" w:hAnsi="Calibri" w:cs="Calibri"/>
                <w:b/>
                <w:sz w:val="22"/>
                <w:szCs w:val="24"/>
              </w:rPr>
              <w:lastRenderedPageBreak/>
              <w:t>Value</w:t>
            </w:r>
          </w:p>
        </w:tc>
      </w:tr>
      <w:tr w:rsidR="00CF44DE" w:rsidRPr="00EB67B1" w14:paraId="278CBDDA" w14:textId="77777777" w:rsidTr="000435A3">
        <w:trPr>
          <w:tblHeader/>
          <w:jc w:val="center"/>
        </w:trPr>
        <w:tc>
          <w:tcPr>
            <w:tcW w:w="2978" w:type="dxa"/>
            <w:tcBorders>
              <w:bottom w:val="single" w:sz="4" w:space="0" w:color="548DD4" w:themeColor="text2" w:themeTint="99"/>
            </w:tcBorders>
          </w:tcPr>
          <w:p w14:paraId="55956AED" w14:textId="77777777" w:rsidR="00CF44DE" w:rsidRPr="00EB67B1" w:rsidRDefault="00CF44DE" w:rsidP="000435A3">
            <w:pPr>
              <w:spacing w:after="0"/>
              <w:jc w:val="center"/>
              <w:rPr>
                <w:rFonts w:ascii="Calibri" w:hAnsi="Calibri" w:cs="Calibri"/>
                <w:b/>
                <w:sz w:val="22"/>
                <w:szCs w:val="20"/>
              </w:rPr>
            </w:pPr>
            <w:r w:rsidRPr="00330547">
              <w:rPr>
                <w:rFonts w:ascii="Calibri" w:hAnsi="Calibri" w:cs="Calibri"/>
                <w:b/>
              </w:rPr>
              <w:t>Measure</w:t>
            </w:r>
          </w:p>
        </w:tc>
        <w:tc>
          <w:tcPr>
            <w:tcW w:w="2977" w:type="dxa"/>
            <w:tcBorders>
              <w:bottom w:val="single" w:sz="4" w:space="0" w:color="548DD4" w:themeColor="text2" w:themeTint="99"/>
            </w:tcBorders>
          </w:tcPr>
          <w:p w14:paraId="6033E062" w14:textId="77777777" w:rsidR="00CF44DE" w:rsidRPr="00EB67B1" w:rsidRDefault="00CF44DE" w:rsidP="000435A3">
            <w:pPr>
              <w:spacing w:after="0"/>
              <w:jc w:val="center"/>
              <w:rPr>
                <w:rFonts w:ascii="Calibri" w:hAnsi="Calibri" w:cs="Calibri"/>
                <w:b/>
                <w:sz w:val="22"/>
                <w:szCs w:val="20"/>
              </w:rPr>
            </w:pPr>
            <w:r w:rsidRPr="00330547">
              <w:rPr>
                <w:rFonts w:ascii="Calibri" w:hAnsi="Calibri" w:cs="Calibri"/>
                <w:b/>
              </w:rPr>
              <w:t>Performance Overview</w:t>
            </w:r>
          </w:p>
        </w:tc>
        <w:tc>
          <w:tcPr>
            <w:tcW w:w="992" w:type="dxa"/>
            <w:tcBorders>
              <w:bottom w:val="single" w:sz="4" w:space="0" w:color="548DD4" w:themeColor="text2" w:themeTint="99"/>
            </w:tcBorders>
          </w:tcPr>
          <w:p w14:paraId="41340B15" w14:textId="77777777" w:rsidR="00CF44DE" w:rsidRPr="00EB67B1" w:rsidRDefault="00CF44DE" w:rsidP="000435A3">
            <w:pPr>
              <w:spacing w:after="0"/>
              <w:jc w:val="center"/>
              <w:rPr>
                <w:rFonts w:ascii="Calibri" w:hAnsi="Calibri" w:cs="Calibri"/>
                <w:b/>
                <w:sz w:val="22"/>
                <w:szCs w:val="20"/>
              </w:rPr>
            </w:pPr>
            <w:r>
              <w:rPr>
                <w:rFonts w:ascii="Calibri" w:hAnsi="Calibri" w:cs="Calibri"/>
                <w:b/>
              </w:rPr>
              <w:t xml:space="preserve">2024-25 </w:t>
            </w:r>
            <w:r w:rsidRPr="005265DA">
              <w:rPr>
                <w:rFonts w:ascii="Calibri" w:hAnsi="Calibri" w:cs="Calibri"/>
                <w:b/>
              </w:rPr>
              <w:t>Actual</w:t>
            </w:r>
          </w:p>
        </w:tc>
        <w:tc>
          <w:tcPr>
            <w:tcW w:w="3969" w:type="dxa"/>
            <w:tcBorders>
              <w:bottom w:val="single" w:sz="4" w:space="0" w:color="548DD4" w:themeColor="text2" w:themeTint="99"/>
            </w:tcBorders>
          </w:tcPr>
          <w:p w14:paraId="049A0BA9" w14:textId="77777777" w:rsidR="00CF44DE" w:rsidRPr="00EB67B1" w:rsidRDefault="00CF44DE" w:rsidP="000435A3">
            <w:pPr>
              <w:spacing w:after="0"/>
              <w:jc w:val="center"/>
              <w:rPr>
                <w:rFonts w:ascii="Calibri" w:hAnsi="Calibri" w:cs="Calibri"/>
                <w:b/>
                <w:sz w:val="22"/>
                <w:szCs w:val="20"/>
              </w:rPr>
            </w:pPr>
            <w:r>
              <w:rPr>
                <w:rFonts w:ascii="Calibri" w:hAnsi="Calibri" w:cs="Calibri"/>
                <w:b/>
              </w:rPr>
              <w:t>Why We Measure This</w:t>
            </w:r>
          </w:p>
        </w:tc>
        <w:tc>
          <w:tcPr>
            <w:tcW w:w="4961" w:type="dxa"/>
            <w:tcBorders>
              <w:bottom w:val="single" w:sz="4" w:space="0" w:color="548DD4" w:themeColor="text2" w:themeTint="99"/>
            </w:tcBorders>
          </w:tcPr>
          <w:p w14:paraId="24BDFC82" w14:textId="77777777" w:rsidR="00CF44DE" w:rsidRPr="00EB67B1" w:rsidRDefault="00CF44DE" w:rsidP="000435A3">
            <w:pPr>
              <w:spacing w:after="0"/>
              <w:jc w:val="center"/>
              <w:rPr>
                <w:rFonts w:ascii="Calibri" w:hAnsi="Calibri" w:cs="Calibri"/>
                <w:b/>
                <w:sz w:val="22"/>
                <w:szCs w:val="20"/>
              </w:rPr>
            </w:pPr>
            <w:r>
              <w:rPr>
                <w:rFonts w:ascii="Calibri" w:hAnsi="Calibri" w:cs="Calibri"/>
                <w:b/>
              </w:rPr>
              <w:t>Planned Outcome for 2025-26</w:t>
            </w:r>
          </w:p>
        </w:tc>
      </w:tr>
      <w:tr w:rsidR="00CF44DE" w:rsidRPr="00EB67B1" w14:paraId="012F0A51" w14:textId="77777777" w:rsidTr="000435A3">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5D5C17A1" w14:textId="77777777" w:rsidR="00CF44DE" w:rsidRPr="0027236F" w:rsidRDefault="00CF44DE" w:rsidP="000435A3">
            <w:pPr>
              <w:spacing w:after="0"/>
              <w:ind w:left="57"/>
              <w:rPr>
                <w:rStyle w:val="Hyperlink"/>
                <w:color w:val="808080" w:themeColor="background1" w:themeShade="80"/>
              </w:rPr>
            </w:pPr>
            <w:hyperlink r:id="rId40" w:history="1">
              <w:r w:rsidRPr="00EB67B1">
                <w:rPr>
                  <w:rStyle w:val="Hyperlink"/>
                  <w:rFonts w:ascii="Calibri" w:hAnsi="Calibri" w:cs="Calibri"/>
                  <w:iCs/>
                  <w:color w:val="808080" w:themeColor="background1" w:themeShade="80"/>
                  <w:sz w:val="18"/>
                  <w:szCs w:val="18"/>
                </w:rPr>
                <w:t>Engagement Rate on Make Space for Nature (MSFN) webpages</w:t>
              </w:r>
            </w:hyperlink>
            <w:r w:rsidRPr="00EB67B1">
              <w:rPr>
                <w:rStyle w:val="Hyperlink"/>
                <w:rFonts w:ascii="Calibri" w:hAnsi="Calibri" w:cs="Calibri"/>
                <w:iCs/>
                <w:color w:val="808080" w:themeColor="background1" w:themeShade="80"/>
                <w:sz w:val="18"/>
                <w:szCs w:val="18"/>
              </w:rPr>
              <w:t xml:space="preserve"> </w:t>
            </w:r>
          </w:p>
        </w:tc>
        <w:tc>
          <w:tcPr>
            <w:tcW w:w="2977" w:type="dxa"/>
            <w:tcBorders>
              <w:top w:val="single" w:sz="4" w:space="0" w:color="548DD4" w:themeColor="text2" w:themeTint="99"/>
              <w:bottom w:val="single" w:sz="4" w:space="0" w:color="548DD4" w:themeColor="text2" w:themeTint="99"/>
            </w:tcBorders>
            <w:vAlign w:val="center"/>
          </w:tcPr>
          <w:p w14:paraId="3103679C"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6DABEDE6" wp14:editId="77D2775A">
                  <wp:extent cx="1759161" cy="561372"/>
                  <wp:effectExtent l="0" t="0" r="0" b="0"/>
                  <wp:docPr id="1241565679" name="Picture 4" descr="A blue and white bar with black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78091" name="Picture 4" descr="A blue and white bar with black numbers&#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93885" cy="572453"/>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6AAAA9A1"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94%</w:t>
            </w:r>
          </w:p>
        </w:tc>
        <w:tc>
          <w:tcPr>
            <w:tcW w:w="3969" w:type="dxa"/>
            <w:tcBorders>
              <w:top w:val="single" w:sz="4" w:space="0" w:color="548DD4" w:themeColor="text2" w:themeTint="99"/>
              <w:bottom w:val="single" w:sz="4" w:space="0" w:color="548DD4" w:themeColor="text2" w:themeTint="99"/>
            </w:tcBorders>
          </w:tcPr>
          <w:p w14:paraId="303A7D26"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This metric demonstrates how well we inspire people to connect with nature by measuring the level of engagement with our main public facing campaign about nature</w:t>
            </w:r>
            <w:r w:rsidRPr="00EB67B1">
              <w:rPr>
                <w:rFonts w:ascii="Calibri" w:hAnsi="Calibri" w:cs="Calibri"/>
                <w:color w:val="808080" w:themeColor="background1" w:themeShade="80"/>
                <w:sz w:val="14"/>
                <w:szCs w:val="14"/>
              </w:rPr>
              <w:t>.</w:t>
            </w:r>
          </w:p>
        </w:tc>
        <w:tc>
          <w:tcPr>
            <w:tcW w:w="4961" w:type="dxa"/>
            <w:tcBorders>
              <w:top w:val="single" w:sz="4" w:space="0" w:color="548DD4" w:themeColor="text2" w:themeTint="99"/>
              <w:bottom w:val="single" w:sz="4" w:space="0" w:color="548DD4" w:themeColor="text2" w:themeTint="99"/>
            </w:tcBorders>
          </w:tcPr>
          <w:p w14:paraId="4EDFF7B7"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The future outcome for this metric depend on the way that we can measure this and develop actions to improve it as this measure has and will be effected by any changes to the algorithms that show and recommend our pages as well as the calculation done in the background by Google analytics. </w:t>
            </w:r>
          </w:p>
        </w:tc>
      </w:tr>
      <w:tr w:rsidR="00CF44DE" w:rsidRPr="00EB67B1" w14:paraId="28542EFE" w14:textId="77777777" w:rsidTr="000435A3">
        <w:trPr>
          <w:trHeight w:val="1462"/>
          <w:jc w:val="center"/>
        </w:trPr>
        <w:tc>
          <w:tcPr>
            <w:tcW w:w="2978" w:type="dxa"/>
            <w:tcBorders>
              <w:top w:val="single" w:sz="4" w:space="0" w:color="548DD4" w:themeColor="text2" w:themeTint="99"/>
              <w:bottom w:val="single" w:sz="4" w:space="0" w:color="548DD4" w:themeColor="text2" w:themeTint="99"/>
            </w:tcBorders>
            <w:vAlign w:val="center"/>
          </w:tcPr>
          <w:p w14:paraId="04AB68F2" w14:textId="77777777" w:rsidR="00CF44DE" w:rsidRPr="0027236F" w:rsidRDefault="00CF44DE" w:rsidP="000435A3">
            <w:pPr>
              <w:spacing w:after="0"/>
              <w:ind w:left="57"/>
              <w:rPr>
                <w:rStyle w:val="Hyperlink"/>
                <w:color w:val="808080" w:themeColor="background1" w:themeShade="80"/>
              </w:rPr>
            </w:pPr>
            <w:hyperlink r:id="rId42" w:history="1">
              <w:r w:rsidRPr="00EB67B1">
                <w:rPr>
                  <w:rStyle w:val="Hyperlink"/>
                  <w:rFonts w:ascii="Calibri" w:hAnsi="Calibri" w:cs="Calibri"/>
                  <w:iCs/>
                  <w:color w:val="808080" w:themeColor="background1" w:themeShade="80"/>
                  <w:sz w:val="18"/>
                  <w:szCs w:val="18"/>
                </w:rPr>
                <w:t>No. of Landscape partnerships that NatureScot is involved in that use a natural capital approach</w:t>
              </w:r>
            </w:hyperlink>
          </w:p>
        </w:tc>
        <w:tc>
          <w:tcPr>
            <w:tcW w:w="2977" w:type="dxa"/>
            <w:tcBorders>
              <w:top w:val="single" w:sz="4" w:space="0" w:color="548DD4" w:themeColor="text2" w:themeTint="99"/>
              <w:bottom w:val="single" w:sz="4" w:space="0" w:color="548DD4" w:themeColor="text2" w:themeTint="99"/>
            </w:tcBorders>
            <w:vAlign w:val="center"/>
          </w:tcPr>
          <w:p w14:paraId="3EE5C323"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N/A</w:t>
            </w:r>
          </w:p>
        </w:tc>
        <w:tc>
          <w:tcPr>
            <w:tcW w:w="992" w:type="dxa"/>
            <w:tcBorders>
              <w:top w:val="single" w:sz="4" w:space="0" w:color="548DD4" w:themeColor="text2" w:themeTint="99"/>
              <w:bottom w:val="single" w:sz="4" w:space="0" w:color="548DD4" w:themeColor="text2" w:themeTint="99"/>
            </w:tcBorders>
            <w:vAlign w:val="center"/>
          </w:tcPr>
          <w:p w14:paraId="0F7BF609"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N/A</w:t>
            </w:r>
          </w:p>
        </w:tc>
        <w:tc>
          <w:tcPr>
            <w:tcW w:w="3969" w:type="dxa"/>
            <w:tcBorders>
              <w:top w:val="single" w:sz="4" w:space="0" w:color="548DD4" w:themeColor="text2" w:themeTint="99"/>
              <w:bottom w:val="single" w:sz="4" w:space="0" w:color="548DD4" w:themeColor="text2" w:themeTint="99"/>
            </w:tcBorders>
          </w:tcPr>
          <w:p w14:paraId="219A631B"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This metric was designed to measure</w:t>
            </w:r>
            <w:r w:rsidRPr="00C23A12">
              <w:rPr>
                <w:rFonts w:ascii="Calibri" w:hAnsi="Calibri" w:cs="Calibri"/>
                <w:color w:val="808080" w:themeColor="background1" w:themeShade="80"/>
                <w:sz w:val="14"/>
                <w:szCs w:val="14"/>
              </w:rPr>
              <w:t xml:space="preserve"> the establishment of Natural Capital as an integral part of public and private business planning and investment decisions at national, landscape and landholding/business scales</w:t>
            </w:r>
            <w:r>
              <w:rPr>
                <w:rFonts w:ascii="Calibri" w:hAnsi="Calibri" w:cs="Calibri"/>
                <w:color w:val="808080" w:themeColor="background1" w:themeShade="80"/>
                <w:sz w:val="14"/>
                <w:szCs w:val="14"/>
              </w:rPr>
              <w:t xml:space="preserve"> which tracks into the SBS and other areas to increase private and public funding into new natural capital ventures. </w:t>
            </w:r>
          </w:p>
        </w:tc>
        <w:tc>
          <w:tcPr>
            <w:tcW w:w="4961" w:type="dxa"/>
            <w:tcBorders>
              <w:top w:val="single" w:sz="4" w:space="0" w:color="548DD4" w:themeColor="text2" w:themeTint="99"/>
              <w:bottom w:val="single" w:sz="4" w:space="0" w:color="548DD4" w:themeColor="text2" w:themeTint="99"/>
            </w:tcBorders>
          </w:tcPr>
          <w:p w14:paraId="3AD8C040"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With the turbulence of this metric the main outcome is to establish a working tool to be measured and made public while gathering relevant data to showcase the effect that this is having on the sector to drive investment. </w:t>
            </w:r>
            <w:r w:rsidRPr="00EB67B1">
              <w:rPr>
                <w:rFonts w:ascii="Calibri" w:hAnsi="Calibri" w:cs="Calibri"/>
                <w:color w:val="808080" w:themeColor="background1" w:themeShade="80"/>
                <w:sz w:val="14"/>
                <w:szCs w:val="14"/>
              </w:rPr>
              <w:t xml:space="preserve"> </w:t>
            </w:r>
          </w:p>
        </w:tc>
      </w:tr>
      <w:tr w:rsidR="00CF44DE" w:rsidRPr="00EB67B1" w14:paraId="629C7F2A" w14:textId="77777777" w:rsidTr="000435A3">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409B94A6" w14:textId="77777777" w:rsidR="00CF44DE" w:rsidRPr="0027236F" w:rsidRDefault="00CF44DE" w:rsidP="000435A3">
            <w:pPr>
              <w:spacing w:after="0"/>
              <w:ind w:left="57"/>
              <w:rPr>
                <w:rStyle w:val="Hyperlink"/>
                <w:color w:val="808080" w:themeColor="background1" w:themeShade="80"/>
              </w:rPr>
            </w:pPr>
            <w:hyperlink r:id="rId43" w:history="1">
              <w:r w:rsidRPr="00EB67B1">
                <w:rPr>
                  <w:rStyle w:val="Hyperlink"/>
                  <w:rFonts w:ascii="Calibri" w:hAnsi="Calibri" w:cs="Calibri"/>
                  <w:iCs/>
                  <w:color w:val="808080" w:themeColor="background1" w:themeShade="80"/>
                  <w:sz w:val="18"/>
                  <w:szCs w:val="18"/>
                </w:rPr>
                <w:t>Nature-restoration jobs and skill development opportunities created through our activity</w:t>
              </w:r>
            </w:hyperlink>
          </w:p>
        </w:tc>
        <w:tc>
          <w:tcPr>
            <w:tcW w:w="2977" w:type="dxa"/>
            <w:tcBorders>
              <w:top w:val="single" w:sz="4" w:space="0" w:color="548DD4" w:themeColor="text2" w:themeTint="99"/>
              <w:bottom w:val="single" w:sz="4" w:space="0" w:color="548DD4" w:themeColor="text2" w:themeTint="99"/>
            </w:tcBorders>
            <w:vAlign w:val="center"/>
          </w:tcPr>
          <w:p w14:paraId="2BA27DFF"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6039BFFD" wp14:editId="22873656">
                  <wp:extent cx="1602912" cy="695325"/>
                  <wp:effectExtent l="0" t="0" r="0" b="0"/>
                  <wp:docPr id="95603673" name="Picture 8"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3805" name="Picture 8" descr="A graph with a line and a line&#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09556" cy="698207"/>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13C86360"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399</w:t>
            </w:r>
          </w:p>
        </w:tc>
        <w:tc>
          <w:tcPr>
            <w:tcW w:w="3969" w:type="dxa"/>
            <w:tcBorders>
              <w:top w:val="single" w:sz="4" w:space="0" w:color="548DD4" w:themeColor="text2" w:themeTint="99"/>
              <w:bottom w:val="single" w:sz="4" w:space="0" w:color="548DD4" w:themeColor="text2" w:themeTint="99"/>
            </w:tcBorders>
          </w:tcPr>
          <w:p w14:paraId="09991526" w14:textId="77777777" w:rsidR="00CF44DE" w:rsidRPr="00EB67B1" w:rsidRDefault="00CF44DE" w:rsidP="000435A3">
            <w:pPr>
              <w:spacing w:after="0"/>
              <w:ind w:right="181"/>
              <w:rPr>
                <w:rFonts w:ascii="Calibri" w:hAnsi="Calibri" w:cs="Calibri"/>
                <w:color w:val="808080" w:themeColor="background1" w:themeShade="80"/>
                <w:sz w:val="14"/>
                <w:szCs w:val="14"/>
              </w:rPr>
            </w:pPr>
            <w:r w:rsidRPr="00C23A12">
              <w:rPr>
                <w:rFonts w:ascii="Calibri" w:hAnsi="Calibri" w:cs="Calibri"/>
                <w:color w:val="808080" w:themeColor="background1" w:themeShade="80"/>
                <w:sz w:val="14"/>
                <w:szCs w:val="14"/>
              </w:rPr>
              <w:t>NatureScot wants to lead in developing the skills and workforce necessary to protect and restore nature, through promoting nature-based skills and career</w:t>
            </w:r>
            <w:r>
              <w:rPr>
                <w:rFonts w:ascii="Calibri" w:hAnsi="Calibri" w:cs="Calibri"/>
                <w:color w:val="808080" w:themeColor="background1" w:themeShade="80"/>
                <w:sz w:val="14"/>
                <w:szCs w:val="14"/>
              </w:rPr>
              <w:t>. To make sure that natures value is recognised and that careers in nature are recognised and supported in the long term.</w:t>
            </w:r>
          </w:p>
        </w:tc>
        <w:tc>
          <w:tcPr>
            <w:tcW w:w="4961" w:type="dxa"/>
            <w:tcBorders>
              <w:top w:val="single" w:sz="4" w:space="0" w:color="548DD4" w:themeColor="text2" w:themeTint="99"/>
              <w:bottom w:val="single" w:sz="4" w:space="0" w:color="548DD4" w:themeColor="text2" w:themeTint="99"/>
            </w:tcBorders>
          </w:tcPr>
          <w:p w14:paraId="50CCF9EB" w14:textId="77777777" w:rsidR="00CF44DE" w:rsidRPr="00EB67B1" w:rsidRDefault="00CF44DE" w:rsidP="000435A3">
            <w:pPr>
              <w:spacing w:after="0"/>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The planned outcome for this metric is to continue to puh the development of nature based skills and careers in all areas of Scotland and establish NatureScot as the primary entity supporting this development into our Nature-Based future. </w:t>
            </w:r>
          </w:p>
        </w:tc>
      </w:tr>
      <w:tr w:rsidR="00CF44DE" w:rsidRPr="00EB67B1" w14:paraId="0A9A54E0" w14:textId="77777777" w:rsidTr="000435A3">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28C76373" w14:textId="77777777" w:rsidR="00CF44DE" w:rsidRPr="0027236F" w:rsidRDefault="00CF44DE" w:rsidP="000435A3">
            <w:pPr>
              <w:spacing w:after="0"/>
              <w:ind w:left="57"/>
              <w:rPr>
                <w:rStyle w:val="Hyperlink"/>
                <w:rFonts w:ascii="Calibri" w:hAnsi="Calibri" w:cs="Calibri"/>
                <w:b/>
                <w:iCs/>
                <w:color w:val="808080" w:themeColor="background1" w:themeShade="80"/>
                <w:sz w:val="18"/>
                <w:szCs w:val="18"/>
              </w:rPr>
            </w:pPr>
            <w:hyperlink r:id="rId45" w:history="1">
              <w:r w:rsidRPr="00EB67B1">
                <w:rPr>
                  <w:rStyle w:val="Hyperlink"/>
                  <w:rFonts w:ascii="Calibri" w:hAnsi="Calibri" w:cs="Calibri"/>
                  <w:iCs/>
                  <w:color w:val="808080" w:themeColor="background1" w:themeShade="80"/>
                  <w:sz w:val="18"/>
                  <w:szCs w:val="18"/>
                </w:rPr>
                <w:t>Young People that we engage with on Skills</w:t>
              </w:r>
            </w:hyperlink>
          </w:p>
        </w:tc>
        <w:tc>
          <w:tcPr>
            <w:tcW w:w="2977" w:type="dxa"/>
            <w:tcBorders>
              <w:top w:val="single" w:sz="4" w:space="0" w:color="548DD4" w:themeColor="text2" w:themeTint="99"/>
              <w:bottom w:val="single" w:sz="4" w:space="0" w:color="548DD4" w:themeColor="text2" w:themeTint="99"/>
            </w:tcBorders>
            <w:vAlign w:val="center"/>
          </w:tcPr>
          <w:p w14:paraId="043EE98E" w14:textId="77777777" w:rsidR="00CF44DE" w:rsidRPr="00EB67B1" w:rsidRDefault="00CF44DE" w:rsidP="000435A3">
            <w:pPr>
              <w:spacing w:after="0"/>
              <w:jc w:val="both"/>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383C4A86" wp14:editId="7C03C2E1">
                  <wp:extent cx="1647825" cy="798431"/>
                  <wp:effectExtent l="0" t="0" r="0" b="1905"/>
                  <wp:docPr id="107567434" name="Picture 7"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82408" name="Picture 7" descr="A graph with a line and a line&#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51376" cy="800152"/>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7C929797"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1814</w:t>
            </w:r>
          </w:p>
        </w:tc>
        <w:tc>
          <w:tcPr>
            <w:tcW w:w="3969" w:type="dxa"/>
            <w:tcBorders>
              <w:top w:val="single" w:sz="4" w:space="0" w:color="548DD4" w:themeColor="text2" w:themeTint="99"/>
              <w:bottom w:val="single" w:sz="4" w:space="0" w:color="548DD4" w:themeColor="text2" w:themeTint="99"/>
            </w:tcBorders>
          </w:tcPr>
          <w:p w14:paraId="1ECE861A"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This is a sub-measure from the one above</w:t>
            </w:r>
          </w:p>
        </w:tc>
        <w:tc>
          <w:tcPr>
            <w:tcW w:w="4961" w:type="dxa"/>
            <w:tcBorders>
              <w:top w:val="single" w:sz="4" w:space="0" w:color="548DD4" w:themeColor="text2" w:themeTint="99"/>
              <w:bottom w:val="single" w:sz="4" w:space="0" w:color="548DD4" w:themeColor="text2" w:themeTint="99"/>
            </w:tcBorders>
          </w:tcPr>
          <w:p w14:paraId="73FB4BDD"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We will continue to measure this metric but a decision on its future relevance at a corporate level needs consideration</w:t>
            </w:r>
          </w:p>
        </w:tc>
      </w:tr>
      <w:tr w:rsidR="00CF44DE" w:rsidRPr="00EB67B1" w14:paraId="66E8BD80" w14:textId="77777777" w:rsidTr="000435A3">
        <w:trPr>
          <w:trHeight w:val="850"/>
          <w:jc w:val="center"/>
        </w:trPr>
        <w:tc>
          <w:tcPr>
            <w:tcW w:w="2978" w:type="dxa"/>
            <w:tcBorders>
              <w:top w:val="single" w:sz="4" w:space="0" w:color="548DD4" w:themeColor="text2" w:themeTint="99"/>
              <w:bottom w:val="single" w:sz="4" w:space="0" w:color="548DD4" w:themeColor="text2" w:themeTint="99"/>
            </w:tcBorders>
            <w:vAlign w:val="center"/>
          </w:tcPr>
          <w:p w14:paraId="5DB6C4F4" w14:textId="77777777" w:rsidR="00CF44DE" w:rsidRPr="0027236F" w:rsidRDefault="00CF44DE" w:rsidP="000435A3">
            <w:pPr>
              <w:spacing w:after="0"/>
              <w:ind w:left="57"/>
              <w:rPr>
                <w:rStyle w:val="Hyperlink"/>
                <w:iCs/>
                <w:color w:val="808080" w:themeColor="background1" w:themeShade="80"/>
              </w:rPr>
            </w:pPr>
            <w:hyperlink r:id="rId47" w:history="1">
              <w:r w:rsidRPr="0027236F">
                <w:rPr>
                  <w:rStyle w:val="Hyperlink"/>
                  <w:rFonts w:ascii="Calibri" w:hAnsi="Calibri" w:cs="Calibri"/>
                  <w:iCs/>
                  <w:color w:val="808080" w:themeColor="background1" w:themeShade="80"/>
                  <w:sz w:val="18"/>
                  <w:szCs w:val="18"/>
                </w:rPr>
                <w:t>National Nature Reserve online engagement</w:t>
              </w:r>
            </w:hyperlink>
          </w:p>
        </w:tc>
        <w:tc>
          <w:tcPr>
            <w:tcW w:w="2977" w:type="dxa"/>
            <w:tcBorders>
              <w:top w:val="single" w:sz="4" w:space="0" w:color="548DD4" w:themeColor="text2" w:themeTint="99"/>
              <w:bottom w:val="single" w:sz="4" w:space="0" w:color="548DD4" w:themeColor="text2" w:themeTint="99"/>
            </w:tcBorders>
            <w:vAlign w:val="center"/>
          </w:tcPr>
          <w:p w14:paraId="47AEAB98" w14:textId="77777777" w:rsidR="00CF44DE" w:rsidRPr="00EB67B1" w:rsidRDefault="00CF44DE" w:rsidP="000435A3">
            <w:pPr>
              <w:spacing w:after="0"/>
              <w:jc w:val="both"/>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37582787" wp14:editId="4BF12E33">
                  <wp:extent cx="1700307" cy="736270"/>
                  <wp:effectExtent l="0" t="0" r="0" b="6985"/>
                  <wp:docPr id="2066933795"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53761" name="Picture 1" descr="A graph with numbers and lines&#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21511" cy="745452"/>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12F9AFBA"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495590</w:t>
            </w:r>
          </w:p>
        </w:tc>
        <w:tc>
          <w:tcPr>
            <w:tcW w:w="3969" w:type="dxa"/>
            <w:tcBorders>
              <w:top w:val="single" w:sz="4" w:space="0" w:color="548DD4" w:themeColor="text2" w:themeTint="99"/>
              <w:bottom w:val="single" w:sz="4" w:space="0" w:color="548DD4" w:themeColor="text2" w:themeTint="99"/>
            </w:tcBorders>
          </w:tcPr>
          <w:p w14:paraId="0FD72D51" w14:textId="77777777" w:rsidR="00CF44DE" w:rsidRPr="00EB67B1" w:rsidRDefault="00CF44DE" w:rsidP="000435A3">
            <w:pPr>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This metric was a proxy measure to show the increasing appreciation of nature’s value through communication of our work. This metric is specific for the pages relating to our nature reserves and gives an indication of the people and demographic breakdown that we are reaching. </w:t>
            </w:r>
          </w:p>
          <w:p w14:paraId="4CF23F7C" w14:textId="77777777" w:rsidR="00CF44DE" w:rsidRPr="00EB67B1" w:rsidRDefault="00CF44DE" w:rsidP="000435A3">
            <w:pPr>
              <w:ind w:right="181"/>
              <w:rPr>
                <w:rFonts w:ascii="Calibri" w:hAnsi="Calibri" w:cs="Calibri"/>
                <w:color w:val="808080" w:themeColor="background1" w:themeShade="80"/>
                <w:sz w:val="14"/>
                <w:szCs w:val="14"/>
              </w:rPr>
            </w:pPr>
          </w:p>
        </w:tc>
        <w:tc>
          <w:tcPr>
            <w:tcW w:w="4961" w:type="dxa"/>
            <w:tcBorders>
              <w:top w:val="single" w:sz="4" w:space="0" w:color="548DD4" w:themeColor="text2" w:themeTint="99"/>
              <w:bottom w:val="single" w:sz="4" w:space="0" w:color="548DD4" w:themeColor="text2" w:themeTint="99"/>
            </w:tcBorders>
          </w:tcPr>
          <w:p w14:paraId="047A67B2"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As with other Comms based measures the is goal to increase engagement with the public to achieve our goals of working with people to showcase our work and nature. </w:t>
            </w:r>
          </w:p>
        </w:tc>
      </w:tr>
    </w:tbl>
    <w:p w14:paraId="09BACD4A" w14:textId="77777777" w:rsidR="00CF44DE" w:rsidRDefault="00CF44DE" w:rsidP="00CF44DE">
      <w:pPr>
        <w:rPr>
          <w:rFonts w:ascii="Calibri" w:eastAsiaTheme="majorEastAsia" w:hAnsi="Calibri" w:cs="Calibri"/>
          <w:b/>
          <w:sz w:val="22"/>
          <w:szCs w:val="24"/>
        </w:rPr>
      </w:pPr>
    </w:p>
    <w:p w14:paraId="5E62580A" w14:textId="77777777" w:rsidR="00CF44DE" w:rsidRDefault="00CF44DE" w:rsidP="00CF44DE">
      <w:pPr>
        <w:rPr>
          <w:rFonts w:ascii="Calibri" w:eastAsiaTheme="majorEastAsia" w:hAnsi="Calibri" w:cs="Calibri"/>
          <w:b/>
          <w:sz w:val="22"/>
          <w:szCs w:val="24"/>
        </w:rPr>
      </w:pPr>
      <w:r>
        <w:rPr>
          <w:rFonts w:ascii="Calibri" w:eastAsiaTheme="majorEastAsia" w:hAnsi="Calibri" w:cs="Calibri"/>
          <w:b/>
          <w:sz w:val="22"/>
          <w:szCs w:val="24"/>
        </w:rPr>
        <w:br w:type="page"/>
      </w:r>
    </w:p>
    <w:p w14:paraId="7DD84E65" w14:textId="77777777" w:rsidR="00CF44DE" w:rsidRPr="00EB67B1" w:rsidRDefault="00CF44DE" w:rsidP="00CF44DE">
      <w:pPr>
        <w:rPr>
          <w:rFonts w:ascii="Calibri" w:hAnsi="Calibri" w:cs="Calibri"/>
          <w:sz w:val="22"/>
          <w:szCs w:val="24"/>
        </w:rPr>
      </w:pPr>
    </w:p>
    <w:tbl>
      <w:tblPr>
        <w:tblW w:w="15735" w:type="dxa"/>
        <w:jc w:val="center"/>
        <w:tblLayout w:type="fixed"/>
        <w:tblLook w:val="04A0" w:firstRow="1" w:lastRow="0" w:firstColumn="1" w:lastColumn="0" w:noHBand="0" w:noVBand="1"/>
      </w:tblPr>
      <w:tblGrid>
        <w:gridCol w:w="1559"/>
        <w:gridCol w:w="4253"/>
        <w:gridCol w:w="1984"/>
        <w:gridCol w:w="2693"/>
        <w:gridCol w:w="5246"/>
      </w:tblGrid>
      <w:tr w:rsidR="00CF44DE" w:rsidRPr="00EB67B1" w14:paraId="16926299" w14:textId="77777777" w:rsidTr="000435A3">
        <w:trPr>
          <w:trHeight w:val="252"/>
          <w:tblHeader/>
          <w:jc w:val="center"/>
        </w:trPr>
        <w:tc>
          <w:tcPr>
            <w:tcW w:w="15735" w:type="dxa"/>
            <w:gridSpan w:val="5"/>
            <w:tcBorders>
              <w:bottom w:val="single" w:sz="4" w:space="0" w:color="548DD4" w:themeColor="text2" w:themeTint="99"/>
            </w:tcBorders>
          </w:tcPr>
          <w:p w14:paraId="6E4485EE" w14:textId="77777777" w:rsidR="00CF44DE" w:rsidRDefault="00CF44DE" w:rsidP="000435A3">
            <w:pPr>
              <w:pStyle w:val="Heading2"/>
              <w:rPr>
                <w:rFonts w:ascii="Calibri" w:hAnsi="Calibri" w:cs="Calibri"/>
                <w:sz w:val="22"/>
                <w:szCs w:val="24"/>
              </w:rPr>
            </w:pPr>
            <w:r>
              <w:rPr>
                <w:rFonts w:ascii="Calibri" w:hAnsi="Calibri" w:cs="Calibri"/>
                <w:sz w:val="22"/>
                <w:szCs w:val="24"/>
              </w:rPr>
              <w:t>The NatureScot Way</w:t>
            </w:r>
          </w:p>
          <w:p w14:paraId="55D2E46F" w14:textId="77777777" w:rsidR="00CF44DE" w:rsidRPr="00EB67B1" w:rsidRDefault="00CF44DE" w:rsidP="000435A3">
            <w:pPr>
              <w:spacing w:after="0"/>
              <w:jc w:val="center"/>
              <w:rPr>
                <w:rFonts w:ascii="Calibri" w:hAnsi="Calibri" w:cs="Calibri"/>
                <w:color w:val="808080" w:themeColor="background1" w:themeShade="80"/>
                <w:sz w:val="14"/>
                <w:szCs w:val="14"/>
              </w:rPr>
            </w:pPr>
          </w:p>
        </w:tc>
      </w:tr>
      <w:tr w:rsidR="00CF44DE" w:rsidRPr="00EB67B1" w14:paraId="2501A258" w14:textId="77777777" w:rsidTr="000435A3">
        <w:trPr>
          <w:trHeight w:val="252"/>
          <w:tblHeader/>
          <w:jc w:val="center"/>
        </w:trPr>
        <w:tc>
          <w:tcPr>
            <w:tcW w:w="1559" w:type="dxa"/>
            <w:tcBorders>
              <w:bottom w:val="single" w:sz="4" w:space="0" w:color="548DD4" w:themeColor="text2" w:themeTint="99"/>
            </w:tcBorders>
          </w:tcPr>
          <w:p w14:paraId="08DD4D1F" w14:textId="77777777" w:rsidR="00CF44DE" w:rsidRPr="00EB67B1" w:rsidRDefault="00CF44DE" w:rsidP="000435A3">
            <w:pPr>
              <w:spacing w:after="0"/>
              <w:jc w:val="center"/>
              <w:rPr>
                <w:rFonts w:ascii="Calibri" w:hAnsi="Calibri" w:cs="Calibri"/>
                <w:b/>
                <w:sz w:val="22"/>
                <w:szCs w:val="20"/>
              </w:rPr>
            </w:pPr>
            <w:r w:rsidRPr="00330547">
              <w:rPr>
                <w:rFonts w:ascii="Calibri" w:hAnsi="Calibri" w:cs="Calibri"/>
                <w:b/>
              </w:rPr>
              <w:t>Measure</w:t>
            </w:r>
          </w:p>
        </w:tc>
        <w:tc>
          <w:tcPr>
            <w:tcW w:w="4253" w:type="dxa"/>
            <w:tcBorders>
              <w:bottom w:val="single" w:sz="4" w:space="0" w:color="548DD4" w:themeColor="text2" w:themeTint="99"/>
            </w:tcBorders>
          </w:tcPr>
          <w:p w14:paraId="2CE440F4" w14:textId="77777777" w:rsidR="00CF44DE" w:rsidRPr="00EB67B1" w:rsidRDefault="00CF44DE" w:rsidP="000435A3">
            <w:pPr>
              <w:spacing w:after="0"/>
              <w:jc w:val="center"/>
              <w:rPr>
                <w:rFonts w:ascii="Calibri" w:hAnsi="Calibri" w:cs="Calibri"/>
                <w:b/>
                <w:sz w:val="22"/>
                <w:szCs w:val="20"/>
              </w:rPr>
            </w:pPr>
            <w:r w:rsidRPr="00330547">
              <w:rPr>
                <w:rFonts w:ascii="Calibri" w:hAnsi="Calibri" w:cs="Calibri"/>
                <w:b/>
              </w:rPr>
              <w:t>Performance Overview</w:t>
            </w:r>
          </w:p>
        </w:tc>
        <w:tc>
          <w:tcPr>
            <w:tcW w:w="1984" w:type="dxa"/>
            <w:tcBorders>
              <w:bottom w:val="single" w:sz="4" w:space="0" w:color="548DD4" w:themeColor="text2" w:themeTint="99"/>
            </w:tcBorders>
          </w:tcPr>
          <w:p w14:paraId="4B9CAE4D" w14:textId="77777777" w:rsidR="00CF44DE" w:rsidRPr="00EB67B1" w:rsidRDefault="00CF44DE" w:rsidP="000435A3">
            <w:pPr>
              <w:spacing w:after="0"/>
              <w:jc w:val="center"/>
              <w:rPr>
                <w:rFonts w:ascii="Calibri" w:hAnsi="Calibri" w:cs="Calibri"/>
                <w:b/>
                <w:sz w:val="22"/>
                <w:szCs w:val="20"/>
              </w:rPr>
            </w:pPr>
            <w:r>
              <w:rPr>
                <w:rFonts w:ascii="Calibri" w:hAnsi="Calibri" w:cs="Calibri"/>
                <w:b/>
              </w:rPr>
              <w:t xml:space="preserve">2024-25 </w:t>
            </w:r>
            <w:r w:rsidRPr="005265DA">
              <w:rPr>
                <w:rFonts w:ascii="Calibri" w:hAnsi="Calibri" w:cs="Calibri"/>
                <w:b/>
              </w:rPr>
              <w:t>Actual</w:t>
            </w:r>
          </w:p>
        </w:tc>
        <w:tc>
          <w:tcPr>
            <w:tcW w:w="2693" w:type="dxa"/>
            <w:tcBorders>
              <w:bottom w:val="single" w:sz="4" w:space="0" w:color="548DD4" w:themeColor="text2" w:themeTint="99"/>
            </w:tcBorders>
          </w:tcPr>
          <w:p w14:paraId="54D79BC2" w14:textId="77777777" w:rsidR="00CF44DE" w:rsidRPr="00EB67B1" w:rsidRDefault="00CF44DE" w:rsidP="000435A3">
            <w:pPr>
              <w:spacing w:after="0"/>
              <w:jc w:val="center"/>
              <w:rPr>
                <w:rFonts w:ascii="Calibri" w:hAnsi="Calibri" w:cs="Calibri"/>
                <w:b/>
                <w:sz w:val="22"/>
                <w:szCs w:val="20"/>
              </w:rPr>
            </w:pPr>
            <w:r>
              <w:rPr>
                <w:rFonts w:ascii="Calibri" w:hAnsi="Calibri" w:cs="Calibri"/>
                <w:b/>
              </w:rPr>
              <w:t>Why We Measure This</w:t>
            </w:r>
          </w:p>
        </w:tc>
        <w:tc>
          <w:tcPr>
            <w:tcW w:w="5246" w:type="dxa"/>
            <w:tcBorders>
              <w:bottom w:val="single" w:sz="4" w:space="0" w:color="548DD4" w:themeColor="text2" w:themeTint="99"/>
            </w:tcBorders>
          </w:tcPr>
          <w:p w14:paraId="6E7F4EDF" w14:textId="77777777" w:rsidR="00CF44DE" w:rsidRPr="00EB67B1" w:rsidRDefault="00CF44DE" w:rsidP="000435A3">
            <w:pPr>
              <w:spacing w:after="0"/>
              <w:jc w:val="center"/>
              <w:rPr>
                <w:rFonts w:ascii="Calibri" w:hAnsi="Calibri" w:cs="Calibri"/>
                <w:color w:val="808080" w:themeColor="background1" w:themeShade="80"/>
                <w:sz w:val="14"/>
                <w:szCs w:val="14"/>
              </w:rPr>
            </w:pPr>
            <w:r>
              <w:rPr>
                <w:rFonts w:ascii="Calibri" w:hAnsi="Calibri" w:cs="Calibri"/>
                <w:b/>
              </w:rPr>
              <w:t>Planned Outcome for 2025-26</w:t>
            </w:r>
          </w:p>
        </w:tc>
      </w:tr>
      <w:tr w:rsidR="00CF44DE" w:rsidRPr="00EB67B1" w14:paraId="0CD603C8" w14:textId="77777777" w:rsidTr="000435A3">
        <w:trPr>
          <w:trHeight w:val="898"/>
          <w:jc w:val="center"/>
        </w:trPr>
        <w:tc>
          <w:tcPr>
            <w:tcW w:w="1559" w:type="dxa"/>
            <w:tcBorders>
              <w:top w:val="single" w:sz="4" w:space="0" w:color="548DD4" w:themeColor="text2" w:themeTint="99"/>
              <w:bottom w:val="single" w:sz="4" w:space="0" w:color="548DD4" w:themeColor="text2" w:themeTint="99"/>
            </w:tcBorders>
            <w:vAlign w:val="center"/>
          </w:tcPr>
          <w:p w14:paraId="4ABDE202" w14:textId="77777777" w:rsidR="00CF44DE" w:rsidRPr="0027236F" w:rsidRDefault="00CF44DE" w:rsidP="000435A3">
            <w:pPr>
              <w:spacing w:after="0"/>
              <w:ind w:left="57"/>
              <w:rPr>
                <w:rStyle w:val="Hyperlink"/>
                <w:color w:val="808080" w:themeColor="background1" w:themeShade="80"/>
              </w:rPr>
            </w:pPr>
            <w:hyperlink r:id="rId49" w:history="1">
              <w:proofErr w:type="spellStart"/>
              <w:r w:rsidRPr="00EB67B1">
                <w:rPr>
                  <w:rStyle w:val="Hyperlink"/>
                  <w:rFonts w:ascii="Calibri" w:hAnsi="Calibri" w:cs="Calibri"/>
                  <w:iCs/>
                  <w:color w:val="808080" w:themeColor="background1" w:themeShade="80"/>
                  <w:sz w:val="18"/>
                  <w:szCs w:val="18"/>
                </w:rPr>
                <w:t>Sq</w:t>
              </w:r>
              <w:proofErr w:type="spellEnd"/>
              <w:r w:rsidRPr="00EB67B1">
                <w:rPr>
                  <w:rStyle w:val="Hyperlink"/>
                  <w:rFonts w:ascii="Calibri" w:hAnsi="Calibri" w:cs="Calibri"/>
                  <w:iCs/>
                  <w:color w:val="808080" w:themeColor="background1" w:themeShade="80"/>
                  <w:sz w:val="18"/>
                  <w:szCs w:val="18"/>
                </w:rPr>
                <w:t xml:space="preserve"> meterage of floorspace dedicated to NatureScot</w:t>
              </w:r>
            </w:hyperlink>
          </w:p>
        </w:tc>
        <w:tc>
          <w:tcPr>
            <w:tcW w:w="4253" w:type="dxa"/>
            <w:tcBorders>
              <w:top w:val="single" w:sz="4" w:space="0" w:color="548DD4" w:themeColor="text2" w:themeTint="99"/>
              <w:bottom w:val="single" w:sz="4" w:space="0" w:color="548DD4" w:themeColor="text2" w:themeTint="99"/>
            </w:tcBorders>
            <w:vAlign w:val="center"/>
          </w:tcPr>
          <w:p w14:paraId="719450F9"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N/A</w:t>
            </w:r>
          </w:p>
        </w:tc>
        <w:tc>
          <w:tcPr>
            <w:tcW w:w="1984" w:type="dxa"/>
            <w:tcBorders>
              <w:top w:val="single" w:sz="4" w:space="0" w:color="548DD4" w:themeColor="text2" w:themeTint="99"/>
              <w:bottom w:val="single" w:sz="4" w:space="0" w:color="548DD4" w:themeColor="text2" w:themeTint="99"/>
            </w:tcBorders>
            <w:vAlign w:val="center"/>
          </w:tcPr>
          <w:p w14:paraId="61F35006" w14:textId="77777777" w:rsidR="00CF44DE" w:rsidRPr="00EB67B1" w:rsidRDefault="00CF44DE" w:rsidP="000435A3">
            <w:pPr>
              <w:spacing w:after="0" w:line="480" w:lineRule="auto"/>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5883 m2</w:t>
            </w:r>
          </w:p>
        </w:tc>
        <w:tc>
          <w:tcPr>
            <w:tcW w:w="2693" w:type="dxa"/>
            <w:tcBorders>
              <w:top w:val="single" w:sz="4" w:space="0" w:color="548DD4" w:themeColor="text2" w:themeTint="99"/>
              <w:bottom w:val="single" w:sz="4" w:space="0" w:color="548DD4" w:themeColor="text2" w:themeTint="99"/>
            </w:tcBorders>
          </w:tcPr>
          <w:p w14:paraId="4E51E1DA"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This measure demonstrates our progress in reducing our office space in the light of greater use of home working and consciousness of the economic and environmental impact of retaining office space we don’t need</w:t>
            </w:r>
          </w:p>
        </w:tc>
        <w:tc>
          <w:tcPr>
            <w:tcW w:w="5246" w:type="dxa"/>
            <w:tcBorders>
              <w:top w:val="single" w:sz="4" w:space="0" w:color="548DD4" w:themeColor="text2" w:themeTint="99"/>
              <w:bottom w:val="single" w:sz="4" w:space="0" w:color="548DD4" w:themeColor="text2" w:themeTint="99"/>
            </w:tcBorders>
          </w:tcPr>
          <w:p w14:paraId="365242B6"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The outcomes for this metric include a range of net zero metrics and development of our offices to be fully net zero. There is ongoing to work in many areas to improve our offices for hybrid and full office workers as well as improve the overall space and carbon efficiency.</w:t>
            </w:r>
          </w:p>
        </w:tc>
      </w:tr>
      <w:tr w:rsidR="00CF44DE" w:rsidRPr="00EB67B1" w14:paraId="55296228" w14:textId="77777777" w:rsidTr="000435A3">
        <w:trPr>
          <w:trHeight w:val="1733"/>
          <w:jc w:val="center"/>
        </w:trPr>
        <w:tc>
          <w:tcPr>
            <w:tcW w:w="1559" w:type="dxa"/>
            <w:tcBorders>
              <w:top w:val="single" w:sz="4" w:space="0" w:color="548DD4" w:themeColor="text2" w:themeTint="99"/>
              <w:bottom w:val="single" w:sz="4" w:space="0" w:color="548DD4" w:themeColor="text2" w:themeTint="99"/>
            </w:tcBorders>
            <w:vAlign w:val="center"/>
          </w:tcPr>
          <w:p w14:paraId="095BC3F6" w14:textId="77777777" w:rsidR="00CF44DE" w:rsidRPr="0027236F" w:rsidRDefault="00CF44DE" w:rsidP="000435A3">
            <w:pPr>
              <w:spacing w:after="0"/>
              <w:ind w:left="57"/>
              <w:rPr>
                <w:rStyle w:val="Hyperlink"/>
                <w:color w:val="808080" w:themeColor="background1" w:themeShade="80"/>
              </w:rPr>
            </w:pPr>
            <w:hyperlink r:id="rId50" w:history="1">
              <w:r w:rsidRPr="00EB67B1">
                <w:rPr>
                  <w:rStyle w:val="Hyperlink"/>
                  <w:rFonts w:ascii="Calibri" w:hAnsi="Calibri" w:cs="Calibri"/>
                  <w:iCs/>
                  <w:color w:val="808080" w:themeColor="background1" w:themeShade="80"/>
                  <w:sz w:val="18"/>
                  <w:szCs w:val="18"/>
                </w:rPr>
                <w:t>Total emissions (tCO2)</w:t>
              </w:r>
            </w:hyperlink>
          </w:p>
        </w:tc>
        <w:tc>
          <w:tcPr>
            <w:tcW w:w="4253" w:type="dxa"/>
            <w:tcBorders>
              <w:top w:val="single" w:sz="4" w:space="0" w:color="548DD4" w:themeColor="text2" w:themeTint="99"/>
              <w:bottom w:val="single" w:sz="4" w:space="0" w:color="548DD4" w:themeColor="text2" w:themeTint="99"/>
            </w:tcBorders>
            <w:vAlign w:val="center"/>
          </w:tcPr>
          <w:p w14:paraId="20795F9A"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noProof/>
                <w:color w:val="808080" w:themeColor="background1" w:themeShade="80"/>
                <w:sz w:val="18"/>
                <w:szCs w:val="18"/>
              </w:rPr>
              <w:drawing>
                <wp:inline distT="0" distB="0" distL="0" distR="0" wp14:anchorId="7E86314A" wp14:editId="7D1DF11F">
                  <wp:extent cx="2486473" cy="1088021"/>
                  <wp:effectExtent l="0" t="0" r="0" b="0"/>
                  <wp:docPr id="136180730" name="Picture 5"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8321" name="Picture 5" descr="A graph with a line and a line&#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93111" cy="1090926"/>
                          </a:xfrm>
                          <a:prstGeom prst="rect">
                            <a:avLst/>
                          </a:prstGeom>
                          <a:noFill/>
                        </pic:spPr>
                      </pic:pic>
                    </a:graphicData>
                  </a:graphic>
                </wp:inline>
              </w:drawing>
            </w:r>
          </w:p>
        </w:tc>
        <w:tc>
          <w:tcPr>
            <w:tcW w:w="1984" w:type="dxa"/>
            <w:tcBorders>
              <w:top w:val="single" w:sz="4" w:space="0" w:color="548DD4" w:themeColor="text2" w:themeTint="99"/>
              <w:bottom w:val="single" w:sz="4" w:space="0" w:color="548DD4" w:themeColor="text2" w:themeTint="99"/>
            </w:tcBorders>
            <w:vAlign w:val="center"/>
          </w:tcPr>
          <w:p w14:paraId="6B55695D" w14:textId="77777777" w:rsidR="00CF44DE" w:rsidRPr="00EB67B1" w:rsidRDefault="00CF44DE" w:rsidP="000435A3">
            <w:pPr>
              <w:spacing w:after="0"/>
              <w:jc w:val="center"/>
              <w:rPr>
                <w:rFonts w:ascii="Calibri" w:hAnsi="Calibri" w:cs="Calibri"/>
                <w:color w:val="808080" w:themeColor="background1" w:themeShade="80"/>
                <w:sz w:val="18"/>
                <w:szCs w:val="18"/>
              </w:rPr>
            </w:pPr>
            <w:r w:rsidRPr="00EB67B1">
              <w:rPr>
                <w:rFonts w:ascii="Calibri" w:hAnsi="Calibri" w:cs="Calibri"/>
                <w:color w:val="808080" w:themeColor="background1" w:themeShade="80"/>
                <w:sz w:val="18"/>
                <w:szCs w:val="18"/>
              </w:rPr>
              <w:t>462,075</w:t>
            </w:r>
          </w:p>
        </w:tc>
        <w:tc>
          <w:tcPr>
            <w:tcW w:w="2693" w:type="dxa"/>
            <w:tcBorders>
              <w:top w:val="single" w:sz="4" w:space="0" w:color="548DD4" w:themeColor="text2" w:themeTint="99"/>
              <w:bottom w:val="single" w:sz="4" w:space="0" w:color="548DD4" w:themeColor="text2" w:themeTint="99"/>
            </w:tcBorders>
          </w:tcPr>
          <w:p w14:paraId="46B80D7F" w14:textId="77777777" w:rsidR="00CF44DE" w:rsidRPr="00EB67B1"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 xml:space="preserve">This measure is a key measure that shows our overall progress to net zero. </w:t>
            </w:r>
          </w:p>
        </w:tc>
        <w:tc>
          <w:tcPr>
            <w:tcW w:w="5246" w:type="dxa"/>
            <w:tcBorders>
              <w:top w:val="single" w:sz="4" w:space="0" w:color="548DD4" w:themeColor="text2" w:themeTint="99"/>
              <w:bottom w:val="single" w:sz="4" w:space="0" w:color="548DD4" w:themeColor="text2" w:themeTint="99"/>
            </w:tcBorders>
          </w:tcPr>
          <w:p w14:paraId="1DEA8C98" w14:textId="64D3D72A" w:rsidR="00CF44DE" w:rsidRPr="008D406B" w:rsidRDefault="00CF44DE" w:rsidP="000435A3">
            <w:pPr>
              <w:ind w:right="181"/>
              <w:rPr>
                <w:rFonts w:ascii="Calibri" w:hAnsi="Calibri" w:cs="Calibri"/>
                <w:color w:val="808080" w:themeColor="background1" w:themeShade="80"/>
                <w:sz w:val="14"/>
                <w:szCs w:val="14"/>
              </w:rPr>
            </w:pPr>
            <w:r>
              <w:rPr>
                <w:rFonts w:ascii="Calibri" w:hAnsi="Calibri" w:cs="Calibri"/>
                <w:color w:val="808080" w:themeColor="background1" w:themeShade="80"/>
                <w:sz w:val="14"/>
                <w:szCs w:val="14"/>
              </w:rPr>
              <w:t>Further development will reflect the underlying complexity of this metric which as a total is quite blunt since it doesn’t reflect issues like changes in staff numbers</w:t>
            </w:r>
          </w:p>
          <w:p w14:paraId="4A205353" w14:textId="77777777" w:rsidR="00CF44DE" w:rsidRPr="00EB67B1" w:rsidRDefault="00CF44DE" w:rsidP="000435A3">
            <w:pPr>
              <w:ind w:right="181"/>
              <w:rPr>
                <w:rFonts w:ascii="Calibri" w:hAnsi="Calibri" w:cs="Calibri"/>
                <w:color w:val="808080" w:themeColor="background1" w:themeShade="80"/>
                <w:sz w:val="14"/>
                <w:szCs w:val="14"/>
              </w:rPr>
            </w:pPr>
          </w:p>
        </w:tc>
      </w:tr>
    </w:tbl>
    <w:p w14:paraId="2FA76B8E" w14:textId="77777777" w:rsidR="00CF44DE" w:rsidRDefault="00CF44DE" w:rsidP="00CF44DE">
      <w:pPr>
        <w:pStyle w:val="Heading2"/>
        <w:jc w:val="center"/>
        <w:rPr>
          <w:rFonts w:ascii="Calibri" w:hAnsi="Calibri" w:cs="Calibri"/>
          <w:sz w:val="22"/>
          <w:szCs w:val="24"/>
        </w:rPr>
      </w:pPr>
    </w:p>
    <w:p w14:paraId="44D5E3F4" w14:textId="77777777" w:rsidR="00CF44DE" w:rsidRDefault="00CF44DE" w:rsidP="00CF44DE">
      <w:pPr>
        <w:rPr>
          <w:rFonts w:ascii="Calibri" w:eastAsiaTheme="majorEastAsia" w:hAnsi="Calibri" w:cs="Calibri"/>
          <w:b/>
          <w:sz w:val="22"/>
          <w:szCs w:val="24"/>
        </w:rPr>
      </w:pPr>
      <w:r>
        <w:rPr>
          <w:rFonts w:ascii="Calibri" w:hAnsi="Calibri" w:cs="Calibri"/>
          <w:sz w:val="22"/>
          <w:szCs w:val="24"/>
        </w:rPr>
        <w:br w:type="page"/>
      </w:r>
    </w:p>
    <w:p w14:paraId="5C96D869" w14:textId="77777777" w:rsidR="00CF44DE" w:rsidRPr="00BD699C" w:rsidRDefault="00CF44DE" w:rsidP="00CF44DE"/>
    <w:bookmarkEnd w:id="3"/>
    <w:p w14:paraId="21F92D02" w14:textId="77777777" w:rsidR="00CF44DE" w:rsidRPr="0034294D" w:rsidRDefault="00CF44DE" w:rsidP="00CF44DE">
      <w:pPr>
        <w:rPr>
          <w:rFonts w:ascii="Calibri" w:eastAsia="Calibri" w:hAnsi="Calibri" w:cs="Calibri"/>
          <w:b/>
          <w:color w:val="4F81BD" w:themeColor="accent1"/>
          <w:sz w:val="36"/>
          <w:szCs w:val="36"/>
        </w:rPr>
      </w:pPr>
      <w:r w:rsidRPr="0034294D">
        <w:rPr>
          <w:rFonts w:ascii="Calibri" w:eastAsia="Calibri" w:hAnsi="Calibri" w:cs="Calibri"/>
          <w:b/>
          <w:color w:val="4F81BD" w:themeColor="accent1"/>
          <w:sz w:val="36"/>
          <w:szCs w:val="36"/>
        </w:rPr>
        <w:t>Our Resources</w:t>
      </w:r>
      <w:r>
        <w:rPr>
          <w:rFonts w:ascii="Calibri" w:eastAsia="Calibri" w:hAnsi="Calibri" w:cs="Calibri"/>
          <w:b/>
          <w:color w:val="4F81BD" w:themeColor="accent1"/>
          <w:sz w:val="36"/>
          <w:szCs w:val="36"/>
        </w:rPr>
        <w:t xml:space="preserve"> </w:t>
      </w:r>
    </w:p>
    <w:p w14:paraId="6F4058AD" w14:textId="77777777" w:rsidR="00CF44DE" w:rsidRDefault="00CF44DE" w:rsidP="00CF44DE">
      <w:pPr>
        <w:rPr>
          <w:rFonts w:ascii="Calibri" w:eastAsia="Calibri" w:hAnsi="Calibri" w:cs="Calibri"/>
          <w:szCs w:val="24"/>
        </w:rPr>
      </w:pPr>
      <w:r w:rsidRPr="00CE088A">
        <w:rPr>
          <w:rFonts w:ascii="Calibri" w:eastAsia="Calibri" w:hAnsi="Calibri" w:cs="Calibri"/>
          <w:szCs w:val="24"/>
        </w:rPr>
        <w:t>Our funding comprises our Grant-in-Aid of £</w:t>
      </w:r>
      <w:r>
        <w:rPr>
          <w:rFonts w:ascii="Calibri" w:eastAsia="Calibri" w:hAnsi="Calibri" w:cs="Calibri"/>
          <w:szCs w:val="24"/>
        </w:rPr>
        <w:t>65.958</w:t>
      </w:r>
      <w:r w:rsidRPr="00CE088A">
        <w:rPr>
          <w:rFonts w:ascii="Calibri" w:eastAsia="Calibri" w:hAnsi="Calibri" w:cs="Calibri"/>
          <w:szCs w:val="24"/>
        </w:rPr>
        <w:t xml:space="preserve">m.  This includes investment in key areas through funding for Nature Restoration, Scotwind licencing, FIRNS and Farming </w:t>
      </w:r>
      <w:r>
        <w:rPr>
          <w:rFonts w:ascii="Calibri" w:eastAsia="Calibri" w:hAnsi="Calibri" w:cs="Calibri"/>
          <w:szCs w:val="24"/>
        </w:rPr>
        <w:t>w</w:t>
      </w:r>
      <w:r w:rsidRPr="00CE088A">
        <w:rPr>
          <w:rFonts w:ascii="Calibri" w:eastAsia="Calibri" w:hAnsi="Calibri" w:cs="Calibri"/>
          <w:szCs w:val="24"/>
        </w:rPr>
        <w:t xml:space="preserve">ith Nature.  Further funding expected for Peatland ACTION will boost our investment in peatland restoration significantly advancing our efforts to tackle climate change.  </w:t>
      </w:r>
    </w:p>
    <w:p w14:paraId="1296D279" w14:textId="77777777" w:rsidR="00CF44DE" w:rsidRDefault="00CF44DE" w:rsidP="00CF44DE"/>
    <w:p w14:paraId="3F15158B" w14:textId="77777777" w:rsidR="00CF44DE" w:rsidRDefault="00CF44DE" w:rsidP="00CF44DE">
      <w:r>
        <w:t>Nb – budget analysis to be confirmed</w:t>
      </w:r>
    </w:p>
    <w:p w14:paraId="26E84812" w14:textId="77777777" w:rsidR="00CF44DE" w:rsidRDefault="00CF44DE" w:rsidP="00CF44DE">
      <w:r>
        <w:rPr>
          <w:noProof/>
          <w:lang w:eastAsia="en-GB"/>
        </w:rPr>
        <w:drawing>
          <wp:inline distT="0" distB="0" distL="0" distR="0" wp14:anchorId="00B81B3E" wp14:editId="31F9B912">
            <wp:extent cx="7842251" cy="2676525"/>
            <wp:effectExtent l="0" t="0" r="6350" b="0"/>
            <wp:docPr id="861907312" name="Chart 1">
              <a:extLst xmlns:a="http://schemas.openxmlformats.org/drawingml/2006/main">
                <a:ext uri="{FF2B5EF4-FFF2-40B4-BE49-F238E27FC236}">
                  <a16:creationId xmlns:a16="http://schemas.microsoft.com/office/drawing/2014/main" id="{04F7AC6C-4A02-4A25-A217-53EC94D30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38219476" w14:textId="77777777" w:rsidR="00CF44DE" w:rsidRDefault="00CF44DE" w:rsidP="00CF44DE">
      <w:pPr>
        <w:rPr>
          <w:rFonts w:ascii="Calibri" w:eastAsia="Calibri" w:hAnsi="Calibri" w:cs="Calibri"/>
          <w:b/>
          <w:color w:val="4F81BD" w:themeColor="accent1"/>
          <w:sz w:val="36"/>
          <w:szCs w:val="36"/>
        </w:rPr>
      </w:pPr>
    </w:p>
    <w:p w14:paraId="7B493600" w14:textId="77777777" w:rsidR="00CF44DE" w:rsidRDefault="00CF44DE" w:rsidP="00CF44DE">
      <w:pPr>
        <w:rPr>
          <w:rFonts w:ascii="Calibri" w:eastAsia="Calibri" w:hAnsi="Calibri" w:cs="Calibri"/>
          <w:b/>
          <w:color w:val="4F81BD" w:themeColor="accent1"/>
          <w:sz w:val="36"/>
          <w:szCs w:val="36"/>
        </w:rPr>
      </w:pPr>
    </w:p>
    <w:p w14:paraId="42A9949D" w14:textId="77777777" w:rsidR="00CF44DE" w:rsidRDefault="00CF44DE" w:rsidP="00CF44DE">
      <w:pPr>
        <w:rPr>
          <w:rFonts w:ascii="Calibri" w:eastAsia="Calibri" w:hAnsi="Calibri" w:cs="Calibri"/>
          <w:b/>
          <w:color w:val="4F81BD" w:themeColor="accent1"/>
          <w:sz w:val="36"/>
          <w:szCs w:val="36"/>
        </w:rPr>
      </w:pPr>
    </w:p>
    <w:p w14:paraId="7EB71330" w14:textId="77777777" w:rsidR="00CF44DE" w:rsidRPr="00DE3B25" w:rsidRDefault="00CF44DE" w:rsidP="00CF44DE">
      <w:pPr>
        <w:rPr>
          <w:rFonts w:ascii="Calibri" w:eastAsia="Calibri" w:hAnsi="Calibri" w:cs="Times New Roman"/>
          <w:color w:val="4F81BD" w:themeColor="accent1"/>
        </w:rPr>
      </w:pPr>
      <w:r w:rsidRPr="00DE3B25">
        <w:rPr>
          <w:rFonts w:ascii="Calibri" w:eastAsia="Calibri" w:hAnsi="Calibri" w:cs="Calibri"/>
          <w:b/>
          <w:color w:val="4F81BD" w:themeColor="accent1"/>
          <w:sz w:val="36"/>
          <w:szCs w:val="36"/>
        </w:rPr>
        <w:t>Resourcing our plan</w:t>
      </w:r>
    </w:p>
    <w:p w14:paraId="50681591" w14:textId="77777777" w:rsidR="00CF44DE" w:rsidRDefault="00CF44DE" w:rsidP="00CF44DE">
      <w:pPr>
        <w:spacing w:after="0"/>
        <w:rPr>
          <w:rFonts w:ascii="Calibri" w:eastAsia="Calibri" w:hAnsi="Calibri" w:cs="Calibri"/>
          <w:color w:val="000000"/>
          <w:szCs w:val="24"/>
        </w:rPr>
      </w:pPr>
      <w:r w:rsidRPr="006903FB">
        <w:rPr>
          <w:rFonts w:ascii="Calibri" w:eastAsia="Calibri" w:hAnsi="Calibri" w:cs="Calibri"/>
          <w:color w:val="000000"/>
          <w:szCs w:val="24"/>
        </w:rPr>
        <w:t xml:space="preserve">Each year we set out to deliver the </w:t>
      </w:r>
      <w:r>
        <w:rPr>
          <w:rFonts w:ascii="Calibri" w:eastAsia="Calibri" w:hAnsi="Calibri" w:cs="Calibri"/>
          <w:color w:val="000000"/>
          <w:szCs w:val="24"/>
        </w:rPr>
        <w:t>priorities</w:t>
      </w:r>
      <w:r w:rsidRPr="006903FB">
        <w:rPr>
          <w:rFonts w:ascii="Calibri" w:eastAsia="Calibri" w:hAnsi="Calibri" w:cs="Calibri"/>
          <w:color w:val="000000"/>
          <w:szCs w:val="24"/>
        </w:rPr>
        <w:t xml:space="preserve"> </w:t>
      </w:r>
      <w:r>
        <w:rPr>
          <w:rFonts w:ascii="Calibri" w:eastAsia="Calibri" w:hAnsi="Calibri" w:cs="Calibri"/>
          <w:color w:val="000000"/>
          <w:szCs w:val="24"/>
        </w:rPr>
        <w:t xml:space="preserve">set out in </w:t>
      </w:r>
      <w:r w:rsidRPr="006903FB">
        <w:rPr>
          <w:rFonts w:ascii="Calibri" w:eastAsia="Calibri" w:hAnsi="Calibri" w:cs="Calibri"/>
          <w:color w:val="000000"/>
          <w:szCs w:val="24"/>
        </w:rPr>
        <w:t xml:space="preserve">our Corporate Plan.  To do this our resources are allocated through the activities we undertake.  These activities provide </w:t>
      </w:r>
      <w:r>
        <w:rPr>
          <w:rFonts w:ascii="Calibri" w:eastAsia="Calibri" w:hAnsi="Calibri" w:cs="Calibri"/>
          <w:color w:val="000000"/>
          <w:szCs w:val="24"/>
        </w:rPr>
        <w:t xml:space="preserve">the conduit for </w:t>
      </w:r>
      <w:r w:rsidRPr="006903FB">
        <w:rPr>
          <w:rFonts w:ascii="Calibri" w:eastAsia="Calibri" w:hAnsi="Calibri" w:cs="Calibri"/>
          <w:color w:val="000000"/>
          <w:szCs w:val="24"/>
        </w:rPr>
        <w:t>flexible working across the organisation.  The tables below show the budget and resource allocat</w:t>
      </w:r>
      <w:r>
        <w:rPr>
          <w:rFonts w:ascii="Calibri" w:eastAsia="Calibri" w:hAnsi="Calibri" w:cs="Calibri"/>
          <w:color w:val="000000"/>
          <w:szCs w:val="24"/>
        </w:rPr>
        <w:t>ion by these activities for 2025/26</w:t>
      </w:r>
      <w:r w:rsidRPr="006903FB">
        <w:rPr>
          <w:rFonts w:ascii="Calibri" w:eastAsia="Calibri" w:hAnsi="Calibri" w:cs="Calibri"/>
          <w:color w:val="000000"/>
          <w:szCs w:val="24"/>
        </w:rPr>
        <w:t>.</w:t>
      </w:r>
      <w:r>
        <w:rPr>
          <w:rFonts w:ascii="Calibri" w:eastAsia="Calibri" w:hAnsi="Calibri" w:cs="Calibri"/>
          <w:color w:val="000000"/>
          <w:szCs w:val="24"/>
        </w:rPr>
        <w:t xml:space="preserve"> </w:t>
      </w:r>
    </w:p>
    <w:p w14:paraId="441042B4" w14:textId="77777777" w:rsidR="00CF44DE" w:rsidRDefault="00CF44DE" w:rsidP="00CF44DE">
      <w:pPr>
        <w:spacing w:after="0"/>
        <w:rPr>
          <w:rFonts w:ascii="Calibri" w:eastAsia="Calibri" w:hAnsi="Calibri" w:cs="Calibri"/>
          <w:color w:val="000000"/>
          <w:szCs w:val="24"/>
        </w:rPr>
      </w:pPr>
    </w:p>
    <w:p w14:paraId="3EDBC3DD" w14:textId="77777777" w:rsidR="00CF44DE" w:rsidRDefault="00CF44DE" w:rsidP="00CF44DE">
      <w:pPr>
        <w:spacing w:after="0"/>
        <w:rPr>
          <w:rFonts w:ascii="Calibri" w:eastAsia="Calibri" w:hAnsi="Calibri" w:cs="Calibri"/>
          <w:color w:val="000000"/>
          <w:szCs w:val="24"/>
        </w:rPr>
      </w:pPr>
      <w:r>
        <w:rPr>
          <w:rFonts w:ascii="Calibri" w:eastAsia="Calibri" w:hAnsi="Calibri" w:cs="Calibri"/>
          <w:color w:val="000000"/>
          <w:szCs w:val="24"/>
        </w:rPr>
        <w:t xml:space="preserve">The key areas of investment include: </w:t>
      </w:r>
    </w:p>
    <w:p w14:paraId="0FF5D246" w14:textId="77777777" w:rsidR="00CF44DE" w:rsidRPr="0039254A" w:rsidRDefault="00CF44DE" w:rsidP="00CF44DE">
      <w:pPr>
        <w:spacing w:after="0"/>
        <w:rPr>
          <w:rFonts w:ascii="Calibri" w:eastAsia="Calibri" w:hAnsi="Calibri" w:cs="Calibri"/>
          <w:i/>
          <w:iCs/>
          <w:color w:val="000000"/>
          <w:szCs w:val="24"/>
        </w:rPr>
      </w:pPr>
    </w:p>
    <w:p w14:paraId="64908ADD" w14:textId="77777777" w:rsidR="00CF44DE" w:rsidRPr="0039254A" w:rsidRDefault="00CF44DE" w:rsidP="00CF44DE">
      <w:pPr>
        <w:spacing w:after="0"/>
        <w:rPr>
          <w:rFonts w:ascii="Calibri" w:eastAsia="Calibri" w:hAnsi="Calibri" w:cs="Calibri"/>
          <w:i/>
          <w:iCs/>
          <w:color w:val="000000"/>
          <w:szCs w:val="24"/>
        </w:rPr>
      </w:pPr>
      <w:r w:rsidRPr="0039254A">
        <w:rPr>
          <w:rFonts w:ascii="Calibri" w:eastAsia="Calibri" w:hAnsi="Calibri" w:cs="Calibri"/>
          <w:i/>
          <w:iCs/>
          <w:color w:val="000000"/>
          <w:szCs w:val="24"/>
        </w:rPr>
        <w:t xml:space="preserve">Tbc </w:t>
      </w:r>
    </w:p>
    <w:p w14:paraId="182C2C69" w14:textId="77777777" w:rsidR="00CF44DE" w:rsidRPr="0034294D" w:rsidRDefault="00CF44DE" w:rsidP="00CF44DE">
      <w:pPr>
        <w:spacing w:after="0"/>
        <w:rPr>
          <w:rFonts w:ascii="Calibri" w:eastAsia="Calibri" w:hAnsi="Calibri" w:cs="Calibri"/>
          <w:color w:val="000000"/>
          <w:szCs w:val="24"/>
        </w:rPr>
      </w:pPr>
      <w:r w:rsidRPr="0034294D">
        <w:rPr>
          <w:rFonts w:ascii="Calibri" w:eastAsia="Calibri" w:hAnsi="Calibri" w:cs="Calibri"/>
          <w:color w:val="000000"/>
          <w:szCs w:val="24"/>
        </w:rPr>
        <w:t>We will retain flexibility throughout the year to deploy extra funds that become available through our efficiency programme and re-prioritisation that we undertake as part of our 90 day business planning process which allows us that flexibility to support our 4 key priority areas.</w:t>
      </w:r>
    </w:p>
    <w:p w14:paraId="71B06FBD" w14:textId="77777777" w:rsidR="00CF44DE" w:rsidRPr="006903FB" w:rsidRDefault="00CF44DE" w:rsidP="00CF44DE">
      <w:pPr>
        <w:spacing w:after="0"/>
        <w:rPr>
          <w:rFonts w:ascii="Calibri" w:eastAsia="Calibri" w:hAnsi="Calibri" w:cs="Calibri"/>
          <w:color w:val="000000"/>
          <w:szCs w:val="24"/>
        </w:rPr>
      </w:pP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r>
        <w:rPr>
          <w:rFonts w:ascii="Calibri" w:eastAsia="Calibri" w:hAnsi="Calibri" w:cs="Calibri"/>
          <w:color w:val="000000"/>
          <w:szCs w:val="24"/>
        </w:rPr>
        <w:tab/>
      </w:r>
    </w:p>
    <w:tbl>
      <w:tblPr>
        <w:tblStyle w:val="TableGrid61"/>
        <w:tblpPr w:leftFromText="180" w:rightFromText="180" w:vertAnchor="text" w:horzAnchor="margin" w:tblpY="58"/>
        <w:tblW w:w="0" w:type="auto"/>
        <w:tblLook w:val="04A0" w:firstRow="1" w:lastRow="0" w:firstColumn="1" w:lastColumn="0" w:noHBand="0" w:noVBand="1"/>
        <w:tblCaption w:val="Protecting Nature budget and FTE"/>
        <w:tblDescription w:val="This table splits down the budget and FTE by core offer.  These are Protect, Restore and Value Nature and the NatureScot Way."/>
      </w:tblPr>
      <w:tblGrid>
        <w:gridCol w:w="5071"/>
        <w:gridCol w:w="869"/>
        <w:gridCol w:w="668"/>
      </w:tblGrid>
      <w:tr w:rsidR="00CF44DE" w:rsidRPr="00BF01CA" w14:paraId="72DDD3B0" w14:textId="77777777" w:rsidTr="000435A3">
        <w:trPr>
          <w:trHeight w:val="292"/>
          <w:tblHeader/>
        </w:trPr>
        <w:tc>
          <w:tcPr>
            <w:tcW w:w="5071" w:type="dxa"/>
            <w:shd w:val="clear" w:color="auto" w:fill="E5B8B7"/>
          </w:tcPr>
          <w:p w14:paraId="18BB9D53" w14:textId="77777777" w:rsidR="00CF44DE" w:rsidRPr="00BF01CA" w:rsidRDefault="00CF44DE" w:rsidP="000435A3">
            <w:pPr>
              <w:rPr>
                <w:rFonts w:ascii="Calibri" w:eastAsia="Calibri" w:hAnsi="Calibri" w:cs="Calibri"/>
                <w:b/>
                <w:color w:val="000000"/>
                <w:szCs w:val="24"/>
              </w:rPr>
            </w:pPr>
          </w:p>
        </w:tc>
        <w:tc>
          <w:tcPr>
            <w:tcW w:w="869" w:type="dxa"/>
            <w:shd w:val="clear" w:color="auto" w:fill="E5B8B7"/>
          </w:tcPr>
          <w:p w14:paraId="708F2FC6" w14:textId="77777777" w:rsidR="00CF44DE" w:rsidRPr="00BF01CA" w:rsidRDefault="00CF44DE" w:rsidP="000435A3">
            <w:pPr>
              <w:jc w:val="center"/>
              <w:rPr>
                <w:rFonts w:ascii="Calibri" w:eastAsia="Calibri" w:hAnsi="Calibri" w:cs="Calibri"/>
                <w:b/>
                <w:color w:val="000000"/>
                <w:szCs w:val="24"/>
              </w:rPr>
            </w:pPr>
            <w:r w:rsidRPr="00BF01CA">
              <w:rPr>
                <w:rFonts w:ascii="Calibri" w:eastAsia="Calibri" w:hAnsi="Calibri" w:cs="Calibri"/>
                <w:b/>
                <w:color w:val="000000"/>
                <w:szCs w:val="24"/>
              </w:rPr>
              <w:t>£m</w:t>
            </w:r>
          </w:p>
        </w:tc>
        <w:tc>
          <w:tcPr>
            <w:tcW w:w="668" w:type="dxa"/>
            <w:shd w:val="clear" w:color="auto" w:fill="E5B8B7"/>
          </w:tcPr>
          <w:p w14:paraId="4028A8BB" w14:textId="77777777" w:rsidR="00CF44DE" w:rsidRPr="00BF01CA" w:rsidRDefault="00CF44DE" w:rsidP="000435A3">
            <w:pPr>
              <w:jc w:val="center"/>
              <w:rPr>
                <w:rFonts w:ascii="Calibri" w:eastAsia="Calibri" w:hAnsi="Calibri" w:cs="Calibri"/>
                <w:b/>
                <w:color w:val="000000"/>
                <w:szCs w:val="24"/>
              </w:rPr>
            </w:pPr>
            <w:r w:rsidRPr="00BF01CA">
              <w:rPr>
                <w:rFonts w:ascii="Calibri" w:eastAsia="Calibri" w:hAnsi="Calibri" w:cs="Calibri"/>
                <w:b/>
                <w:color w:val="000000"/>
                <w:szCs w:val="24"/>
              </w:rPr>
              <w:t>FTE</w:t>
            </w:r>
          </w:p>
        </w:tc>
      </w:tr>
      <w:tr w:rsidR="00CF44DE" w:rsidRPr="005B65E1" w14:paraId="07AA8E3E" w14:textId="77777777" w:rsidTr="000435A3">
        <w:trPr>
          <w:trHeight w:val="292"/>
        </w:trPr>
        <w:tc>
          <w:tcPr>
            <w:tcW w:w="5071" w:type="dxa"/>
            <w:tcBorders>
              <w:top w:val="nil"/>
              <w:left w:val="single" w:sz="8" w:space="0" w:color="auto"/>
              <w:bottom w:val="single" w:sz="8" w:space="0" w:color="auto"/>
              <w:right w:val="single" w:sz="8" w:space="0" w:color="auto"/>
            </w:tcBorders>
            <w:shd w:val="clear" w:color="000000" w:fill="E5B8B7"/>
            <w:vAlign w:val="center"/>
          </w:tcPr>
          <w:p w14:paraId="430F0B43" w14:textId="77777777" w:rsidR="00CF44DE" w:rsidRPr="005B65E1" w:rsidRDefault="00CF44DE" w:rsidP="000435A3">
            <w:pPr>
              <w:rPr>
                <w:rFonts w:ascii="Calibri" w:eastAsia="Calibri" w:hAnsi="Calibri" w:cs="Calibri"/>
                <w:color w:val="000000"/>
                <w:szCs w:val="24"/>
              </w:rPr>
            </w:pPr>
            <w:r w:rsidRPr="005B65E1">
              <w:rPr>
                <w:rFonts w:ascii="Calibri" w:eastAsia="Calibri" w:hAnsi="Calibri" w:cs="Calibri"/>
                <w:color w:val="000000"/>
                <w:szCs w:val="24"/>
              </w:rPr>
              <w:t>Marine Ecosystems</w:t>
            </w:r>
            <w:r>
              <w:rPr>
                <w:rFonts w:ascii="Calibri" w:eastAsia="Calibri" w:hAnsi="Calibri" w:cs="Calibri"/>
                <w:color w:val="000000"/>
                <w:szCs w:val="24"/>
              </w:rPr>
              <w:t>/Sustainable Coasts and Seas</w:t>
            </w:r>
          </w:p>
        </w:tc>
        <w:tc>
          <w:tcPr>
            <w:tcW w:w="869" w:type="dxa"/>
            <w:tcBorders>
              <w:top w:val="nil"/>
              <w:left w:val="nil"/>
              <w:bottom w:val="single" w:sz="8" w:space="0" w:color="auto"/>
              <w:right w:val="single" w:sz="8" w:space="0" w:color="auto"/>
            </w:tcBorders>
            <w:shd w:val="clear" w:color="000000" w:fill="E5B8B7"/>
            <w:vAlign w:val="center"/>
          </w:tcPr>
          <w:p w14:paraId="332FDACA" w14:textId="77777777" w:rsidR="00CF44DE" w:rsidRPr="005B65E1" w:rsidRDefault="00CF44DE" w:rsidP="000435A3">
            <w:pPr>
              <w:jc w:val="center"/>
              <w:rPr>
                <w:rFonts w:ascii="Calibri" w:eastAsia="Calibri" w:hAnsi="Calibri" w:cs="Calibri"/>
                <w:color w:val="000000"/>
                <w:szCs w:val="24"/>
              </w:rPr>
            </w:pPr>
          </w:p>
        </w:tc>
        <w:tc>
          <w:tcPr>
            <w:tcW w:w="668" w:type="dxa"/>
            <w:tcBorders>
              <w:top w:val="nil"/>
              <w:left w:val="nil"/>
              <w:bottom w:val="single" w:sz="8" w:space="0" w:color="auto"/>
              <w:right w:val="single" w:sz="8" w:space="0" w:color="auto"/>
            </w:tcBorders>
            <w:shd w:val="clear" w:color="000000" w:fill="E5B8B7"/>
            <w:vAlign w:val="center"/>
          </w:tcPr>
          <w:p w14:paraId="4DE93BDE" w14:textId="77777777" w:rsidR="00CF44DE" w:rsidRPr="005B65E1" w:rsidRDefault="00CF44DE" w:rsidP="000435A3">
            <w:pPr>
              <w:jc w:val="center"/>
              <w:rPr>
                <w:rFonts w:ascii="Calibri" w:eastAsia="Calibri" w:hAnsi="Calibri" w:cs="Calibri"/>
                <w:color w:val="000000"/>
                <w:szCs w:val="24"/>
              </w:rPr>
            </w:pPr>
          </w:p>
        </w:tc>
      </w:tr>
      <w:tr w:rsidR="00CF44DE" w:rsidRPr="005B65E1" w14:paraId="69E78670" w14:textId="77777777" w:rsidTr="000435A3">
        <w:trPr>
          <w:trHeight w:val="307"/>
        </w:trPr>
        <w:tc>
          <w:tcPr>
            <w:tcW w:w="5071" w:type="dxa"/>
            <w:tcBorders>
              <w:top w:val="nil"/>
              <w:left w:val="single" w:sz="8" w:space="0" w:color="auto"/>
              <w:bottom w:val="single" w:sz="8" w:space="0" w:color="auto"/>
              <w:right w:val="single" w:sz="8" w:space="0" w:color="auto"/>
            </w:tcBorders>
            <w:shd w:val="clear" w:color="000000" w:fill="E5B8B7"/>
            <w:vAlign w:val="center"/>
          </w:tcPr>
          <w:p w14:paraId="351F84CA" w14:textId="77777777" w:rsidR="00CF44DE" w:rsidRPr="005B65E1" w:rsidRDefault="00CF44DE" w:rsidP="000435A3">
            <w:pPr>
              <w:rPr>
                <w:rFonts w:ascii="Calibri" w:eastAsia="Calibri" w:hAnsi="Calibri" w:cs="Calibri"/>
                <w:color w:val="000000"/>
                <w:szCs w:val="24"/>
              </w:rPr>
            </w:pPr>
            <w:r w:rsidRPr="005B65E1">
              <w:rPr>
                <w:rFonts w:ascii="Calibri" w:eastAsia="Calibri" w:hAnsi="Calibri" w:cs="Calibri"/>
                <w:color w:val="000000"/>
                <w:szCs w:val="24"/>
              </w:rPr>
              <w:t xml:space="preserve">Protected Areas </w:t>
            </w:r>
          </w:p>
        </w:tc>
        <w:tc>
          <w:tcPr>
            <w:tcW w:w="869" w:type="dxa"/>
            <w:tcBorders>
              <w:top w:val="nil"/>
              <w:left w:val="nil"/>
              <w:bottom w:val="single" w:sz="8" w:space="0" w:color="auto"/>
              <w:right w:val="single" w:sz="8" w:space="0" w:color="auto"/>
            </w:tcBorders>
            <w:shd w:val="clear" w:color="000000" w:fill="E5B8B7"/>
            <w:vAlign w:val="center"/>
          </w:tcPr>
          <w:p w14:paraId="15360FEE" w14:textId="77777777" w:rsidR="00CF44DE" w:rsidRPr="005B65E1" w:rsidRDefault="00CF44DE" w:rsidP="000435A3">
            <w:pPr>
              <w:jc w:val="center"/>
              <w:rPr>
                <w:rFonts w:ascii="Calibri" w:eastAsia="Calibri" w:hAnsi="Calibri" w:cs="Calibri"/>
                <w:color w:val="000000"/>
                <w:szCs w:val="24"/>
              </w:rPr>
            </w:pPr>
          </w:p>
        </w:tc>
        <w:tc>
          <w:tcPr>
            <w:tcW w:w="668" w:type="dxa"/>
            <w:tcBorders>
              <w:top w:val="nil"/>
              <w:left w:val="nil"/>
              <w:bottom w:val="single" w:sz="8" w:space="0" w:color="auto"/>
              <w:right w:val="single" w:sz="8" w:space="0" w:color="auto"/>
            </w:tcBorders>
            <w:shd w:val="clear" w:color="000000" w:fill="E5B8B7"/>
            <w:vAlign w:val="center"/>
          </w:tcPr>
          <w:p w14:paraId="560DC911" w14:textId="77777777" w:rsidR="00CF44DE" w:rsidRPr="005B65E1" w:rsidRDefault="00CF44DE" w:rsidP="000435A3">
            <w:pPr>
              <w:jc w:val="center"/>
              <w:rPr>
                <w:rFonts w:ascii="Calibri" w:eastAsia="Calibri" w:hAnsi="Calibri" w:cs="Calibri"/>
                <w:color w:val="000000"/>
                <w:szCs w:val="24"/>
              </w:rPr>
            </w:pPr>
          </w:p>
        </w:tc>
      </w:tr>
      <w:tr w:rsidR="00CF44DE" w:rsidRPr="005B65E1" w14:paraId="6EC811F5" w14:textId="77777777" w:rsidTr="000435A3">
        <w:trPr>
          <w:trHeight w:val="307"/>
        </w:trPr>
        <w:tc>
          <w:tcPr>
            <w:tcW w:w="5071" w:type="dxa"/>
            <w:tcBorders>
              <w:top w:val="nil"/>
              <w:left w:val="single" w:sz="8" w:space="0" w:color="auto"/>
              <w:bottom w:val="single" w:sz="8" w:space="0" w:color="auto"/>
              <w:right w:val="single" w:sz="8" w:space="0" w:color="auto"/>
            </w:tcBorders>
            <w:shd w:val="clear" w:color="000000" w:fill="E5B8B7"/>
            <w:vAlign w:val="center"/>
          </w:tcPr>
          <w:p w14:paraId="721D5ACA" w14:textId="77777777" w:rsidR="00CF44DE" w:rsidRPr="005B65E1" w:rsidRDefault="00CF44DE" w:rsidP="000435A3">
            <w:pPr>
              <w:rPr>
                <w:rFonts w:ascii="Calibri" w:eastAsia="Calibri" w:hAnsi="Calibri" w:cs="Calibri"/>
                <w:color w:val="000000"/>
                <w:szCs w:val="24"/>
              </w:rPr>
            </w:pPr>
            <w:r w:rsidRPr="005B65E1">
              <w:rPr>
                <w:rFonts w:ascii="Calibri" w:eastAsia="Calibri" w:hAnsi="Calibri" w:cs="Calibri"/>
                <w:color w:val="000000"/>
                <w:szCs w:val="24"/>
              </w:rPr>
              <w:t>Supporting Good Development</w:t>
            </w:r>
          </w:p>
        </w:tc>
        <w:tc>
          <w:tcPr>
            <w:tcW w:w="869" w:type="dxa"/>
            <w:tcBorders>
              <w:top w:val="nil"/>
              <w:left w:val="nil"/>
              <w:bottom w:val="single" w:sz="8" w:space="0" w:color="auto"/>
              <w:right w:val="single" w:sz="8" w:space="0" w:color="auto"/>
            </w:tcBorders>
            <w:shd w:val="clear" w:color="000000" w:fill="E5B8B7"/>
            <w:vAlign w:val="center"/>
          </w:tcPr>
          <w:p w14:paraId="6B30EAFF" w14:textId="77777777" w:rsidR="00CF44DE" w:rsidRPr="005B65E1" w:rsidRDefault="00CF44DE" w:rsidP="000435A3">
            <w:pPr>
              <w:jc w:val="center"/>
              <w:rPr>
                <w:rFonts w:ascii="Calibri" w:eastAsia="Calibri" w:hAnsi="Calibri" w:cs="Calibri"/>
                <w:color w:val="000000"/>
                <w:szCs w:val="24"/>
              </w:rPr>
            </w:pPr>
          </w:p>
        </w:tc>
        <w:tc>
          <w:tcPr>
            <w:tcW w:w="668" w:type="dxa"/>
            <w:tcBorders>
              <w:top w:val="nil"/>
              <w:left w:val="nil"/>
              <w:bottom w:val="single" w:sz="8" w:space="0" w:color="auto"/>
              <w:right w:val="single" w:sz="8" w:space="0" w:color="auto"/>
            </w:tcBorders>
            <w:shd w:val="clear" w:color="000000" w:fill="E5B8B7"/>
            <w:vAlign w:val="center"/>
          </w:tcPr>
          <w:p w14:paraId="4EB41CF7" w14:textId="77777777" w:rsidR="00CF44DE" w:rsidRPr="005B65E1" w:rsidRDefault="00CF44DE" w:rsidP="000435A3">
            <w:pPr>
              <w:jc w:val="center"/>
              <w:rPr>
                <w:rFonts w:ascii="Calibri" w:eastAsia="Calibri" w:hAnsi="Calibri" w:cs="Calibri"/>
                <w:color w:val="000000"/>
                <w:szCs w:val="24"/>
              </w:rPr>
            </w:pPr>
          </w:p>
        </w:tc>
      </w:tr>
      <w:tr w:rsidR="00CF44DE" w:rsidRPr="005B65E1" w14:paraId="7BA8EA00" w14:textId="77777777" w:rsidTr="000435A3">
        <w:trPr>
          <w:trHeight w:val="307"/>
        </w:trPr>
        <w:tc>
          <w:tcPr>
            <w:tcW w:w="5071" w:type="dxa"/>
            <w:tcBorders>
              <w:top w:val="nil"/>
              <w:left w:val="single" w:sz="8" w:space="0" w:color="auto"/>
              <w:bottom w:val="single" w:sz="8" w:space="0" w:color="auto"/>
              <w:right w:val="single" w:sz="8" w:space="0" w:color="auto"/>
            </w:tcBorders>
            <w:shd w:val="clear" w:color="000000" w:fill="E5B8B7"/>
            <w:vAlign w:val="center"/>
          </w:tcPr>
          <w:p w14:paraId="0C65E93B" w14:textId="77777777" w:rsidR="00CF44DE" w:rsidRPr="005B65E1" w:rsidRDefault="00CF44DE" w:rsidP="000435A3">
            <w:pPr>
              <w:rPr>
                <w:rFonts w:ascii="Calibri" w:eastAsia="Calibri" w:hAnsi="Calibri" w:cs="Calibri"/>
                <w:color w:val="000000"/>
                <w:szCs w:val="24"/>
              </w:rPr>
            </w:pPr>
            <w:r w:rsidRPr="005B65E1">
              <w:rPr>
                <w:rFonts w:ascii="Calibri" w:eastAsia="Calibri" w:hAnsi="Calibri" w:cs="Calibri"/>
                <w:color w:val="000000"/>
                <w:szCs w:val="24"/>
              </w:rPr>
              <w:t>Wildlife Management</w:t>
            </w:r>
          </w:p>
        </w:tc>
        <w:tc>
          <w:tcPr>
            <w:tcW w:w="869" w:type="dxa"/>
            <w:tcBorders>
              <w:top w:val="nil"/>
              <w:left w:val="nil"/>
              <w:bottom w:val="single" w:sz="8" w:space="0" w:color="auto"/>
              <w:right w:val="single" w:sz="8" w:space="0" w:color="auto"/>
            </w:tcBorders>
            <w:shd w:val="clear" w:color="000000" w:fill="E5B8B7"/>
            <w:vAlign w:val="center"/>
          </w:tcPr>
          <w:p w14:paraId="3CB12E69" w14:textId="77777777" w:rsidR="00CF44DE" w:rsidRPr="005B65E1" w:rsidRDefault="00CF44DE" w:rsidP="000435A3">
            <w:pPr>
              <w:jc w:val="center"/>
              <w:rPr>
                <w:rFonts w:ascii="Calibri" w:eastAsia="Calibri" w:hAnsi="Calibri" w:cs="Calibri"/>
                <w:color w:val="000000"/>
                <w:szCs w:val="24"/>
              </w:rPr>
            </w:pPr>
          </w:p>
        </w:tc>
        <w:tc>
          <w:tcPr>
            <w:tcW w:w="668" w:type="dxa"/>
            <w:tcBorders>
              <w:top w:val="nil"/>
              <w:left w:val="nil"/>
              <w:bottom w:val="single" w:sz="8" w:space="0" w:color="auto"/>
              <w:right w:val="single" w:sz="8" w:space="0" w:color="auto"/>
            </w:tcBorders>
            <w:shd w:val="clear" w:color="000000" w:fill="E5B8B7"/>
            <w:vAlign w:val="center"/>
          </w:tcPr>
          <w:p w14:paraId="744E51E6" w14:textId="77777777" w:rsidR="00CF44DE" w:rsidRPr="005B65E1" w:rsidRDefault="00CF44DE" w:rsidP="000435A3">
            <w:pPr>
              <w:jc w:val="center"/>
              <w:rPr>
                <w:rFonts w:ascii="Calibri" w:eastAsia="Calibri" w:hAnsi="Calibri" w:cs="Calibri"/>
                <w:color w:val="000000"/>
                <w:szCs w:val="24"/>
              </w:rPr>
            </w:pPr>
          </w:p>
        </w:tc>
      </w:tr>
    </w:tbl>
    <w:p w14:paraId="1A25EF2C" w14:textId="77777777" w:rsidR="00CF44DE" w:rsidRPr="005B65E1" w:rsidRDefault="00CF44DE" w:rsidP="00CF44DE">
      <w:pPr>
        <w:rPr>
          <w:rFonts w:ascii="Calibri" w:eastAsia="Calibri" w:hAnsi="Calibri" w:cs="Calibri"/>
          <w:color w:val="000000"/>
          <w:szCs w:val="24"/>
        </w:rPr>
      </w:pPr>
    </w:p>
    <w:p w14:paraId="3C55377D" w14:textId="77777777" w:rsidR="00CF44DE" w:rsidRPr="005B65E1" w:rsidRDefault="00CF44DE" w:rsidP="00CF44DE">
      <w:pPr>
        <w:rPr>
          <w:rFonts w:ascii="Calibri" w:eastAsia="Calibri" w:hAnsi="Calibri" w:cs="Calibri"/>
          <w:color w:val="000000"/>
          <w:szCs w:val="24"/>
        </w:rPr>
      </w:pPr>
    </w:p>
    <w:tbl>
      <w:tblPr>
        <w:tblStyle w:val="TableGrid61"/>
        <w:tblpPr w:leftFromText="180" w:rightFromText="180" w:vertAnchor="text" w:horzAnchor="margin" w:tblpY="740"/>
        <w:tblW w:w="0" w:type="auto"/>
        <w:tblLook w:val="04A0" w:firstRow="1" w:lastRow="0" w:firstColumn="1" w:lastColumn="0" w:noHBand="0" w:noVBand="1"/>
        <w:tblCaption w:val="Restoring Nature budget and FTE"/>
        <w:tblDescription w:val="This table splits down the budget and FTE by core offer.  These are Protect, Restore and Value Nature and the NatureScot Way."/>
      </w:tblPr>
      <w:tblGrid>
        <w:gridCol w:w="5098"/>
        <w:gridCol w:w="815"/>
        <w:gridCol w:w="697"/>
      </w:tblGrid>
      <w:tr w:rsidR="00CF44DE" w:rsidRPr="005B65E1" w14:paraId="60ACA46D" w14:textId="77777777" w:rsidTr="000435A3">
        <w:trPr>
          <w:trHeight w:val="238"/>
          <w:tblHeader/>
        </w:trPr>
        <w:tc>
          <w:tcPr>
            <w:tcW w:w="5098" w:type="dxa"/>
            <w:shd w:val="clear" w:color="auto" w:fill="D6E3BC"/>
          </w:tcPr>
          <w:p w14:paraId="2C3E7B59" w14:textId="77777777" w:rsidR="00CF44DE" w:rsidRPr="005B65E1" w:rsidRDefault="00CF44DE" w:rsidP="000435A3">
            <w:pPr>
              <w:rPr>
                <w:rFonts w:ascii="Calibri" w:eastAsia="Calibri" w:hAnsi="Calibri" w:cs="Calibri"/>
                <w:b/>
                <w:color w:val="000000"/>
                <w:szCs w:val="24"/>
              </w:rPr>
            </w:pPr>
          </w:p>
        </w:tc>
        <w:tc>
          <w:tcPr>
            <w:tcW w:w="815" w:type="dxa"/>
            <w:shd w:val="clear" w:color="auto" w:fill="D6E3BC"/>
          </w:tcPr>
          <w:p w14:paraId="740EBD00" w14:textId="77777777" w:rsidR="00CF44DE" w:rsidRPr="005B65E1" w:rsidRDefault="00CF44DE" w:rsidP="000435A3">
            <w:pPr>
              <w:jc w:val="center"/>
              <w:rPr>
                <w:rFonts w:ascii="Calibri" w:eastAsia="Calibri" w:hAnsi="Calibri" w:cs="Calibri"/>
                <w:b/>
                <w:color w:val="000000"/>
                <w:szCs w:val="24"/>
              </w:rPr>
            </w:pPr>
            <w:r w:rsidRPr="005B65E1">
              <w:rPr>
                <w:rFonts w:ascii="Calibri" w:eastAsia="Calibri" w:hAnsi="Calibri" w:cs="Calibri"/>
                <w:b/>
                <w:color w:val="000000"/>
                <w:szCs w:val="24"/>
              </w:rPr>
              <w:t>£m</w:t>
            </w:r>
          </w:p>
        </w:tc>
        <w:tc>
          <w:tcPr>
            <w:tcW w:w="697" w:type="dxa"/>
            <w:shd w:val="clear" w:color="auto" w:fill="D6E3BC"/>
          </w:tcPr>
          <w:p w14:paraId="7475A7A0" w14:textId="77777777" w:rsidR="00CF44DE" w:rsidRPr="005B65E1" w:rsidRDefault="00CF44DE" w:rsidP="000435A3">
            <w:pPr>
              <w:jc w:val="center"/>
              <w:rPr>
                <w:rFonts w:ascii="Calibri" w:eastAsia="Calibri" w:hAnsi="Calibri" w:cs="Calibri"/>
                <w:b/>
                <w:color w:val="000000"/>
                <w:szCs w:val="24"/>
              </w:rPr>
            </w:pPr>
            <w:r w:rsidRPr="005B65E1">
              <w:rPr>
                <w:rFonts w:ascii="Calibri" w:eastAsia="Calibri" w:hAnsi="Calibri" w:cs="Calibri"/>
                <w:b/>
                <w:color w:val="000000"/>
                <w:szCs w:val="24"/>
              </w:rPr>
              <w:t>FTE</w:t>
            </w:r>
          </w:p>
        </w:tc>
      </w:tr>
      <w:tr w:rsidR="00CF44DE" w:rsidRPr="005B65E1" w14:paraId="6C0E4C0C" w14:textId="77777777" w:rsidTr="000435A3">
        <w:trPr>
          <w:trHeight w:val="238"/>
        </w:trPr>
        <w:tc>
          <w:tcPr>
            <w:tcW w:w="5098" w:type="dxa"/>
            <w:shd w:val="clear" w:color="auto" w:fill="D6E3BC"/>
          </w:tcPr>
          <w:p w14:paraId="5A2CDAD0" w14:textId="77777777" w:rsidR="00CF44DE" w:rsidRPr="005B65E1" w:rsidRDefault="00CF44DE" w:rsidP="000435A3">
            <w:pPr>
              <w:rPr>
                <w:rFonts w:ascii="Calibri" w:eastAsia="Calibri" w:hAnsi="Calibri" w:cs="Calibri"/>
                <w:color w:val="000000"/>
                <w:szCs w:val="24"/>
              </w:rPr>
            </w:pPr>
            <w:r w:rsidRPr="005B65E1">
              <w:rPr>
                <w:rFonts w:ascii="Calibri" w:eastAsia="Calibri" w:hAnsi="Calibri" w:cs="Calibri"/>
                <w:szCs w:val="24"/>
              </w:rPr>
              <w:t xml:space="preserve">Biodiversity </w:t>
            </w:r>
            <w:r>
              <w:rPr>
                <w:rFonts w:ascii="Calibri" w:eastAsia="Calibri" w:hAnsi="Calibri" w:cs="Calibri"/>
                <w:szCs w:val="24"/>
              </w:rPr>
              <w:t>and</w:t>
            </w:r>
            <w:r w:rsidRPr="005B65E1">
              <w:rPr>
                <w:rFonts w:ascii="Calibri" w:eastAsia="Calibri" w:hAnsi="Calibri" w:cs="Calibri"/>
                <w:szCs w:val="24"/>
              </w:rPr>
              <w:t xml:space="preserve"> Geodiversity</w:t>
            </w:r>
          </w:p>
        </w:tc>
        <w:tc>
          <w:tcPr>
            <w:tcW w:w="815" w:type="dxa"/>
            <w:shd w:val="clear" w:color="auto" w:fill="D6E3BC"/>
          </w:tcPr>
          <w:p w14:paraId="05D34903" w14:textId="77777777" w:rsidR="00CF44DE" w:rsidRPr="005B65E1" w:rsidRDefault="00CF44DE" w:rsidP="000435A3">
            <w:pPr>
              <w:jc w:val="center"/>
              <w:rPr>
                <w:rFonts w:ascii="Calibri" w:eastAsia="Calibri" w:hAnsi="Calibri" w:cs="Calibri"/>
                <w:color w:val="000000"/>
                <w:szCs w:val="24"/>
              </w:rPr>
            </w:pPr>
          </w:p>
        </w:tc>
        <w:tc>
          <w:tcPr>
            <w:tcW w:w="697" w:type="dxa"/>
            <w:tcBorders>
              <w:top w:val="nil"/>
              <w:left w:val="nil"/>
              <w:bottom w:val="single" w:sz="8" w:space="0" w:color="auto"/>
              <w:right w:val="single" w:sz="8" w:space="0" w:color="auto"/>
            </w:tcBorders>
            <w:shd w:val="clear" w:color="000000" w:fill="D6E3BC"/>
            <w:vAlign w:val="center"/>
          </w:tcPr>
          <w:p w14:paraId="15A4BDB3" w14:textId="77777777" w:rsidR="00CF44DE" w:rsidRPr="005B65E1" w:rsidRDefault="00CF44DE" w:rsidP="000435A3">
            <w:pPr>
              <w:jc w:val="center"/>
              <w:rPr>
                <w:rFonts w:ascii="Calibri" w:eastAsia="Calibri" w:hAnsi="Calibri" w:cs="Calibri"/>
                <w:color w:val="000000"/>
                <w:szCs w:val="24"/>
              </w:rPr>
            </w:pPr>
          </w:p>
        </w:tc>
      </w:tr>
      <w:tr w:rsidR="00CF44DE" w:rsidRPr="005B65E1" w14:paraId="214FCF5D" w14:textId="77777777" w:rsidTr="000435A3">
        <w:trPr>
          <w:trHeight w:val="250"/>
        </w:trPr>
        <w:tc>
          <w:tcPr>
            <w:tcW w:w="5098" w:type="dxa"/>
            <w:shd w:val="clear" w:color="auto" w:fill="D6E3BC"/>
          </w:tcPr>
          <w:p w14:paraId="7B886842" w14:textId="77777777" w:rsidR="00CF44DE" w:rsidRPr="005B65E1" w:rsidRDefault="00CF44DE" w:rsidP="000435A3">
            <w:pPr>
              <w:rPr>
                <w:rFonts w:ascii="Calibri" w:eastAsia="Calibri" w:hAnsi="Calibri" w:cs="Calibri"/>
                <w:color w:val="000000"/>
                <w:szCs w:val="24"/>
              </w:rPr>
            </w:pPr>
            <w:r w:rsidRPr="005B65E1">
              <w:rPr>
                <w:rFonts w:ascii="Calibri" w:eastAsia="Calibri" w:hAnsi="Calibri" w:cs="Calibri"/>
                <w:szCs w:val="24"/>
              </w:rPr>
              <w:t>Natural Resource Management</w:t>
            </w:r>
            <w:r w:rsidRPr="005B65E1" w:rsidDel="009D3498">
              <w:rPr>
                <w:rFonts w:ascii="Calibri" w:eastAsia="Calibri" w:hAnsi="Calibri" w:cs="Calibri"/>
                <w:szCs w:val="24"/>
              </w:rPr>
              <w:t xml:space="preserve"> </w:t>
            </w:r>
          </w:p>
        </w:tc>
        <w:tc>
          <w:tcPr>
            <w:tcW w:w="815" w:type="dxa"/>
            <w:shd w:val="clear" w:color="auto" w:fill="D6E3BC"/>
          </w:tcPr>
          <w:p w14:paraId="3B14AE94" w14:textId="77777777" w:rsidR="00CF44DE" w:rsidRPr="005B65E1" w:rsidRDefault="00CF44DE" w:rsidP="000435A3">
            <w:pPr>
              <w:jc w:val="center"/>
              <w:rPr>
                <w:rFonts w:ascii="Calibri" w:eastAsia="Calibri" w:hAnsi="Calibri" w:cs="Calibri"/>
                <w:color w:val="000000"/>
                <w:szCs w:val="24"/>
              </w:rPr>
            </w:pPr>
          </w:p>
        </w:tc>
        <w:tc>
          <w:tcPr>
            <w:tcW w:w="697" w:type="dxa"/>
            <w:tcBorders>
              <w:top w:val="nil"/>
              <w:left w:val="nil"/>
              <w:bottom w:val="single" w:sz="8" w:space="0" w:color="auto"/>
              <w:right w:val="single" w:sz="8" w:space="0" w:color="auto"/>
            </w:tcBorders>
            <w:shd w:val="clear" w:color="000000" w:fill="D6E3BC"/>
            <w:vAlign w:val="center"/>
          </w:tcPr>
          <w:p w14:paraId="237A2E52" w14:textId="77777777" w:rsidR="00CF44DE" w:rsidRPr="005B65E1" w:rsidRDefault="00CF44DE" w:rsidP="000435A3">
            <w:pPr>
              <w:jc w:val="center"/>
              <w:rPr>
                <w:rFonts w:ascii="Calibri" w:eastAsia="Calibri" w:hAnsi="Calibri" w:cs="Calibri"/>
                <w:color w:val="000000"/>
                <w:szCs w:val="24"/>
              </w:rPr>
            </w:pPr>
          </w:p>
        </w:tc>
      </w:tr>
    </w:tbl>
    <w:p w14:paraId="0DD2F8E2" w14:textId="77777777" w:rsidR="00CF44DE" w:rsidRPr="005B65E1" w:rsidRDefault="00CF44DE" w:rsidP="00CF44DE">
      <w:pPr>
        <w:rPr>
          <w:rFonts w:ascii="Calibri" w:eastAsia="Calibri" w:hAnsi="Calibri" w:cs="Calibri"/>
          <w:color w:val="000000"/>
          <w:szCs w:val="24"/>
        </w:rPr>
      </w:pPr>
    </w:p>
    <w:p w14:paraId="71A29E43" w14:textId="77777777" w:rsidR="00CF44DE" w:rsidRPr="005B65E1" w:rsidRDefault="00CF44DE" w:rsidP="00CF44DE">
      <w:pPr>
        <w:rPr>
          <w:rFonts w:ascii="Calibri" w:eastAsia="Calibri" w:hAnsi="Calibri" w:cs="Calibri"/>
          <w:color w:val="000000"/>
          <w:szCs w:val="24"/>
        </w:rPr>
      </w:pPr>
    </w:p>
    <w:tbl>
      <w:tblPr>
        <w:tblStyle w:val="TableGrid61"/>
        <w:tblpPr w:leftFromText="180" w:rightFromText="180" w:vertAnchor="text" w:horzAnchor="margin" w:tblpY="1035"/>
        <w:tblW w:w="0" w:type="auto"/>
        <w:tblLook w:val="04A0" w:firstRow="1" w:lastRow="0" w:firstColumn="1" w:lastColumn="0" w:noHBand="0" w:noVBand="1"/>
        <w:tblCaption w:val="Valuing Nature budget and FTE"/>
        <w:tblDescription w:val="This table splits down the budget and FTE by core offer.  These are Protect, Restore and Value Nature and the NatureScot Way."/>
      </w:tblPr>
      <w:tblGrid>
        <w:gridCol w:w="5098"/>
        <w:gridCol w:w="810"/>
        <w:gridCol w:w="711"/>
      </w:tblGrid>
      <w:tr w:rsidR="00CF44DE" w:rsidRPr="005B65E1" w14:paraId="3A42ADB3" w14:textId="77777777" w:rsidTr="000435A3">
        <w:trPr>
          <w:trHeight w:val="310"/>
          <w:tblHeader/>
        </w:trPr>
        <w:tc>
          <w:tcPr>
            <w:tcW w:w="5098" w:type="dxa"/>
            <w:shd w:val="clear" w:color="auto" w:fill="FABF8F"/>
          </w:tcPr>
          <w:p w14:paraId="069E57F8" w14:textId="77777777" w:rsidR="00CF44DE" w:rsidRPr="005B65E1" w:rsidRDefault="00CF44DE" w:rsidP="000435A3">
            <w:pPr>
              <w:rPr>
                <w:rFonts w:ascii="Calibri" w:eastAsia="Calibri" w:hAnsi="Calibri" w:cs="Calibri"/>
                <w:b/>
                <w:color w:val="000000"/>
                <w:szCs w:val="24"/>
              </w:rPr>
            </w:pPr>
          </w:p>
        </w:tc>
        <w:tc>
          <w:tcPr>
            <w:tcW w:w="810" w:type="dxa"/>
            <w:shd w:val="clear" w:color="auto" w:fill="FABF8F"/>
          </w:tcPr>
          <w:p w14:paraId="03A180AA" w14:textId="77777777" w:rsidR="00CF44DE" w:rsidRPr="005B65E1" w:rsidRDefault="00CF44DE" w:rsidP="000435A3">
            <w:pPr>
              <w:jc w:val="center"/>
              <w:rPr>
                <w:rFonts w:ascii="Calibri" w:eastAsia="Calibri" w:hAnsi="Calibri" w:cs="Calibri"/>
                <w:b/>
                <w:color w:val="000000"/>
                <w:szCs w:val="24"/>
              </w:rPr>
            </w:pPr>
            <w:r w:rsidRPr="005B65E1">
              <w:rPr>
                <w:rFonts w:ascii="Calibri" w:eastAsia="Calibri" w:hAnsi="Calibri" w:cs="Calibri"/>
                <w:b/>
                <w:color w:val="000000"/>
                <w:szCs w:val="24"/>
              </w:rPr>
              <w:t>£m</w:t>
            </w:r>
          </w:p>
        </w:tc>
        <w:tc>
          <w:tcPr>
            <w:tcW w:w="711" w:type="dxa"/>
            <w:shd w:val="clear" w:color="auto" w:fill="FABF8F"/>
          </w:tcPr>
          <w:p w14:paraId="65D1BCBE" w14:textId="77777777" w:rsidR="00CF44DE" w:rsidRPr="005B65E1" w:rsidRDefault="00CF44DE" w:rsidP="000435A3">
            <w:pPr>
              <w:jc w:val="center"/>
              <w:rPr>
                <w:rFonts w:ascii="Calibri" w:eastAsia="Calibri" w:hAnsi="Calibri" w:cs="Calibri"/>
                <w:b/>
                <w:color w:val="000000"/>
                <w:szCs w:val="24"/>
              </w:rPr>
            </w:pPr>
            <w:r w:rsidRPr="005B65E1">
              <w:rPr>
                <w:rFonts w:ascii="Calibri" w:eastAsia="Calibri" w:hAnsi="Calibri" w:cs="Calibri"/>
                <w:b/>
                <w:color w:val="000000"/>
                <w:szCs w:val="24"/>
              </w:rPr>
              <w:t>FTE</w:t>
            </w:r>
          </w:p>
        </w:tc>
      </w:tr>
      <w:tr w:rsidR="00CF44DE" w:rsidRPr="005B65E1" w14:paraId="21297F30" w14:textId="77777777" w:rsidTr="000435A3">
        <w:trPr>
          <w:trHeight w:val="326"/>
        </w:trPr>
        <w:tc>
          <w:tcPr>
            <w:tcW w:w="5098" w:type="dxa"/>
            <w:shd w:val="clear" w:color="auto" w:fill="FABF8F"/>
          </w:tcPr>
          <w:p w14:paraId="2B0E7C5A" w14:textId="77777777" w:rsidR="00CF44DE" w:rsidRPr="005B65E1" w:rsidRDefault="00CF44DE" w:rsidP="000435A3">
            <w:pPr>
              <w:rPr>
                <w:rFonts w:ascii="Calibri" w:eastAsia="Calibri" w:hAnsi="Calibri" w:cs="Calibri"/>
                <w:szCs w:val="24"/>
              </w:rPr>
            </w:pPr>
            <w:r w:rsidRPr="005B65E1">
              <w:rPr>
                <w:rFonts w:ascii="Calibri" w:eastAsia="Calibri" w:hAnsi="Calibri" w:cs="Calibri"/>
                <w:szCs w:val="24"/>
              </w:rPr>
              <w:t>People and Places</w:t>
            </w:r>
          </w:p>
        </w:tc>
        <w:tc>
          <w:tcPr>
            <w:tcW w:w="810" w:type="dxa"/>
            <w:shd w:val="clear" w:color="auto" w:fill="FABF8F"/>
          </w:tcPr>
          <w:p w14:paraId="65C557BE" w14:textId="77777777" w:rsidR="00CF44DE" w:rsidRPr="005B65E1" w:rsidRDefault="00CF44DE" w:rsidP="000435A3">
            <w:pPr>
              <w:jc w:val="center"/>
              <w:rPr>
                <w:rFonts w:ascii="Calibri" w:eastAsia="Calibri" w:hAnsi="Calibri" w:cs="Calibri"/>
                <w:color w:val="000000"/>
                <w:szCs w:val="24"/>
              </w:rPr>
            </w:pPr>
          </w:p>
        </w:tc>
        <w:tc>
          <w:tcPr>
            <w:tcW w:w="711" w:type="dxa"/>
            <w:tcBorders>
              <w:top w:val="nil"/>
              <w:left w:val="nil"/>
              <w:bottom w:val="single" w:sz="8" w:space="0" w:color="auto"/>
              <w:right w:val="single" w:sz="8" w:space="0" w:color="auto"/>
            </w:tcBorders>
            <w:shd w:val="clear" w:color="000000" w:fill="FABF8F"/>
            <w:vAlign w:val="center"/>
          </w:tcPr>
          <w:p w14:paraId="5EC40610" w14:textId="77777777" w:rsidR="00CF44DE" w:rsidRPr="005B65E1" w:rsidRDefault="00CF44DE" w:rsidP="000435A3">
            <w:pPr>
              <w:jc w:val="center"/>
              <w:rPr>
                <w:rFonts w:ascii="Calibri" w:eastAsia="Calibri" w:hAnsi="Calibri" w:cs="Calibri"/>
                <w:color w:val="000000"/>
                <w:szCs w:val="24"/>
              </w:rPr>
            </w:pPr>
          </w:p>
        </w:tc>
      </w:tr>
    </w:tbl>
    <w:p w14:paraId="50011314" w14:textId="77777777" w:rsidR="00CF44DE" w:rsidRPr="005B65E1" w:rsidRDefault="00CF44DE" w:rsidP="00CF44DE">
      <w:pPr>
        <w:rPr>
          <w:rFonts w:ascii="Calibri" w:eastAsia="Calibri" w:hAnsi="Calibri" w:cs="Calibri"/>
          <w:color w:val="000000"/>
          <w:szCs w:val="24"/>
        </w:rPr>
      </w:pPr>
    </w:p>
    <w:p w14:paraId="5445BA69" w14:textId="77777777" w:rsidR="00CF44DE" w:rsidRPr="005B65E1" w:rsidRDefault="00CF44DE" w:rsidP="00CF44DE">
      <w:pPr>
        <w:rPr>
          <w:rFonts w:ascii="Calibri" w:eastAsia="Calibri" w:hAnsi="Calibri" w:cs="Calibri"/>
          <w:color w:val="000000"/>
          <w:szCs w:val="24"/>
        </w:rPr>
      </w:pPr>
    </w:p>
    <w:tbl>
      <w:tblPr>
        <w:tblStyle w:val="TableGrid61"/>
        <w:tblpPr w:leftFromText="180" w:rightFromText="180" w:vertAnchor="text" w:horzAnchor="margin" w:tblpY="1035"/>
        <w:tblW w:w="0" w:type="auto"/>
        <w:tblLook w:val="04A0" w:firstRow="1" w:lastRow="0" w:firstColumn="1" w:lastColumn="0" w:noHBand="0" w:noVBand="1"/>
        <w:tblCaption w:val="Valuing Nature budget and FTE"/>
        <w:tblDescription w:val="This table splits down the budget and FTE by core offer.  These are Protect, Restore and Value Nature and the NatureScot Way."/>
      </w:tblPr>
      <w:tblGrid>
        <w:gridCol w:w="5098"/>
        <w:gridCol w:w="810"/>
        <w:gridCol w:w="711"/>
      </w:tblGrid>
      <w:tr w:rsidR="00CF44DE" w:rsidRPr="005B65E1" w14:paraId="1EB111B3" w14:textId="77777777" w:rsidTr="000435A3">
        <w:trPr>
          <w:trHeight w:val="326"/>
        </w:trPr>
        <w:tc>
          <w:tcPr>
            <w:tcW w:w="5098" w:type="dxa"/>
            <w:shd w:val="clear" w:color="auto" w:fill="FABF8F"/>
          </w:tcPr>
          <w:p w14:paraId="120D2750" w14:textId="77777777" w:rsidR="00CF44DE" w:rsidRPr="005B65E1" w:rsidRDefault="00CF44DE" w:rsidP="000435A3">
            <w:pPr>
              <w:rPr>
                <w:rFonts w:ascii="Calibri" w:eastAsia="Calibri" w:hAnsi="Calibri" w:cs="Calibri"/>
                <w:szCs w:val="24"/>
              </w:rPr>
            </w:pPr>
            <w:r w:rsidRPr="005B65E1">
              <w:rPr>
                <w:rFonts w:ascii="Calibri" w:eastAsia="Calibri" w:hAnsi="Calibri" w:cs="Calibri"/>
                <w:szCs w:val="24"/>
              </w:rPr>
              <w:t>People and Places</w:t>
            </w:r>
          </w:p>
        </w:tc>
        <w:tc>
          <w:tcPr>
            <w:tcW w:w="810" w:type="dxa"/>
            <w:shd w:val="clear" w:color="auto" w:fill="FABF8F"/>
          </w:tcPr>
          <w:p w14:paraId="1DA9E163" w14:textId="77777777" w:rsidR="00CF44DE" w:rsidRPr="005B65E1" w:rsidRDefault="00CF44DE" w:rsidP="000435A3">
            <w:pPr>
              <w:jc w:val="center"/>
              <w:rPr>
                <w:rFonts w:ascii="Calibri" w:eastAsia="Calibri" w:hAnsi="Calibri" w:cs="Calibri"/>
                <w:color w:val="000000"/>
                <w:szCs w:val="24"/>
              </w:rPr>
            </w:pPr>
            <w:r>
              <w:rPr>
                <w:rFonts w:ascii="Calibri" w:eastAsia="Calibri" w:hAnsi="Calibri" w:cs="Calibri"/>
                <w:color w:val="000000"/>
                <w:szCs w:val="24"/>
              </w:rPr>
              <w:t>2.750</w:t>
            </w:r>
          </w:p>
        </w:tc>
        <w:tc>
          <w:tcPr>
            <w:tcW w:w="711" w:type="dxa"/>
            <w:tcBorders>
              <w:top w:val="nil"/>
              <w:left w:val="nil"/>
              <w:bottom w:val="single" w:sz="8" w:space="0" w:color="auto"/>
              <w:right w:val="single" w:sz="8" w:space="0" w:color="auto"/>
            </w:tcBorders>
            <w:shd w:val="clear" w:color="000000" w:fill="FABF8F"/>
            <w:vAlign w:val="center"/>
          </w:tcPr>
          <w:p w14:paraId="193844B8" w14:textId="77777777" w:rsidR="00CF44DE" w:rsidRPr="005B65E1" w:rsidRDefault="00CF44DE" w:rsidP="000435A3">
            <w:pPr>
              <w:jc w:val="center"/>
              <w:rPr>
                <w:rFonts w:ascii="Calibri" w:eastAsia="Calibri" w:hAnsi="Calibri" w:cs="Calibri"/>
                <w:color w:val="000000"/>
                <w:szCs w:val="24"/>
              </w:rPr>
            </w:pPr>
            <w:r>
              <w:rPr>
                <w:rFonts w:ascii="Calibri" w:eastAsia="Calibri" w:hAnsi="Calibri" w:cs="Calibri"/>
                <w:color w:val="000000"/>
                <w:szCs w:val="24"/>
              </w:rPr>
              <w:t>77</w:t>
            </w:r>
          </w:p>
        </w:tc>
      </w:tr>
    </w:tbl>
    <w:p w14:paraId="0A00C51D" w14:textId="77777777" w:rsidR="00CF44DE" w:rsidRPr="005B65E1" w:rsidRDefault="00CF44DE" w:rsidP="00CF44DE">
      <w:pPr>
        <w:rPr>
          <w:rFonts w:ascii="Calibri" w:eastAsia="Calibri" w:hAnsi="Calibri" w:cs="Calibri"/>
          <w:color w:val="000000"/>
          <w:szCs w:val="24"/>
        </w:rPr>
      </w:pPr>
    </w:p>
    <w:tbl>
      <w:tblPr>
        <w:tblStyle w:val="TableGrid61"/>
        <w:tblpPr w:leftFromText="180" w:rightFromText="180" w:vertAnchor="text" w:horzAnchor="margin" w:tblpY="298"/>
        <w:tblW w:w="0" w:type="auto"/>
        <w:tblLook w:val="04A0" w:firstRow="1" w:lastRow="0" w:firstColumn="1" w:lastColumn="0" w:noHBand="0" w:noVBand="1"/>
        <w:tblCaption w:val="NatureScot Way budget and FTE"/>
        <w:tblDescription w:val="This table splits down the budget and FTE by core offer.  These are Protect, Restore and Value Nature and the NatureScot Way."/>
      </w:tblPr>
      <w:tblGrid>
        <w:gridCol w:w="5098"/>
        <w:gridCol w:w="851"/>
        <w:gridCol w:w="670"/>
      </w:tblGrid>
      <w:tr w:rsidR="00CF44DE" w:rsidRPr="005B65E1" w14:paraId="716575BA" w14:textId="77777777" w:rsidTr="000435A3">
        <w:trPr>
          <w:trHeight w:val="287"/>
          <w:tblHeader/>
        </w:trPr>
        <w:tc>
          <w:tcPr>
            <w:tcW w:w="5098" w:type="dxa"/>
            <w:shd w:val="clear" w:color="auto" w:fill="B2A1C7"/>
          </w:tcPr>
          <w:p w14:paraId="5A96AF24" w14:textId="77777777" w:rsidR="00CF44DE" w:rsidRPr="005B65E1" w:rsidRDefault="00CF44DE" w:rsidP="000435A3">
            <w:pPr>
              <w:rPr>
                <w:rFonts w:ascii="Calibri" w:eastAsia="Calibri" w:hAnsi="Calibri" w:cs="Calibri"/>
                <w:b/>
                <w:color w:val="000000"/>
                <w:szCs w:val="24"/>
              </w:rPr>
            </w:pPr>
          </w:p>
        </w:tc>
        <w:tc>
          <w:tcPr>
            <w:tcW w:w="851" w:type="dxa"/>
            <w:shd w:val="clear" w:color="auto" w:fill="B2A1C7"/>
          </w:tcPr>
          <w:p w14:paraId="61C9EE77" w14:textId="77777777" w:rsidR="00CF44DE" w:rsidRPr="005B65E1" w:rsidRDefault="00CF44DE" w:rsidP="000435A3">
            <w:pPr>
              <w:jc w:val="center"/>
              <w:rPr>
                <w:rFonts w:ascii="Calibri" w:eastAsia="Calibri" w:hAnsi="Calibri" w:cs="Calibri"/>
                <w:b/>
                <w:color w:val="000000"/>
                <w:szCs w:val="24"/>
              </w:rPr>
            </w:pPr>
            <w:r w:rsidRPr="005B65E1">
              <w:rPr>
                <w:rFonts w:ascii="Calibri" w:eastAsia="Calibri" w:hAnsi="Calibri" w:cs="Calibri"/>
                <w:b/>
                <w:color w:val="000000"/>
                <w:szCs w:val="24"/>
              </w:rPr>
              <w:t>£m</w:t>
            </w:r>
          </w:p>
        </w:tc>
        <w:tc>
          <w:tcPr>
            <w:tcW w:w="670" w:type="dxa"/>
            <w:shd w:val="clear" w:color="auto" w:fill="B2A1C7"/>
          </w:tcPr>
          <w:p w14:paraId="1ACE24C6" w14:textId="77777777" w:rsidR="00CF44DE" w:rsidRPr="005B65E1" w:rsidRDefault="00CF44DE" w:rsidP="000435A3">
            <w:pPr>
              <w:jc w:val="center"/>
              <w:rPr>
                <w:rFonts w:ascii="Calibri" w:eastAsia="Calibri" w:hAnsi="Calibri" w:cs="Calibri"/>
                <w:b/>
                <w:color w:val="000000"/>
                <w:szCs w:val="24"/>
              </w:rPr>
            </w:pPr>
            <w:r w:rsidRPr="005B65E1">
              <w:rPr>
                <w:rFonts w:ascii="Calibri" w:eastAsia="Calibri" w:hAnsi="Calibri" w:cs="Calibri"/>
                <w:b/>
                <w:color w:val="000000"/>
                <w:szCs w:val="24"/>
              </w:rPr>
              <w:t>FTE</w:t>
            </w:r>
          </w:p>
        </w:tc>
      </w:tr>
      <w:tr w:rsidR="00CF44DE" w:rsidRPr="005B65E1" w14:paraId="2256DCF0" w14:textId="77777777" w:rsidTr="000435A3">
        <w:trPr>
          <w:trHeight w:val="287"/>
        </w:trPr>
        <w:tc>
          <w:tcPr>
            <w:tcW w:w="5098" w:type="dxa"/>
            <w:shd w:val="clear" w:color="auto" w:fill="B2A1C7"/>
          </w:tcPr>
          <w:p w14:paraId="5C624A71" w14:textId="77777777" w:rsidR="00CF44DE" w:rsidRPr="005B65E1" w:rsidRDefault="00CF44DE" w:rsidP="000435A3">
            <w:pPr>
              <w:rPr>
                <w:rFonts w:ascii="Calibri" w:eastAsia="Calibri" w:hAnsi="Calibri" w:cs="Calibri"/>
                <w:szCs w:val="24"/>
              </w:rPr>
            </w:pPr>
            <w:r w:rsidRPr="005B65E1">
              <w:rPr>
                <w:rFonts w:ascii="Calibri" w:eastAsia="Calibri" w:hAnsi="Calibri" w:cs="Calibri"/>
                <w:szCs w:val="24"/>
              </w:rPr>
              <w:t>Workplace Facilities and Services</w:t>
            </w:r>
          </w:p>
        </w:tc>
        <w:tc>
          <w:tcPr>
            <w:tcW w:w="851" w:type="dxa"/>
            <w:shd w:val="clear" w:color="auto" w:fill="B2A1C7"/>
          </w:tcPr>
          <w:p w14:paraId="41CEC437" w14:textId="77777777" w:rsidR="00CF44DE" w:rsidRPr="005B65E1" w:rsidRDefault="00CF44DE" w:rsidP="000435A3">
            <w:pPr>
              <w:jc w:val="center"/>
              <w:rPr>
                <w:rFonts w:ascii="Calibri" w:eastAsia="Calibri" w:hAnsi="Calibri" w:cs="Calibri"/>
                <w:color w:val="000000"/>
                <w:szCs w:val="24"/>
              </w:rPr>
            </w:pPr>
          </w:p>
        </w:tc>
        <w:tc>
          <w:tcPr>
            <w:tcW w:w="670" w:type="dxa"/>
            <w:tcBorders>
              <w:top w:val="nil"/>
              <w:left w:val="nil"/>
              <w:bottom w:val="single" w:sz="8" w:space="0" w:color="auto"/>
              <w:right w:val="single" w:sz="8" w:space="0" w:color="auto"/>
            </w:tcBorders>
            <w:shd w:val="clear" w:color="000000" w:fill="B2A1C7"/>
            <w:vAlign w:val="center"/>
          </w:tcPr>
          <w:p w14:paraId="344A52CA" w14:textId="77777777" w:rsidR="00CF44DE" w:rsidRPr="005B65E1" w:rsidRDefault="00CF44DE" w:rsidP="000435A3">
            <w:pPr>
              <w:jc w:val="center"/>
              <w:rPr>
                <w:rFonts w:ascii="Calibri" w:eastAsia="Calibri" w:hAnsi="Calibri" w:cs="Calibri"/>
                <w:color w:val="000000"/>
                <w:szCs w:val="24"/>
              </w:rPr>
            </w:pPr>
          </w:p>
        </w:tc>
      </w:tr>
      <w:tr w:rsidR="00CF44DE" w:rsidRPr="005B65E1" w14:paraId="7DB78CA9" w14:textId="77777777" w:rsidTr="000435A3">
        <w:trPr>
          <w:trHeight w:val="303"/>
        </w:trPr>
        <w:tc>
          <w:tcPr>
            <w:tcW w:w="5098" w:type="dxa"/>
            <w:shd w:val="clear" w:color="auto" w:fill="B2A1C7"/>
          </w:tcPr>
          <w:p w14:paraId="79669696" w14:textId="77777777" w:rsidR="00CF44DE" w:rsidRPr="005B65E1" w:rsidRDefault="00CF44DE" w:rsidP="000435A3">
            <w:pPr>
              <w:rPr>
                <w:rFonts w:ascii="Calibri" w:eastAsia="Calibri" w:hAnsi="Calibri" w:cs="Calibri"/>
                <w:szCs w:val="24"/>
              </w:rPr>
            </w:pPr>
            <w:r w:rsidRPr="005B65E1">
              <w:rPr>
                <w:rFonts w:ascii="Calibri" w:eastAsia="Calibri" w:hAnsi="Calibri" w:cs="Calibri"/>
                <w:szCs w:val="24"/>
              </w:rPr>
              <w:t>People and Organisational Development</w:t>
            </w:r>
          </w:p>
        </w:tc>
        <w:tc>
          <w:tcPr>
            <w:tcW w:w="851" w:type="dxa"/>
            <w:shd w:val="clear" w:color="auto" w:fill="B2A1C7"/>
          </w:tcPr>
          <w:p w14:paraId="6FABE98E" w14:textId="77777777" w:rsidR="00CF44DE" w:rsidRPr="005B65E1" w:rsidRDefault="00CF44DE" w:rsidP="000435A3">
            <w:pPr>
              <w:jc w:val="center"/>
              <w:rPr>
                <w:rFonts w:ascii="Calibri" w:eastAsia="Calibri" w:hAnsi="Calibri" w:cs="Calibri"/>
                <w:color w:val="000000"/>
                <w:szCs w:val="24"/>
              </w:rPr>
            </w:pPr>
          </w:p>
        </w:tc>
        <w:tc>
          <w:tcPr>
            <w:tcW w:w="670" w:type="dxa"/>
            <w:tcBorders>
              <w:top w:val="nil"/>
              <w:left w:val="nil"/>
              <w:bottom w:val="single" w:sz="8" w:space="0" w:color="auto"/>
              <w:right w:val="single" w:sz="8" w:space="0" w:color="auto"/>
            </w:tcBorders>
            <w:shd w:val="clear" w:color="000000" w:fill="B2A1C7"/>
            <w:vAlign w:val="center"/>
          </w:tcPr>
          <w:p w14:paraId="312BF089" w14:textId="77777777" w:rsidR="00CF44DE" w:rsidRPr="005B65E1" w:rsidRDefault="00CF44DE" w:rsidP="000435A3">
            <w:pPr>
              <w:jc w:val="center"/>
              <w:rPr>
                <w:rFonts w:ascii="Calibri" w:eastAsia="Calibri" w:hAnsi="Calibri" w:cs="Calibri"/>
                <w:color w:val="000000"/>
                <w:szCs w:val="24"/>
              </w:rPr>
            </w:pPr>
          </w:p>
        </w:tc>
      </w:tr>
      <w:tr w:rsidR="00CF44DE" w:rsidRPr="005B65E1" w14:paraId="0AD06CB5" w14:textId="77777777" w:rsidTr="000435A3">
        <w:trPr>
          <w:trHeight w:val="303"/>
        </w:trPr>
        <w:tc>
          <w:tcPr>
            <w:tcW w:w="5098" w:type="dxa"/>
            <w:shd w:val="clear" w:color="auto" w:fill="B2A1C7"/>
          </w:tcPr>
          <w:p w14:paraId="059C27E2" w14:textId="77777777" w:rsidR="00CF44DE" w:rsidRPr="005B65E1" w:rsidRDefault="00CF44DE" w:rsidP="000435A3">
            <w:pPr>
              <w:rPr>
                <w:rFonts w:ascii="Calibri" w:eastAsia="Calibri" w:hAnsi="Calibri" w:cs="Calibri"/>
                <w:szCs w:val="24"/>
              </w:rPr>
            </w:pPr>
            <w:r w:rsidRPr="005B65E1">
              <w:rPr>
                <w:rFonts w:ascii="Calibri" w:eastAsia="Calibri" w:hAnsi="Calibri" w:cs="Calibri"/>
                <w:szCs w:val="24"/>
              </w:rPr>
              <w:t>Finance, Planning and Performance</w:t>
            </w:r>
          </w:p>
        </w:tc>
        <w:tc>
          <w:tcPr>
            <w:tcW w:w="851" w:type="dxa"/>
            <w:shd w:val="clear" w:color="auto" w:fill="B2A1C7"/>
          </w:tcPr>
          <w:p w14:paraId="52B2BF93" w14:textId="77777777" w:rsidR="00CF44DE" w:rsidRPr="005B65E1" w:rsidRDefault="00CF44DE" w:rsidP="000435A3">
            <w:pPr>
              <w:jc w:val="center"/>
              <w:rPr>
                <w:rFonts w:ascii="Calibri" w:eastAsia="Calibri" w:hAnsi="Calibri" w:cs="Calibri"/>
                <w:color w:val="000000"/>
                <w:szCs w:val="24"/>
              </w:rPr>
            </w:pPr>
          </w:p>
        </w:tc>
        <w:tc>
          <w:tcPr>
            <w:tcW w:w="670" w:type="dxa"/>
            <w:tcBorders>
              <w:top w:val="nil"/>
              <w:left w:val="nil"/>
              <w:bottom w:val="single" w:sz="8" w:space="0" w:color="auto"/>
              <w:right w:val="single" w:sz="8" w:space="0" w:color="auto"/>
            </w:tcBorders>
            <w:shd w:val="clear" w:color="000000" w:fill="B2A1C7"/>
            <w:vAlign w:val="center"/>
          </w:tcPr>
          <w:p w14:paraId="2E6C4644" w14:textId="77777777" w:rsidR="00CF44DE" w:rsidRPr="005B65E1" w:rsidRDefault="00CF44DE" w:rsidP="000435A3">
            <w:pPr>
              <w:jc w:val="center"/>
              <w:rPr>
                <w:rFonts w:ascii="Calibri" w:eastAsia="Calibri" w:hAnsi="Calibri" w:cs="Calibri"/>
                <w:color w:val="000000"/>
                <w:szCs w:val="24"/>
              </w:rPr>
            </w:pPr>
          </w:p>
        </w:tc>
      </w:tr>
      <w:tr w:rsidR="00CF44DE" w:rsidRPr="005B65E1" w14:paraId="1CA498C0" w14:textId="77777777" w:rsidTr="000435A3">
        <w:trPr>
          <w:trHeight w:val="303"/>
        </w:trPr>
        <w:tc>
          <w:tcPr>
            <w:tcW w:w="5098" w:type="dxa"/>
            <w:shd w:val="clear" w:color="auto" w:fill="B2A1C7"/>
          </w:tcPr>
          <w:p w14:paraId="78E71299" w14:textId="77777777" w:rsidR="00CF44DE" w:rsidRPr="005B65E1" w:rsidRDefault="00CF44DE" w:rsidP="000435A3">
            <w:pPr>
              <w:rPr>
                <w:rFonts w:ascii="Calibri" w:eastAsia="Calibri" w:hAnsi="Calibri" w:cs="Calibri"/>
                <w:szCs w:val="24"/>
              </w:rPr>
            </w:pPr>
            <w:r w:rsidRPr="005B65E1">
              <w:rPr>
                <w:rFonts w:ascii="Calibri" w:eastAsia="Calibri" w:hAnsi="Calibri" w:cs="Calibri"/>
                <w:szCs w:val="24"/>
              </w:rPr>
              <w:t>Information and Cyber Security</w:t>
            </w:r>
          </w:p>
        </w:tc>
        <w:tc>
          <w:tcPr>
            <w:tcW w:w="851" w:type="dxa"/>
            <w:shd w:val="clear" w:color="auto" w:fill="B2A1C7"/>
          </w:tcPr>
          <w:p w14:paraId="53C17649" w14:textId="77777777" w:rsidR="00CF44DE" w:rsidRPr="005B65E1" w:rsidRDefault="00CF44DE" w:rsidP="000435A3">
            <w:pPr>
              <w:jc w:val="center"/>
              <w:rPr>
                <w:rFonts w:ascii="Calibri" w:eastAsia="Calibri" w:hAnsi="Calibri" w:cs="Calibri"/>
                <w:color w:val="000000"/>
                <w:szCs w:val="24"/>
              </w:rPr>
            </w:pPr>
          </w:p>
        </w:tc>
        <w:tc>
          <w:tcPr>
            <w:tcW w:w="670" w:type="dxa"/>
            <w:tcBorders>
              <w:top w:val="nil"/>
              <w:left w:val="nil"/>
              <w:bottom w:val="single" w:sz="8" w:space="0" w:color="auto"/>
              <w:right w:val="single" w:sz="8" w:space="0" w:color="auto"/>
            </w:tcBorders>
            <w:shd w:val="clear" w:color="000000" w:fill="B2A1C7"/>
            <w:vAlign w:val="center"/>
          </w:tcPr>
          <w:p w14:paraId="3FE3AE5A" w14:textId="77777777" w:rsidR="00CF44DE" w:rsidRPr="005B65E1" w:rsidRDefault="00CF44DE" w:rsidP="000435A3">
            <w:pPr>
              <w:jc w:val="center"/>
              <w:rPr>
                <w:rFonts w:ascii="Calibri" w:eastAsia="Calibri" w:hAnsi="Calibri" w:cs="Calibri"/>
                <w:color w:val="000000"/>
                <w:szCs w:val="24"/>
              </w:rPr>
            </w:pPr>
          </w:p>
        </w:tc>
      </w:tr>
      <w:tr w:rsidR="00CF44DE" w:rsidRPr="005B65E1" w14:paraId="1D3F4AB2" w14:textId="77777777" w:rsidTr="000435A3">
        <w:trPr>
          <w:trHeight w:val="303"/>
        </w:trPr>
        <w:tc>
          <w:tcPr>
            <w:tcW w:w="5098" w:type="dxa"/>
            <w:shd w:val="clear" w:color="auto" w:fill="B2A1C7"/>
          </w:tcPr>
          <w:p w14:paraId="7184C05C" w14:textId="77777777" w:rsidR="00CF44DE" w:rsidRPr="005B65E1" w:rsidRDefault="00CF44DE" w:rsidP="000435A3">
            <w:pPr>
              <w:rPr>
                <w:rFonts w:ascii="Calibri" w:eastAsia="Calibri" w:hAnsi="Calibri" w:cs="Calibri"/>
                <w:color w:val="000000"/>
                <w:szCs w:val="24"/>
              </w:rPr>
            </w:pPr>
            <w:r w:rsidRPr="005B65E1">
              <w:rPr>
                <w:rFonts w:ascii="Calibri" w:eastAsia="Calibri" w:hAnsi="Calibri" w:cs="Calibri"/>
                <w:szCs w:val="24"/>
              </w:rPr>
              <w:t>Technology and Digital Services</w:t>
            </w:r>
          </w:p>
        </w:tc>
        <w:tc>
          <w:tcPr>
            <w:tcW w:w="851" w:type="dxa"/>
            <w:shd w:val="clear" w:color="auto" w:fill="B2A1C7"/>
          </w:tcPr>
          <w:p w14:paraId="0CD4759F" w14:textId="77777777" w:rsidR="00CF44DE" w:rsidRPr="005B65E1" w:rsidRDefault="00CF44DE" w:rsidP="000435A3">
            <w:pPr>
              <w:jc w:val="center"/>
              <w:rPr>
                <w:rFonts w:ascii="Calibri" w:eastAsia="Calibri" w:hAnsi="Calibri" w:cs="Calibri"/>
                <w:color w:val="000000"/>
                <w:szCs w:val="24"/>
              </w:rPr>
            </w:pPr>
          </w:p>
        </w:tc>
        <w:tc>
          <w:tcPr>
            <w:tcW w:w="670" w:type="dxa"/>
            <w:tcBorders>
              <w:top w:val="nil"/>
              <w:left w:val="nil"/>
              <w:bottom w:val="single" w:sz="8" w:space="0" w:color="auto"/>
              <w:right w:val="single" w:sz="8" w:space="0" w:color="auto"/>
            </w:tcBorders>
            <w:shd w:val="clear" w:color="000000" w:fill="B2A1C7"/>
            <w:vAlign w:val="center"/>
          </w:tcPr>
          <w:p w14:paraId="4DB11354" w14:textId="77777777" w:rsidR="00CF44DE" w:rsidRPr="005B65E1" w:rsidRDefault="00CF44DE" w:rsidP="000435A3">
            <w:pPr>
              <w:jc w:val="center"/>
              <w:rPr>
                <w:rFonts w:ascii="Calibri" w:eastAsia="Calibri" w:hAnsi="Calibri" w:cs="Calibri"/>
                <w:color w:val="000000"/>
                <w:szCs w:val="24"/>
              </w:rPr>
            </w:pPr>
          </w:p>
        </w:tc>
      </w:tr>
      <w:tr w:rsidR="00CF44DE" w:rsidRPr="005B65E1" w14:paraId="3DE20FA2" w14:textId="77777777" w:rsidTr="000435A3">
        <w:trPr>
          <w:trHeight w:val="303"/>
        </w:trPr>
        <w:tc>
          <w:tcPr>
            <w:tcW w:w="5098" w:type="dxa"/>
            <w:shd w:val="clear" w:color="auto" w:fill="B2A1C7"/>
          </w:tcPr>
          <w:p w14:paraId="20214597" w14:textId="77777777" w:rsidR="00CF44DE" w:rsidRPr="005B65E1" w:rsidRDefault="00CF44DE" w:rsidP="000435A3">
            <w:pPr>
              <w:rPr>
                <w:rFonts w:ascii="Calibri" w:eastAsia="Calibri" w:hAnsi="Calibri" w:cs="Calibri"/>
                <w:szCs w:val="24"/>
              </w:rPr>
            </w:pPr>
            <w:r w:rsidRPr="005B65E1">
              <w:rPr>
                <w:rFonts w:ascii="Calibri" w:eastAsia="Calibri" w:hAnsi="Calibri" w:cs="Calibri"/>
                <w:szCs w:val="24"/>
              </w:rPr>
              <w:t>External Funding</w:t>
            </w:r>
          </w:p>
        </w:tc>
        <w:tc>
          <w:tcPr>
            <w:tcW w:w="851" w:type="dxa"/>
            <w:shd w:val="clear" w:color="auto" w:fill="B2A1C7"/>
          </w:tcPr>
          <w:p w14:paraId="37776ACD" w14:textId="77777777" w:rsidR="00CF44DE" w:rsidRPr="005B65E1" w:rsidRDefault="00CF44DE" w:rsidP="000435A3">
            <w:pPr>
              <w:jc w:val="center"/>
              <w:rPr>
                <w:rFonts w:ascii="Calibri" w:eastAsia="Calibri" w:hAnsi="Calibri" w:cs="Calibri"/>
                <w:color w:val="000000"/>
                <w:szCs w:val="24"/>
              </w:rPr>
            </w:pPr>
          </w:p>
        </w:tc>
        <w:tc>
          <w:tcPr>
            <w:tcW w:w="670" w:type="dxa"/>
            <w:tcBorders>
              <w:top w:val="nil"/>
              <w:left w:val="nil"/>
              <w:bottom w:val="single" w:sz="8" w:space="0" w:color="auto"/>
              <w:right w:val="single" w:sz="8" w:space="0" w:color="auto"/>
            </w:tcBorders>
            <w:shd w:val="clear" w:color="000000" w:fill="B2A1C7"/>
            <w:vAlign w:val="center"/>
          </w:tcPr>
          <w:p w14:paraId="7B49161B" w14:textId="77777777" w:rsidR="00CF44DE" w:rsidRPr="005B65E1" w:rsidRDefault="00CF44DE" w:rsidP="000435A3">
            <w:pPr>
              <w:jc w:val="center"/>
              <w:rPr>
                <w:rFonts w:ascii="Calibri" w:eastAsia="Calibri" w:hAnsi="Calibri" w:cs="Calibri"/>
                <w:color w:val="000000"/>
                <w:szCs w:val="24"/>
              </w:rPr>
            </w:pPr>
          </w:p>
        </w:tc>
      </w:tr>
      <w:tr w:rsidR="00CF44DE" w:rsidRPr="005B65E1" w14:paraId="197D693B" w14:textId="77777777" w:rsidTr="000435A3">
        <w:trPr>
          <w:trHeight w:val="303"/>
        </w:trPr>
        <w:tc>
          <w:tcPr>
            <w:tcW w:w="5098" w:type="dxa"/>
            <w:shd w:val="clear" w:color="auto" w:fill="B2A1C7"/>
          </w:tcPr>
          <w:p w14:paraId="247E7D37" w14:textId="77777777" w:rsidR="00CF44DE" w:rsidRPr="005B65E1" w:rsidRDefault="00CF44DE" w:rsidP="000435A3">
            <w:pPr>
              <w:rPr>
                <w:rFonts w:ascii="Calibri" w:eastAsia="Calibri" w:hAnsi="Calibri" w:cs="Calibri"/>
                <w:szCs w:val="24"/>
              </w:rPr>
            </w:pPr>
            <w:r w:rsidRPr="005B65E1">
              <w:rPr>
                <w:rFonts w:ascii="Calibri" w:eastAsia="Calibri" w:hAnsi="Calibri" w:cs="Calibri"/>
                <w:szCs w:val="24"/>
              </w:rPr>
              <w:t>Communications</w:t>
            </w:r>
          </w:p>
        </w:tc>
        <w:tc>
          <w:tcPr>
            <w:tcW w:w="851" w:type="dxa"/>
            <w:shd w:val="clear" w:color="auto" w:fill="B2A1C7"/>
          </w:tcPr>
          <w:p w14:paraId="239665C6" w14:textId="77777777" w:rsidR="00CF44DE" w:rsidRPr="005B65E1" w:rsidRDefault="00CF44DE" w:rsidP="000435A3">
            <w:pPr>
              <w:jc w:val="center"/>
              <w:rPr>
                <w:rFonts w:ascii="Calibri" w:eastAsia="Calibri" w:hAnsi="Calibri" w:cs="Calibri"/>
                <w:color w:val="000000"/>
                <w:szCs w:val="24"/>
              </w:rPr>
            </w:pPr>
          </w:p>
        </w:tc>
        <w:tc>
          <w:tcPr>
            <w:tcW w:w="670" w:type="dxa"/>
            <w:tcBorders>
              <w:top w:val="nil"/>
              <w:left w:val="nil"/>
              <w:bottom w:val="single" w:sz="8" w:space="0" w:color="auto"/>
              <w:right w:val="single" w:sz="8" w:space="0" w:color="auto"/>
            </w:tcBorders>
            <w:shd w:val="clear" w:color="000000" w:fill="B2A1C7"/>
            <w:vAlign w:val="center"/>
          </w:tcPr>
          <w:p w14:paraId="5BCB18A5" w14:textId="77777777" w:rsidR="00CF44DE" w:rsidRPr="005B65E1" w:rsidRDefault="00CF44DE" w:rsidP="000435A3">
            <w:pPr>
              <w:jc w:val="center"/>
              <w:rPr>
                <w:rFonts w:ascii="Calibri" w:eastAsia="Calibri" w:hAnsi="Calibri" w:cs="Calibri"/>
                <w:color w:val="000000"/>
                <w:szCs w:val="24"/>
              </w:rPr>
            </w:pPr>
          </w:p>
        </w:tc>
      </w:tr>
      <w:tr w:rsidR="00CF44DE" w:rsidRPr="005B65E1" w14:paraId="230D04BD" w14:textId="77777777" w:rsidTr="000435A3">
        <w:trPr>
          <w:trHeight w:val="303"/>
        </w:trPr>
        <w:tc>
          <w:tcPr>
            <w:tcW w:w="5098" w:type="dxa"/>
            <w:shd w:val="clear" w:color="auto" w:fill="B2A1C7"/>
          </w:tcPr>
          <w:p w14:paraId="7B3AB680" w14:textId="77777777" w:rsidR="00CF44DE" w:rsidRPr="005B65E1" w:rsidRDefault="00CF44DE" w:rsidP="000435A3">
            <w:pPr>
              <w:rPr>
                <w:rFonts w:ascii="Calibri" w:eastAsia="Calibri" w:hAnsi="Calibri" w:cs="Calibri"/>
                <w:color w:val="000000"/>
                <w:szCs w:val="24"/>
              </w:rPr>
            </w:pPr>
            <w:r w:rsidRPr="005B65E1">
              <w:rPr>
                <w:rFonts w:ascii="Calibri" w:eastAsia="Calibri" w:hAnsi="Calibri" w:cs="Calibri"/>
                <w:szCs w:val="24"/>
              </w:rPr>
              <w:t>Executive Governance</w:t>
            </w:r>
          </w:p>
        </w:tc>
        <w:tc>
          <w:tcPr>
            <w:tcW w:w="851" w:type="dxa"/>
            <w:shd w:val="clear" w:color="auto" w:fill="B2A1C7"/>
          </w:tcPr>
          <w:p w14:paraId="167843F0" w14:textId="77777777" w:rsidR="00CF44DE" w:rsidRPr="005B65E1" w:rsidRDefault="00CF44DE" w:rsidP="000435A3">
            <w:pPr>
              <w:jc w:val="center"/>
              <w:rPr>
                <w:rFonts w:ascii="Calibri" w:eastAsia="Calibri" w:hAnsi="Calibri" w:cs="Calibri"/>
                <w:color w:val="000000"/>
                <w:szCs w:val="24"/>
              </w:rPr>
            </w:pPr>
          </w:p>
        </w:tc>
        <w:tc>
          <w:tcPr>
            <w:tcW w:w="670" w:type="dxa"/>
            <w:tcBorders>
              <w:top w:val="nil"/>
              <w:left w:val="nil"/>
              <w:bottom w:val="single" w:sz="8" w:space="0" w:color="auto"/>
              <w:right w:val="single" w:sz="8" w:space="0" w:color="auto"/>
            </w:tcBorders>
            <w:shd w:val="clear" w:color="000000" w:fill="B2A1C7"/>
            <w:vAlign w:val="center"/>
          </w:tcPr>
          <w:p w14:paraId="1ED31659" w14:textId="77777777" w:rsidR="00CF44DE" w:rsidRPr="005B65E1" w:rsidRDefault="00CF44DE" w:rsidP="000435A3">
            <w:pPr>
              <w:jc w:val="center"/>
              <w:rPr>
                <w:rFonts w:ascii="Calibri" w:eastAsia="Calibri" w:hAnsi="Calibri" w:cs="Calibri"/>
                <w:color w:val="000000"/>
                <w:szCs w:val="24"/>
              </w:rPr>
            </w:pPr>
          </w:p>
        </w:tc>
      </w:tr>
    </w:tbl>
    <w:p w14:paraId="457B872C" w14:textId="77777777" w:rsidR="00CF44DE" w:rsidRPr="005B65E1" w:rsidRDefault="00CF44DE" w:rsidP="00CF44DE">
      <w:pPr>
        <w:rPr>
          <w:rFonts w:ascii="Calibri" w:eastAsia="Calibri" w:hAnsi="Calibri" w:cs="Calibri"/>
          <w:color w:val="000000"/>
          <w:szCs w:val="24"/>
        </w:rPr>
      </w:pPr>
    </w:p>
    <w:p w14:paraId="2EFD8BE3" w14:textId="77777777" w:rsidR="00CF44DE" w:rsidRPr="005B65E1" w:rsidRDefault="00CF44DE" w:rsidP="00CF44DE">
      <w:pPr>
        <w:rPr>
          <w:rFonts w:ascii="Calibri" w:eastAsia="Calibri" w:hAnsi="Calibri" w:cs="Calibri"/>
          <w:color w:val="000000"/>
          <w:szCs w:val="24"/>
        </w:rPr>
      </w:pPr>
    </w:p>
    <w:p w14:paraId="4FEC4254" w14:textId="77777777" w:rsidR="00CF44DE" w:rsidRPr="00C343F5" w:rsidRDefault="00CF44DE" w:rsidP="00CF44DE">
      <w:pPr>
        <w:pStyle w:val="Heading2"/>
      </w:pPr>
    </w:p>
    <w:tbl>
      <w:tblPr>
        <w:tblStyle w:val="TableGrid61"/>
        <w:tblpPr w:leftFromText="180" w:rightFromText="180" w:vertAnchor="text" w:horzAnchor="margin" w:tblpY="2411"/>
        <w:tblW w:w="0" w:type="auto"/>
        <w:tblLook w:val="04A0" w:firstRow="1" w:lastRow="0" w:firstColumn="1" w:lastColumn="0" w:noHBand="0" w:noVBand="1"/>
      </w:tblPr>
      <w:tblGrid>
        <w:gridCol w:w="5098"/>
        <w:gridCol w:w="889"/>
        <w:gridCol w:w="671"/>
      </w:tblGrid>
      <w:tr w:rsidR="00CF44DE" w:rsidRPr="005B65E1" w14:paraId="4868008A" w14:textId="77777777" w:rsidTr="000435A3">
        <w:trPr>
          <w:trHeight w:val="369"/>
          <w:tblHeader/>
        </w:trPr>
        <w:tc>
          <w:tcPr>
            <w:tcW w:w="5098" w:type="dxa"/>
            <w:shd w:val="clear" w:color="auto" w:fill="B8CCE4"/>
          </w:tcPr>
          <w:p w14:paraId="35B97991" w14:textId="77777777" w:rsidR="00CF44DE" w:rsidRPr="005B65E1" w:rsidRDefault="00CF44DE" w:rsidP="000435A3">
            <w:pPr>
              <w:rPr>
                <w:rFonts w:ascii="Calibri" w:eastAsia="Calibri" w:hAnsi="Calibri" w:cs="Calibri"/>
                <w:b/>
                <w:color w:val="000000"/>
                <w:szCs w:val="24"/>
              </w:rPr>
            </w:pPr>
            <w:r w:rsidRPr="005B65E1">
              <w:rPr>
                <w:rFonts w:ascii="Calibri" w:eastAsia="Calibri" w:hAnsi="Calibri" w:cs="Calibri"/>
                <w:b/>
                <w:szCs w:val="24"/>
              </w:rPr>
              <w:t>Total</w:t>
            </w:r>
          </w:p>
        </w:tc>
        <w:tc>
          <w:tcPr>
            <w:tcW w:w="889" w:type="dxa"/>
            <w:shd w:val="clear" w:color="auto" w:fill="B8CCE4"/>
          </w:tcPr>
          <w:p w14:paraId="27797C7B" w14:textId="77777777" w:rsidR="00CF44DE" w:rsidRPr="005B65E1" w:rsidRDefault="00CF44DE" w:rsidP="000435A3">
            <w:pPr>
              <w:jc w:val="center"/>
              <w:rPr>
                <w:rFonts w:ascii="Calibri" w:eastAsia="Calibri" w:hAnsi="Calibri" w:cs="Calibri"/>
                <w:b/>
                <w:color w:val="000000"/>
                <w:szCs w:val="24"/>
              </w:rPr>
            </w:pPr>
          </w:p>
        </w:tc>
        <w:tc>
          <w:tcPr>
            <w:tcW w:w="671" w:type="dxa"/>
            <w:shd w:val="clear" w:color="auto" w:fill="B8CCE4"/>
          </w:tcPr>
          <w:p w14:paraId="7AA93520" w14:textId="77777777" w:rsidR="00CF44DE" w:rsidRPr="005B65E1" w:rsidRDefault="00CF44DE" w:rsidP="000435A3">
            <w:pPr>
              <w:jc w:val="center"/>
              <w:rPr>
                <w:rFonts w:ascii="Calibri" w:eastAsia="Calibri" w:hAnsi="Calibri" w:cs="Calibri"/>
                <w:b/>
                <w:color w:val="000000"/>
                <w:szCs w:val="24"/>
              </w:rPr>
            </w:pPr>
          </w:p>
        </w:tc>
      </w:tr>
    </w:tbl>
    <w:p w14:paraId="58E987F8" w14:textId="77777777" w:rsidR="00CF44DE" w:rsidRDefault="00CF44DE" w:rsidP="00CF44DE">
      <w:pPr>
        <w:spacing w:after="0"/>
        <w:ind w:hanging="357"/>
        <w:rPr>
          <w:rFonts w:ascii="Calibri" w:hAnsi="Calibri" w:cs="Calibri"/>
        </w:rPr>
      </w:pPr>
    </w:p>
    <w:p w14:paraId="12122D22" w14:textId="77777777" w:rsidR="00CF44DE" w:rsidRDefault="00CF44DE" w:rsidP="00CF44DE">
      <w:pPr>
        <w:rPr>
          <w:rFonts w:ascii="Calibri" w:hAnsi="Calibri" w:cs="Calibri"/>
        </w:rPr>
      </w:pPr>
      <w:r>
        <w:rPr>
          <w:rFonts w:ascii="Calibri" w:hAnsi="Calibri" w:cs="Calibri"/>
        </w:rPr>
        <w:br w:type="page"/>
      </w:r>
    </w:p>
    <w:p w14:paraId="07FF053E" w14:textId="77777777" w:rsidR="00CF44DE" w:rsidRDefault="00CF44DE" w:rsidP="00CF44DE"/>
    <w:p w14:paraId="5D78CB21" w14:textId="77777777" w:rsidR="00CF44DE" w:rsidRDefault="00CF44DE" w:rsidP="00CF44DE"/>
    <w:p w14:paraId="7E159F58" w14:textId="77777777" w:rsidR="00CF44DE" w:rsidRDefault="00CF44DE" w:rsidP="00CF44DE"/>
    <w:p w14:paraId="1E8EF93E" w14:textId="77777777" w:rsidR="00CF44DE" w:rsidRDefault="00CF44DE" w:rsidP="00CF44DE"/>
    <w:p w14:paraId="6DFC862E" w14:textId="77777777" w:rsidR="00CF44DE" w:rsidRPr="004D2FC2" w:rsidRDefault="00CF44DE" w:rsidP="00CF44DE"/>
    <w:p w14:paraId="0BB47791" w14:textId="77777777" w:rsidR="00CF44DE" w:rsidRDefault="00CF44DE" w:rsidP="00CF44DE">
      <w:pPr>
        <w:jc w:val="both"/>
      </w:pPr>
      <w:r>
        <w:t xml:space="preserve"> </w:t>
      </w:r>
    </w:p>
    <w:p w14:paraId="255BBC09" w14:textId="77777777" w:rsidR="00CF44DE" w:rsidRPr="00FA6E2E" w:rsidRDefault="00CF44DE" w:rsidP="00CF44DE">
      <w:pPr>
        <w:spacing w:after="0" w:line="240" w:lineRule="auto"/>
        <w:rPr>
          <w:rFonts w:ascii="Arial" w:eastAsia="Arial" w:hAnsi="Arial" w:cs="Times New Roman"/>
          <w:sz w:val="22"/>
        </w:rPr>
      </w:pPr>
    </w:p>
    <w:p w14:paraId="4B496E40" w14:textId="77777777" w:rsidR="00CF44DE" w:rsidRPr="00FA6E2E" w:rsidRDefault="00CF44DE" w:rsidP="00CF44DE">
      <w:pPr>
        <w:spacing w:after="0" w:line="240" w:lineRule="auto"/>
        <w:rPr>
          <w:rFonts w:ascii="Arial" w:eastAsia="Arial" w:hAnsi="Arial" w:cs="Times New Roman"/>
          <w:sz w:val="22"/>
        </w:rPr>
      </w:pPr>
    </w:p>
    <w:p w14:paraId="5B1763F1" w14:textId="77777777" w:rsidR="00CF44DE" w:rsidRPr="00FA6E2E" w:rsidRDefault="00CF44DE" w:rsidP="00CF44DE">
      <w:pPr>
        <w:spacing w:after="0" w:line="240" w:lineRule="auto"/>
        <w:rPr>
          <w:rFonts w:ascii="Arial" w:eastAsia="Arial" w:hAnsi="Arial" w:cs="Times New Roman"/>
          <w:sz w:val="22"/>
        </w:rPr>
      </w:pPr>
    </w:p>
    <w:p w14:paraId="2B61F476" w14:textId="77777777" w:rsidR="00CF44DE" w:rsidRDefault="00CF44DE" w:rsidP="00CF44DE">
      <w:pPr>
        <w:pStyle w:val="ListParagraph"/>
        <w:spacing w:after="0" w:line="240" w:lineRule="auto"/>
        <w:ind w:left="0"/>
        <w:jc w:val="both"/>
        <w:rPr>
          <w:rFonts w:cstheme="minorHAnsi"/>
          <w:szCs w:val="24"/>
        </w:rPr>
      </w:pPr>
    </w:p>
    <w:p w14:paraId="67EC1986" w14:textId="77777777" w:rsidR="00CF44DE" w:rsidRDefault="00CF44DE" w:rsidP="00CF44DE">
      <w:pPr>
        <w:pStyle w:val="ListParagraph"/>
        <w:spacing w:after="0" w:line="240" w:lineRule="auto"/>
        <w:ind w:left="0"/>
        <w:jc w:val="both"/>
        <w:rPr>
          <w:rFonts w:cstheme="minorHAnsi"/>
          <w:szCs w:val="24"/>
        </w:rPr>
      </w:pPr>
    </w:p>
    <w:p w14:paraId="07D73AE3" w14:textId="77777777" w:rsidR="009D4CE3" w:rsidRPr="00530421" w:rsidRDefault="009D4CE3">
      <w:pPr>
        <w:spacing w:after="120"/>
        <w:rPr>
          <w:rFonts w:cstheme="minorHAnsi"/>
          <w:szCs w:val="24"/>
        </w:rPr>
      </w:pPr>
    </w:p>
    <w:sectPr w:rsidR="009D4CE3" w:rsidRPr="00530421" w:rsidSect="00CF44D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02A9" w14:textId="77777777" w:rsidR="00A95EF5" w:rsidRDefault="00A95EF5" w:rsidP="00204D20">
      <w:pPr>
        <w:spacing w:after="0" w:line="240" w:lineRule="auto"/>
      </w:pPr>
      <w:r>
        <w:separator/>
      </w:r>
    </w:p>
  </w:endnote>
  <w:endnote w:type="continuationSeparator" w:id="0">
    <w:p w14:paraId="260DA8C5" w14:textId="77777777" w:rsidR="00A95EF5" w:rsidRDefault="00A95EF5"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4F1BBD" w:rsidRDefault="004F1BBD">
    <w:pPr>
      <w:pStyle w:val="Footer"/>
      <w:jc w:val="center"/>
    </w:pPr>
  </w:p>
  <w:p w14:paraId="20364FD6" w14:textId="77777777" w:rsidR="004F1BBD" w:rsidRDefault="004F1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BD8A" w14:textId="77777777" w:rsidR="0029197D" w:rsidRDefault="0029197D">
    <w:pPr>
      <w:pStyle w:val="Footer"/>
      <w:jc w:val="center"/>
    </w:pPr>
  </w:p>
  <w:p w14:paraId="1CC62091" w14:textId="77777777" w:rsidR="0029197D" w:rsidRDefault="00291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AD13" w14:textId="77777777" w:rsidR="00CF44DE" w:rsidRDefault="00CF44DE" w:rsidP="00371E4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22DB" w14:textId="77777777" w:rsidR="00CF44DE" w:rsidRDefault="00CF44DE"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A927" w14:textId="77777777" w:rsidR="00A95EF5" w:rsidRDefault="00A95EF5" w:rsidP="00204D20">
      <w:pPr>
        <w:spacing w:after="0" w:line="240" w:lineRule="auto"/>
      </w:pPr>
      <w:r>
        <w:separator/>
      </w:r>
    </w:p>
  </w:footnote>
  <w:footnote w:type="continuationSeparator" w:id="0">
    <w:p w14:paraId="687DCB3E" w14:textId="77777777" w:rsidR="00A95EF5" w:rsidRDefault="00A95EF5"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A556" w14:textId="2B7577BB" w:rsidR="00A027FB" w:rsidRDefault="00A027FB" w:rsidP="00A027FB">
    <w:pPr>
      <w:pStyle w:val="Header"/>
      <w:jc w:val="right"/>
    </w:pPr>
    <w:r w:rsidRPr="00A027FB">
      <w:rPr>
        <w:b/>
      </w:rPr>
      <w:t>BOARD/217/0</w:t>
    </w:r>
    <w:r>
      <w:rPr>
        <w:b/>
      </w:rPr>
      <w:t>5</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1F04"/>
    <w:multiLevelType w:val="hybridMultilevel"/>
    <w:tmpl w:val="A54617EA"/>
    <w:lvl w:ilvl="0" w:tplc="3EBCFC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377EC"/>
    <w:multiLevelType w:val="hybridMultilevel"/>
    <w:tmpl w:val="EE1E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31ABA"/>
    <w:multiLevelType w:val="hybridMultilevel"/>
    <w:tmpl w:val="3550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162CF"/>
    <w:multiLevelType w:val="hybridMultilevel"/>
    <w:tmpl w:val="FA202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29714D"/>
    <w:multiLevelType w:val="hybridMultilevel"/>
    <w:tmpl w:val="DE52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1C6904"/>
    <w:multiLevelType w:val="hybridMultilevel"/>
    <w:tmpl w:val="2A06B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FE562E"/>
    <w:multiLevelType w:val="hybridMultilevel"/>
    <w:tmpl w:val="69183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040903"/>
    <w:multiLevelType w:val="hybridMultilevel"/>
    <w:tmpl w:val="9B429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C84F84"/>
    <w:multiLevelType w:val="hybridMultilevel"/>
    <w:tmpl w:val="13A402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19153E"/>
    <w:multiLevelType w:val="hybridMultilevel"/>
    <w:tmpl w:val="4EAEF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DA3267"/>
    <w:multiLevelType w:val="hybridMultilevel"/>
    <w:tmpl w:val="83FCE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672E80"/>
    <w:multiLevelType w:val="hybridMultilevel"/>
    <w:tmpl w:val="5C3C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D6361"/>
    <w:multiLevelType w:val="hybridMultilevel"/>
    <w:tmpl w:val="41E43DB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48405B"/>
    <w:multiLevelType w:val="hybridMultilevel"/>
    <w:tmpl w:val="AC2EF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C72E1"/>
    <w:multiLevelType w:val="hybridMultilevel"/>
    <w:tmpl w:val="F128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76193"/>
    <w:multiLevelType w:val="hybridMultilevel"/>
    <w:tmpl w:val="CE98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2C566C"/>
    <w:multiLevelType w:val="hybridMultilevel"/>
    <w:tmpl w:val="5846D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581322"/>
    <w:multiLevelType w:val="hybridMultilevel"/>
    <w:tmpl w:val="863A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C5338"/>
    <w:multiLevelType w:val="hybridMultilevel"/>
    <w:tmpl w:val="CCDCB624"/>
    <w:lvl w:ilvl="0" w:tplc="3C2A733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F23D3B"/>
    <w:multiLevelType w:val="hybridMultilevel"/>
    <w:tmpl w:val="7C5C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D8773E"/>
    <w:multiLevelType w:val="hybridMultilevel"/>
    <w:tmpl w:val="902C82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766FAF"/>
    <w:multiLevelType w:val="hybridMultilevel"/>
    <w:tmpl w:val="EE360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210BD"/>
    <w:multiLevelType w:val="hybridMultilevel"/>
    <w:tmpl w:val="92AEC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1B7BC4"/>
    <w:multiLevelType w:val="hybridMultilevel"/>
    <w:tmpl w:val="B8A0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23314"/>
    <w:multiLevelType w:val="hybridMultilevel"/>
    <w:tmpl w:val="54C4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A0F4D"/>
    <w:multiLevelType w:val="hybridMultilevel"/>
    <w:tmpl w:val="570E2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28182E"/>
    <w:multiLevelType w:val="hybridMultilevel"/>
    <w:tmpl w:val="CB147B1C"/>
    <w:lvl w:ilvl="0" w:tplc="A8D8EF6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926EF0"/>
    <w:multiLevelType w:val="hybridMultilevel"/>
    <w:tmpl w:val="7C149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D74E0"/>
    <w:multiLevelType w:val="hybridMultilevel"/>
    <w:tmpl w:val="0F548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E2008B"/>
    <w:multiLevelType w:val="hybridMultilevel"/>
    <w:tmpl w:val="ED02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048640">
    <w:abstractNumId w:val="22"/>
  </w:num>
  <w:num w:numId="2" w16cid:durableId="1536501616">
    <w:abstractNumId w:val="13"/>
  </w:num>
  <w:num w:numId="3" w16cid:durableId="1056197719">
    <w:abstractNumId w:val="31"/>
  </w:num>
  <w:num w:numId="4" w16cid:durableId="480460281">
    <w:abstractNumId w:val="26"/>
  </w:num>
  <w:num w:numId="5" w16cid:durableId="943655366">
    <w:abstractNumId w:val="0"/>
  </w:num>
  <w:num w:numId="6" w16cid:durableId="812405445">
    <w:abstractNumId w:val="3"/>
  </w:num>
  <w:num w:numId="7" w16cid:durableId="1905681055">
    <w:abstractNumId w:val="24"/>
  </w:num>
  <w:num w:numId="8" w16cid:durableId="2037802511">
    <w:abstractNumId w:val="15"/>
  </w:num>
  <w:num w:numId="9" w16cid:durableId="1491289884">
    <w:abstractNumId w:val="20"/>
  </w:num>
  <w:num w:numId="10" w16cid:durableId="943613397">
    <w:abstractNumId w:val="29"/>
  </w:num>
  <w:num w:numId="11" w16cid:durableId="1916431867">
    <w:abstractNumId w:val="2"/>
  </w:num>
  <w:num w:numId="12" w16cid:durableId="502352611">
    <w:abstractNumId w:val="25"/>
  </w:num>
  <w:num w:numId="13" w16cid:durableId="304624415">
    <w:abstractNumId w:val="23"/>
  </w:num>
  <w:num w:numId="14" w16cid:durableId="248268937">
    <w:abstractNumId w:val="4"/>
  </w:num>
  <w:num w:numId="15" w16cid:durableId="2141923169">
    <w:abstractNumId w:val="10"/>
  </w:num>
  <w:num w:numId="16" w16cid:durableId="1623220061">
    <w:abstractNumId w:val="14"/>
  </w:num>
  <w:num w:numId="17" w16cid:durableId="1027870253">
    <w:abstractNumId w:val="17"/>
  </w:num>
  <w:num w:numId="18" w16cid:durableId="2027827140">
    <w:abstractNumId w:val="16"/>
  </w:num>
  <w:num w:numId="19" w16cid:durableId="666708005">
    <w:abstractNumId w:val="7"/>
  </w:num>
  <w:num w:numId="20" w16cid:durableId="712386281">
    <w:abstractNumId w:val="11"/>
  </w:num>
  <w:num w:numId="21" w16cid:durableId="1549686902">
    <w:abstractNumId w:val="8"/>
  </w:num>
  <w:num w:numId="22" w16cid:durableId="1626543513">
    <w:abstractNumId w:val="30"/>
  </w:num>
  <w:num w:numId="23" w16cid:durableId="371655967">
    <w:abstractNumId w:val="28"/>
  </w:num>
  <w:num w:numId="24" w16cid:durableId="1642879096">
    <w:abstractNumId w:val="6"/>
  </w:num>
  <w:num w:numId="25" w16cid:durableId="333189226">
    <w:abstractNumId w:val="12"/>
  </w:num>
  <w:num w:numId="26" w16cid:durableId="1611006438">
    <w:abstractNumId w:val="5"/>
  </w:num>
  <w:num w:numId="27" w16cid:durableId="1444108285">
    <w:abstractNumId w:val="19"/>
  </w:num>
  <w:num w:numId="28" w16cid:durableId="535703640">
    <w:abstractNumId w:val="27"/>
  </w:num>
  <w:num w:numId="29" w16cid:durableId="1343121312">
    <w:abstractNumId w:val="18"/>
  </w:num>
  <w:num w:numId="30" w16cid:durableId="1674380836">
    <w:abstractNumId w:val="21"/>
  </w:num>
  <w:num w:numId="31" w16cid:durableId="1103646468">
    <w:abstractNumId w:val="9"/>
  </w:num>
  <w:num w:numId="32" w16cid:durableId="533035081">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22A1"/>
    <w:rsid w:val="00003D25"/>
    <w:rsid w:val="000048EA"/>
    <w:rsid w:val="00016E0B"/>
    <w:rsid w:val="000170FA"/>
    <w:rsid w:val="000202EA"/>
    <w:rsid w:val="00021079"/>
    <w:rsid w:val="000247A6"/>
    <w:rsid w:val="0003471C"/>
    <w:rsid w:val="00042AC1"/>
    <w:rsid w:val="00043D08"/>
    <w:rsid w:val="00050E20"/>
    <w:rsid w:val="0005367A"/>
    <w:rsid w:val="00053986"/>
    <w:rsid w:val="00057533"/>
    <w:rsid w:val="00061A91"/>
    <w:rsid w:val="00083962"/>
    <w:rsid w:val="00092C88"/>
    <w:rsid w:val="000936B1"/>
    <w:rsid w:val="0009771A"/>
    <w:rsid w:val="000A1D5E"/>
    <w:rsid w:val="000B4ED7"/>
    <w:rsid w:val="000B62DF"/>
    <w:rsid w:val="000C14B4"/>
    <w:rsid w:val="000C28AF"/>
    <w:rsid w:val="000D0587"/>
    <w:rsid w:val="000D1902"/>
    <w:rsid w:val="000E2E8F"/>
    <w:rsid w:val="000E3DC8"/>
    <w:rsid w:val="000E3F63"/>
    <w:rsid w:val="000E6217"/>
    <w:rsid w:val="000F46E1"/>
    <w:rsid w:val="001033FB"/>
    <w:rsid w:val="00106E9D"/>
    <w:rsid w:val="00111B84"/>
    <w:rsid w:val="00112A97"/>
    <w:rsid w:val="001136C7"/>
    <w:rsid w:val="001160F9"/>
    <w:rsid w:val="00120B7F"/>
    <w:rsid w:val="001220FC"/>
    <w:rsid w:val="0012416F"/>
    <w:rsid w:val="00127BCD"/>
    <w:rsid w:val="0013182B"/>
    <w:rsid w:val="00136519"/>
    <w:rsid w:val="0013681D"/>
    <w:rsid w:val="001415B0"/>
    <w:rsid w:val="00146276"/>
    <w:rsid w:val="001536BE"/>
    <w:rsid w:val="00157C7D"/>
    <w:rsid w:val="001626A0"/>
    <w:rsid w:val="00162DE7"/>
    <w:rsid w:val="001649F9"/>
    <w:rsid w:val="001718CD"/>
    <w:rsid w:val="001753AB"/>
    <w:rsid w:val="00181031"/>
    <w:rsid w:val="001812DB"/>
    <w:rsid w:val="00183C38"/>
    <w:rsid w:val="00193BD2"/>
    <w:rsid w:val="001A4039"/>
    <w:rsid w:val="001A7274"/>
    <w:rsid w:val="001B6867"/>
    <w:rsid w:val="001B76AD"/>
    <w:rsid w:val="001C7F49"/>
    <w:rsid w:val="001E37BB"/>
    <w:rsid w:val="001E6770"/>
    <w:rsid w:val="001F41F4"/>
    <w:rsid w:val="001F7397"/>
    <w:rsid w:val="001F7DB2"/>
    <w:rsid w:val="00204D20"/>
    <w:rsid w:val="0020596F"/>
    <w:rsid w:val="00205B58"/>
    <w:rsid w:val="00205D34"/>
    <w:rsid w:val="00206EA3"/>
    <w:rsid w:val="00212A7E"/>
    <w:rsid w:val="00217896"/>
    <w:rsid w:val="0022560C"/>
    <w:rsid w:val="00236700"/>
    <w:rsid w:val="002373C5"/>
    <w:rsid w:val="00240CC7"/>
    <w:rsid w:val="00251C00"/>
    <w:rsid w:val="00252CFF"/>
    <w:rsid w:val="002579F8"/>
    <w:rsid w:val="00257A02"/>
    <w:rsid w:val="00262A0F"/>
    <w:rsid w:val="00264512"/>
    <w:rsid w:val="00265931"/>
    <w:rsid w:val="00266577"/>
    <w:rsid w:val="002702D4"/>
    <w:rsid w:val="00274755"/>
    <w:rsid w:val="002752F2"/>
    <w:rsid w:val="002803AF"/>
    <w:rsid w:val="0029197D"/>
    <w:rsid w:val="002A7A0F"/>
    <w:rsid w:val="002B5ED2"/>
    <w:rsid w:val="002D203B"/>
    <w:rsid w:val="002D687B"/>
    <w:rsid w:val="002E5268"/>
    <w:rsid w:val="002F07DD"/>
    <w:rsid w:val="002F0BC4"/>
    <w:rsid w:val="002F2A26"/>
    <w:rsid w:val="002F2EE6"/>
    <w:rsid w:val="00304855"/>
    <w:rsid w:val="00314428"/>
    <w:rsid w:val="0032001C"/>
    <w:rsid w:val="00322D98"/>
    <w:rsid w:val="00323703"/>
    <w:rsid w:val="0032429D"/>
    <w:rsid w:val="00326F1F"/>
    <w:rsid w:val="00331322"/>
    <w:rsid w:val="0033297B"/>
    <w:rsid w:val="00332A78"/>
    <w:rsid w:val="003344F1"/>
    <w:rsid w:val="00341322"/>
    <w:rsid w:val="00341992"/>
    <w:rsid w:val="00352F31"/>
    <w:rsid w:val="0036074B"/>
    <w:rsid w:val="00361A4F"/>
    <w:rsid w:val="00361A92"/>
    <w:rsid w:val="00361D0F"/>
    <w:rsid w:val="00363C44"/>
    <w:rsid w:val="00366E4B"/>
    <w:rsid w:val="003762F2"/>
    <w:rsid w:val="0037732D"/>
    <w:rsid w:val="00384CDC"/>
    <w:rsid w:val="0038653E"/>
    <w:rsid w:val="00387703"/>
    <w:rsid w:val="00387ACC"/>
    <w:rsid w:val="00391182"/>
    <w:rsid w:val="00393664"/>
    <w:rsid w:val="0039373F"/>
    <w:rsid w:val="0039730D"/>
    <w:rsid w:val="003A0BAA"/>
    <w:rsid w:val="003A1445"/>
    <w:rsid w:val="003B170D"/>
    <w:rsid w:val="003B5C4D"/>
    <w:rsid w:val="003C0B5D"/>
    <w:rsid w:val="003C24A7"/>
    <w:rsid w:val="003C32A2"/>
    <w:rsid w:val="003C3F48"/>
    <w:rsid w:val="003E22BB"/>
    <w:rsid w:val="003E509E"/>
    <w:rsid w:val="003E5197"/>
    <w:rsid w:val="003E73AE"/>
    <w:rsid w:val="003F1F14"/>
    <w:rsid w:val="003F38CA"/>
    <w:rsid w:val="003F583E"/>
    <w:rsid w:val="004143AA"/>
    <w:rsid w:val="00417106"/>
    <w:rsid w:val="00421289"/>
    <w:rsid w:val="00422AB9"/>
    <w:rsid w:val="004256C5"/>
    <w:rsid w:val="00430AD5"/>
    <w:rsid w:val="0044437F"/>
    <w:rsid w:val="00445669"/>
    <w:rsid w:val="00446B38"/>
    <w:rsid w:val="00460391"/>
    <w:rsid w:val="00460C5A"/>
    <w:rsid w:val="00461015"/>
    <w:rsid w:val="00465BD1"/>
    <w:rsid w:val="0046634E"/>
    <w:rsid w:val="00466DD7"/>
    <w:rsid w:val="00467B83"/>
    <w:rsid w:val="00470068"/>
    <w:rsid w:val="004709E1"/>
    <w:rsid w:val="00472CCF"/>
    <w:rsid w:val="00474D07"/>
    <w:rsid w:val="0048291A"/>
    <w:rsid w:val="00482AA2"/>
    <w:rsid w:val="004863B7"/>
    <w:rsid w:val="004A609D"/>
    <w:rsid w:val="004B2D7F"/>
    <w:rsid w:val="004B58F8"/>
    <w:rsid w:val="004B6490"/>
    <w:rsid w:val="004C3A91"/>
    <w:rsid w:val="004C56B6"/>
    <w:rsid w:val="004D7DD6"/>
    <w:rsid w:val="004D7F46"/>
    <w:rsid w:val="004E0414"/>
    <w:rsid w:val="004E51AE"/>
    <w:rsid w:val="004E7F60"/>
    <w:rsid w:val="004F05A2"/>
    <w:rsid w:val="004F1BBD"/>
    <w:rsid w:val="004F2E0B"/>
    <w:rsid w:val="004F3D8D"/>
    <w:rsid w:val="00501026"/>
    <w:rsid w:val="00505836"/>
    <w:rsid w:val="00506E5C"/>
    <w:rsid w:val="005123D6"/>
    <w:rsid w:val="00513BA1"/>
    <w:rsid w:val="00517412"/>
    <w:rsid w:val="00517750"/>
    <w:rsid w:val="00521DC7"/>
    <w:rsid w:val="005261AF"/>
    <w:rsid w:val="00530421"/>
    <w:rsid w:val="00545A1C"/>
    <w:rsid w:val="00546D2A"/>
    <w:rsid w:val="005546E2"/>
    <w:rsid w:val="005550B3"/>
    <w:rsid w:val="00567227"/>
    <w:rsid w:val="00572E38"/>
    <w:rsid w:val="00574420"/>
    <w:rsid w:val="00580CFF"/>
    <w:rsid w:val="005926A8"/>
    <w:rsid w:val="00597E82"/>
    <w:rsid w:val="005A3807"/>
    <w:rsid w:val="005B4532"/>
    <w:rsid w:val="005B4F79"/>
    <w:rsid w:val="005B6C09"/>
    <w:rsid w:val="005C2858"/>
    <w:rsid w:val="005C6F3F"/>
    <w:rsid w:val="005D0E4E"/>
    <w:rsid w:val="005D4A65"/>
    <w:rsid w:val="005E009A"/>
    <w:rsid w:val="005F2537"/>
    <w:rsid w:val="005F53C1"/>
    <w:rsid w:val="00600E8F"/>
    <w:rsid w:val="00604DB9"/>
    <w:rsid w:val="00611CD6"/>
    <w:rsid w:val="0061200E"/>
    <w:rsid w:val="00616558"/>
    <w:rsid w:val="00617BA8"/>
    <w:rsid w:val="00625E84"/>
    <w:rsid w:val="00633F28"/>
    <w:rsid w:val="00641665"/>
    <w:rsid w:val="00645ED9"/>
    <w:rsid w:val="00650F5C"/>
    <w:rsid w:val="00676611"/>
    <w:rsid w:val="00683DAA"/>
    <w:rsid w:val="006879A5"/>
    <w:rsid w:val="00690252"/>
    <w:rsid w:val="006927E2"/>
    <w:rsid w:val="00696270"/>
    <w:rsid w:val="006975CA"/>
    <w:rsid w:val="006A2C5C"/>
    <w:rsid w:val="006A79D0"/>
    <w:rsid w:val="006B1314"/>
    <w:rsid w:val="006B25FF"/>
    <w:rsid w:val="006B49F8"/>
    <w:rsid w:val="006B521F"/>
    <w:rsid w:val="006C644E"/>
    <w:rsid w:val="006D3FA5"/>
    <w:rsid w:val="006D6F65"/>
    <w:rsid w:val="006E075C"/>
    <w:rsid w:val="006E2445"/>
    <w:rsid w:val="006E336B"/>
    <w:rsid w:val="006E33E1"/>
    <w:rsid w:val="006F4E04"/>
    <w:rsid w:val="006F73A4"/>
    <w:rsid w:val="007001DF"/>
    <w:rsid w:val="00701143"/>
    <w:rsid w:val="0070268A"/>
    <w:rsid w:val="00705401"/>
    <w:rsid w:val="00711875"/>
    <w:rsid w:val="00712972"/>
    <w:rsid w:val="00713623"/>
    <w:rsid w:val="00717EC9"/>
    <w:rsid w:val="00734C2F"/>
    <w:rsid w:val="00745CCF"/>
    <w:rsid w:val="00751947"/>
    <w:rsid w:val="007737EA"/>
    <w:rsid w:val="007743AF"/>
    <w:rsid w:val="00780956"/>
    <w:rsid w:val="00794322"/>
    <w:rsid w:val="007B3CF5"/>
    <w:rsid w:val="007C5167"/>
    <w:rsid w:val="007D33E1"/>
    <w:rsid w:val="007D4236"/>
    <w:rsid w:val="007D5F0B"/>
    <w:rsid w:val="007E23CC"/>
    <w:rsid w:val="007F7EE5"/>
    <w:rsid w:val="008166E0"/>
    <w:rsid w:val="00816760"/>
    <w:rsid w:val="00820056"/>
    <w:rsid w:val="00826E61"/>
    <w:rsid w:val="00834565"/>
    <w:rsid w:val="00835A2A"/>
    <w:rsid w:val="008558A8"/>
    <w:rsid w:val="0085771E"/>
    <w:rsid w:val="00864526"/>
    <w:rsid w:val="00866908"/>
    <w:rsid w:val="008700A1"/>
    <w:rsid w:val="00871EC6"/>
    <w:rsid w:val="008916C0"/>
    <w:rsid w:val="00897B62"/>
    <w:rsid w:val="008D1290"/>
    <w:rsid w:val="008E4F7E"/>
    <w:rsid w:val="008F1AC9"/>
    <w:rsid w:val="008F3AA0"/>
    <w:rsid w:val="00906E1B"/>
    <w:rsid w:val="009100B2"/>
    <w:rsid w:val="009104D3"/>
    <w:rsid w:val="0092602D"/>
    <w:rsid w:val="0092752B"/>
    <w:rsid w:val="0093190C"/>
    <w:rsid w:val="00942C58"/>
    <w:rsid w:val="00946309"/>
    <w:rsid w:val="00946D52"/>
    <w:rsid w:val="00947A2D"/>
    <w:rsid w:val="009536FD"/>
    <w:rsid w:val="0096682C"/>
    <w:rsid w:val="00970299"/>
    <w:rsid w:val="00976B38"/>
    <w:rsid w:val="00985ED0"/>
    <w:rsid w:val="0098779F"/>
    <w:rsid w:val="00994407"/>
    <w:rsid w:val="009954D7"/>
    <w:rsid w:val="00995DE3"/>
    <w:rsid w:val="009A0129"/>
    <w:rsid w:val="009A29E3"/>
    <w:rsid w:val="009A549A"/>
    <w:rsid w:val="009A7639"/>
    <w:rsid w:val="009B3EF0"/>
    <w:rsid w:val="009B467A"/>
    <w:rsid w:val="009B6B14"/>
    <w:rsid w:val="009C25B6"/>
    <w:rsid w:val="009D4CE3"/>
    <w:rsid w:val="009E599C"/>
    <w:rsid w:val="009E619F"/>
    <w:rsid w:val="00A027FB"/>
    <w:rsid w:val="00A078E3"/>
    <w:rsid w:val="00A10310"/>
    <w:rsid w:val="00A104F3"/>
    <w:rsid w:val="00A11A72"/>
    <w:rsid w:val="00A27DC5"/>
    <w:rsid w:val="00A30604"/>
    <w:rsid w:val="00A33EEE"/>
    <w:rsid w:val="00A376BD"/>
    <w:rsid w:val="00A45CEA"/>
    <w:rsid w:val="00A5655E"/>
    <w:rsid w:val="00A60584"/>
    <w:rsid w:val="00A716CC"/>
    <w:rsid w:val="00A7484C"/>
    <w:rsid w:val="00A80762"/>
    <w:rsid w:val="00A81585"/>
    <w:rsid w:val="00A907C9"/>
    <w:rsid w:val="00A91A32"/>
    <w:rsid w:val="00A9273E"/>
    <w:rsid w:val="00A932B9"/>
    <w:rsid w:val="00A95EF5"/>
    <w:rsid w:val="00AA092F"/>
    <w:rsid w:val="00AA1AC4"/>
    <w:rsid w:val="00AA5F1E"/>
    <w:rsid w:val="00AB0F8D"/>
    <w:rsid w:val="00AC0455"/>
    <w:rsid w:val="00AC24E9"/>
    <w:rsid w:val="00AC4A70"/>
    <w:rsid w:val="00AE1100"/>
    <w:rsid w:val="00AF0F13"/>
    <w:rsid w:val="00AF2860"/>
    <w:rsid w:val="00B02F13"/>
    <w:rsid w:val="00B03394"/>
    <w:rsid w:val="00B175FD"/>
    <w:rsid w:val="00B1799C"/>
    <w:rsid w:val="00B17F58"/>
    <w:rsid w:val="00B22116"/>
    <w:rsid w:val="00B24CA5"/>
    <w:rsid w:val="00B425AB"/>
    <w:rsid w:val="00B45716"/>
    <w:rsid w:val="00B457F1"/>
    <w:rsid w:val="00B65BB8"/>
    <w:rsid w:val="00B6723B"/>
    <w:rsid w:val="00B704D3"/>
    <w:rsid w:val="00B7631C"/>
    <w:rsid w:val="00B8024B"/>
    <w:rsid w:val="00B81985"/>
    <w:rsid w:val="00B911DA"/>
    <w:rsid w:val="00BA12CC"/>
    <w:rsid w:val="00BA26FC"/>
    <w:rsid w:val="00BA33F2"/>
    <w:rsid w:val="00BA5A42"/>
    <w:rsid w:val="00BA61A4"/>
    <w:rsid w:val="00BC2524"/>
    <w:rsid w:val="00BC2DBD"/>
    <w:rsid w:val="00BC3927"/>
    <w:rsid w:val="00BD02B8"/>
    <w:rsid w:val="00BD0698"/>
    <w:rsid w:val="00BD5E53"/>
    <w:rsid w:val="00BD6D8B"/>
    <w:rsid w:val="00BD7116"/>
    <w:rsid w:val="00BE0D91"/>
    <w:rsid w:val="00BE576F"/>
    <w:rsid w:val="00BE5B15"/>
    <w:rsid w:val="00BF1A90"/>
    <w:rsid w:val="00C04412"/>
    <w:rsid w:val="00C0781B"/>
    <w:rsid w:val="00C17D7B"/>
    <w:rsid w:val="00C23A43"/>
    <w:rsid w:val="00C27BE4"/>
    <w:rsid w:val="00C3696B"/>
    <w:rsid w:val="00C425E0"/>
    <w:rsid w:val="00C427BE"/>
    <w:rsid w:val="00C47344"/>
    <w:rsid w:val="00C51CFE"/>
    <w:rsid w:val="00C54AF8"/>
    <w:rsid w:val="00C578BC"/>
    <w:rsid w:val="00C67E4E"/>
    <w:rsid w:val="00C70AC5"/>
    <w:rsid w:val="00C749C1"/>
    <w:rsid w:val="00C8018D"/>
    <w:rsid w:val="00C80238"/>
    <w:rsid w:val="00CA57B2"/>
    <w:rsid w:val="00CA6CA5"/>
    <w:rsid w:val="00CC08A7"/>
    <w:rsid w:val="00CC23E9"/>
    <w:rsid w:val="00CC3A33"/>
    <w:rsid w:val="00CC4495"/>
    <w:rsid w:val="00CC74AA"/>
    <w:rsid w:val="00CD1AFC"/>
    <w:rsid w:val="00CD48BD"/>
    <w:rsid w:val="00CE5BE1"/>
    <w:rsid w:val="00CF0B88"/>
    <w:rsid w:val="00CF3095"/>
    <w:rsid w:val="00CF44DE"/>
    <w:rsid w:val="00CF5775"/>
    <w:rsid w:val="00CF5B35"/>
    <w:rsid w:val="00D0283E"/>
    <w:rsid w:val="00D072AA"/>
    <w:rsid w:val="00D13309"/>
    <w:rsid w:val="00D16EE8"/>
    <w:rsid w:val="00D21E0A"/>
    <w:rsid w:val="00D22C64"/>
    <w:rsid w:val="00D40610"/>
    <w:rsid w:val="00D40DC4"/>
    <w:rsid w:val="00D43ADF"/>
    <w:rsid w:val="00D44333"/>
    <w:rsid w:val="00D45712"/>
    <w:rsid w:val="00D469B4"/>
    <w:rsid w:val="00D71994"/>
    <w:rsid w:val="00D75933"/>
    <w:rsid w:val="00D852AE"/>
    <w:rsid w:val="00D85A63"/>
    <w:rsid w:val="00D87B9E"/>
    <w:rsid w:val="00D900B6"/>
    <w:rsid w:val="00D9473C"/>
    <w:rsid w:val="00DA44B5"/>
    <w:rsid w:val="00DA6B4D"/>
    <w:rsid w:val="00DC1933"/>
    <w:rsid w:val="00DC2564"/>
    <w:rsid w:val="00DC3685"/>
    <w:rsid w:val="00DC39D6"/>
    <w:rsid w:val="00DC53B6"/>
    <w:rsid w:val="00DC55D0"/>
    <w:rsid w:val="00DD16CC"/>
    <w:rsid w:val="00DD63F3"/>
    <w:rsid w:val="00DE27B8"/>
    <w:rsid w:val="00DE6A15"/>
    <w:rsid w:val="00DF50F9"/>
    <w:rsid w:val="00E0362F"/>
    <w:rsid w:val="00E04F18"/>
    <w:rsid w:val="00E1294D"/>
    <w:rsid w:val="00E1784B"/>
    <w:rsid w:val="00E17CDB"/>
    <w:rsid w:val="00E20B57"/>
    <w:rsid w:val="00E22A05"/>
    <w:rsid w:val="00E23E05"/>
    <w:rsid w:val="00E26FD6"/>
    <w:rsid w:val="00E27A81"/>
    <w:rsid w:val="00E31FF8"/>
    <w:rsid w:val="00E3603D"/>
    <w:rsid w:val="00E37F70"/>
    <w:rsid w:val="00E403E3"/>
    <w:rsid w:val="00E50AF4"/>
    <w:rsid w:val="00E525CA"/>
    <w:rsid w:val="00E66D39"/>
    <w:rsid w:val="00E70EC6"/>
    <w:rsid w:val="00E71DF5"/>
    <w:rsid w:val="00E770AE"/>
    <w:rsid w:val="00E80F0A"/>
    <w:rsid w:val="00E83BDD"/>
    <w:rsid w:val="00E85397"/>
    <w:rsid w:val="00E90517"/>
    <w:rsid w:val="00E931E9"/>
    <w:rsid w:val="00E95306"/>
    <w:rsid w:val="00E971AE"/>
    <w:rsid w:val="00E97EC0"/>
    <w:rsid w:val="00EA1751"/>
    <w:rsid w:val="00EA37EC"/>
    <w:rsid w:val="00EA7EB7"/>
    <w:rsid w:val="00EB57E6"/>
    <w:rsid w:val="00EC1022"/>
    <w:rsid w:val="00EC1C3C"/>
    <w:rsid w:val="00EC643C"/>
    <w:rsid w:val="00ED21A7"/>
    <w:rsid w:val="00ED7021"/>
    <w:rsid w:val="00EE480A"/>
    <w:rsid w:val="00EE4A2E"/>
    <w:rsid w:val="00EE5935"/>
    <w:rsid w:val="00EF20F6"/>
    <w:rsid w:val="00EF4537"/>
    <w:rsid w:val="00F02019"/>
    <w:rsid w:val="00F0487B"/>
    <w:rsid w:val="00F05F41"/>
    <w:rsid w:val="00F153F1"/>
    <w:rsid w:val="00F15554"/>
    <w:rsid w:val="00F2249A"/>
    <w:rsid w:val="00F24063"/>
    <w:rsid w:val="00F27135"/>
    <w:rsid w:val="00F332A6"/>
    <w:rsid w:val="00F37072"/>
    <w:rsid w:val="00F45CE9"/>
    <w:rsid w:val="00F46639"/>
    <w:rsid w:val="00F46D89"/>
    <w:rsid w:val="00F51466"/>
    <w:rsid w:val="00F558F6"/>
    <w:rsid w:val="00F660FF"/>
    <w:rsid w:val="00F66BD0"/>
    <w:rsid w:val="00F71A12"/>
    <w:rsid w:val="00F81EA8"/>
    <w:rsid w:val="00F84DF2"/>
    <w:rsid w:val="00F90632"/>
    <w:rsid w:val="00FA0E12"/>
    <w:rsid w:val="00FA1AA0"/>
    <w:rsid w:val="00FA2C74"/>
    <w:rsid w:val="00FA4081"/>
    <w:rsid w:val="00FA4F47"/>
    <w:rsid w:val="00FA5CE5"/>
    <w:rsid w:val="00FA74F8"/>
    <w:rsid w:val="00FA77ED"/>
    <w:rsid w:val="00FA7CF2"/>
    <w:rsid w:val="00FB279C"/>
    <w:rsid w:val="00FB2A2B"/>
    <w:rsid w:val="00FB591A"/>
    <w:rsid w:val="00FC0469"/>
    <w:rsid w:val="00FC14D3"/>
    <w:rsid w:val="00FC32ED"/>
    <w:rsid w:val="00FC461B"/>
    <w:rsid w:val="00FD1525"/>
    <w:rsid w:val="00FD3E1B"/>
    <w:rsid w:val="00FD4D7C"/>
    <w:rsid w:val="00FE6EF2"/>
    <w:rsid w:val="00FF75A3"/>
    <w:rsid w:val="0399C632"/>
    <w:rsid w:val="042E64EA"/>
    <w:rsid w:val="045C4E21"/>
    <w:rsid w:val="04B36CF0"/>
    <w:rsid w:val="053F2959"/>
    <w:rsid w:val="05659E5D"/>
    <w:rsid w:val="08947BD7"/>
    <w:rsid w:val="0A79BEED"/>
    <w:rsid w:val="0BD80B86"/>
    <w:rsid w:val="0C913A75"/>
    <w:rsid w:val="0EEA320B"/>
    <w:rsid w:val="0FF8A1BD"/>
    <w:rsid w:val="109A97DB"/>
    <w:rsid w:val="1169481C"/>
    <w:rsid w:val="1220AB89"/>
    <w:rsid w:val="13968AC0"/>
    <w:rsid w:val="16235DBA"/>
    <w:rsid w:val="1663813B"/>
    <w:rsid w:val="175EFCF0"/>
    <w:rsid w:val="177C921F"/>
    <w:rsid w:val="198E46CA"/>
    <w:rsid w:val="19CC7ABE"/>
    <w:rsid w:val="1B7014A6"/>
    <w:rsid w:val="1E1A122A"/>
    <w:rsid w:val="204097F0"/>
    <w:rsid w:val="234A99EA"/>
    <w:rsid w:val="23B8419D"/>
    <w:rsid w:val="24840E4D"/>
    <w:rsid w:val="251C4223"/>
    <w:rsid w:val="25E20E21"/>
    <w:rsid w:val="25FDD84F"/>
    <w:rsid w:val="26148BCF"/>
    <w:rsid w:val="2765E304"/>
    <w:rsid w:val="283DB793"/>
    <w:rsid w:val="28931BF8"/>
    <w:rsid w:val="29F7117D"/>
    <w:rsid w:val="2A3C80A1"/>
    <w:rsid w:val="2B913BFE"/>
    <w:rsid w:val="2BA90D53"/>
    <w:rsid w:val="2EC412AE"/>
    <w:rsid w:val="2F34064C"/>
    <w:rsid w:val="30537AE9"/>
    <w:rsid w:val="3078A7E7"/>
    <w:rsid w:val="309496A3"/>
    <w:rsid w:val="30BE7136"/>
    <w:rsid w:val="31C0FC1C"/>
    <w:rsid w:val="32D275B6"/>
    <w:rsid w:val="330F4383"/>
    <w:rsid w:val="33275E7D"/>
    <w:rsid w:val="335C146F"/>
    <w:rsid w:val="3558049F"/>
    <w:rsid w:val="368831A1"/>
    <w:rsid w:val="37AE4A38"/>
    <w:rsid w:val="38C40E4A"/>
    <w:rsid w:val="39FE7856"/>
    <w:rsid w:val="3A9237C9"/>
    <w:rsid w:val="3DED953B"/>
    <w:rsid w:val="42292B11"/>
    <w:rsid w:val="4256A6E1"/>
    <w:rsid w:val="45949A05"/>
    <w:rsid w:val="45B882D8"/>
    <w:rsid w:val="46479DB1"/>
    <w:rsid w:val="47038693"/>
    <w:rsid w:val="475F0D67"/>
    <w:rsid w:val="4782EF85"/>
    <w:rsid w:val="47A41284"/>
    <w:rsid w:val="47B8D9A7"/>
    <w:rsid w:val="48B4A85F"/>
    <w:rsid w:val="49CE0FA4"/>
    <w:rsid w:val="4A015090"/>
    <w:rsid w:val="4B30CCA6"/>
    <w:rsid w:val="4B75BD53"/>
    <w:rsid w:val="4D021FAA"/>
    <w:rsid w:val="4DE0D814"/>
    <w:rsid w:val="4EA121F4"/>
    <w:rsid w:val="4F90CB72"/>
    <w:rsid w:val="53238CCB"/>
    <w:rsid w:val="53867FB1"/>
    <w:rsid w:val="53D03371"/>
    <w:rsid w:val="55062EA8"/>
    <w:rsid w:val="5774E483"/>
    <w:rsid w:val="59967D45"/>
    <w:rsid w:val="5CE9E859"/>
    <w:rsid w:val="5D36C88D"/>
    <w:rsid w:val="5E9F1770"/>
    <w:rsid w:val="5EF2667C"/>
    <w:rsid w:val="5F5AAF30"/>
    <w:rsid w:val="60AE9C38"/>
    <w:rsid w:val="60F8F59C"/>
    <w:rsid w:val="610699E7"/>
    <w:rsid w:val="613F8A5C"/>
    <w:rsid w:val="628D9994"/>
    <w:rsid w:val="6480D9C0"/>
    <w:rsid w:val="67F1D067"/>
    <w:rsid w:val="68286CAA"/>
    <w:rsid w:val="68F36A32"/>
    <w:rsid w:val="6A2D1CA5"/>
    <w:rsid w:val="6B45BA35"/>
    <w:rsid w:val="6B85D192"/>
    <w:rsid w:val="6CACE29D"/>
    <w:rsid w:val="6D52694D"/>
    <w:rsid w:val="6E7FCAA0"/>
    <w:rsid w:val="6FA721F8"/>
    <w:rsid w:val="70D18EB2"/>
    <w:rsid w:val="742C09C7"/>
    <w:rsid w:val="749E3A1E"/>
    <w:rsid w:val="752DBE72"/>
    <w:rsid w:val="76E2587B"/>
    <w:rsid w:val="7A7FDEA0"/>
    <w:rsid w:val="7AEAC136"/>
    <w:rsid w:val="7BCAB329"/>
    <w:rsid w:val="7EEABB31"/>
    <w:rsid w:val="7F70BFC6"/>
    <w:rsid w:val="7FC1A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DE6A15"/>
    <w:pPr>
      <w:spacing w:before="200" w:after="0" w:line="240" w:lineRule="auto"/>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unhideWhenUsed/>
    <w:rsid w:val="00DE6A15"/>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unhideWhenUsed/>
    <w:rsid w:val="00DE6A15"/>
    <w:pPr>
      <w:spacing w:after="0" w:line="240" w:lineRule="auto"/>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unhideWhenUsed/>
    <w:rsid w:val="00DE6A15"/>
    <w:pPr>
      <w:spacing w:after="0" w:line="240"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DE6A15"/>
    <w:pPr>
      <w:spacing w:after="0" w:line="240"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DE6A1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DE6A1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E6A1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DE6A1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DE6A1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E6A15"/>
    <w:pPr>
      <w:spacing w:after="0" w:line="240" w:lineRule="auto"/>
      <w:contextualSpacing/>
    </w:pPr>
    <w:rPr>
      <w:rFonts w:ascii="Arial" w:eastAsiaTheme="majorEastAsia" w:hAnsi="Arial" w:cstheme="majorBidi"/>
      <w:b/>
      <w:kern w:val="28"/>
      <w:sz w:val="48"/>
      <w:szCs w:val="56"/>
    </w:rPr>
  </w:style>
  <w:style w:type="character" w:customStyle="1" w:styleId="TitleChar">
    <w:name w:val="Title Char"/>
    <w:basedOn w:val="DefaultParagraphFont"/>
    <w:link w:val="Title"/>
    <w:uiPriority w:val="10"/>
    <w:rsid w:val="00DE6A15"/>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DE6A15"/>
    <w:pPr>
      <w:numPr>
        <w:ilvl w:val="1"/>
      </w:numPr>
      <w:spacing w:after="160" w:line="240" w:lineRule="auto"/>
    </w:pPr>
    <w:rPr>
      <w:rFonts w:ascii="Arial" w:eastAsiaTheme="minorEastAsia" w:hAnsi="Arial"/>
      <w:b/>
      <w:color w:val="000000" w:themeColor="text1"/>
    </w:rPr>
  </w:style>
  <w:style w:type="character" w:customStyle="1" w:styleId="SubtitleChar">
    <w:name w:val="Subtitle Char"/>
    <w:basedOn w:val="DefaultParagraphFont"/>
    <w:link w:val="Subtitle"/>
    <w:uiPriority w:val="11"/>
    <w:rsid w:val="00DE6A15"/>
    <w:rPr>
      <w:rFonts w:ascii="Arial" w:eastAsiaTheme="minorEastAsia" w:hAnsi="Arial"/>
      <w:b/>
      <w:color w:val="000000" w:themeColor="text1"/>
      <w:sz w:val="24"/>
    </w:rPr>
  </w:style>
  <w:style w:type="character" w:styleId="SubtleEmphasis">
    <w:name w:val="Subtle Emphasis"/>
    <w:uiPriority w:val="19"/>
    <w:rsid w:val="00DE6A15"/>
    <w:rPr>
      <w:i/>
      <w:iCs/>
    </w:rPr>
  </w:style>
  <w:style w:type="character" w:styleId="Emphasis">
    <w:name w:val="Emphasis"/>
    <w:uiPriority w:val="20"/>
    <w:qFormat/>
    <w:rsid w:val="00DE6A15"/>
    <w:rPr>
      <w:i/>
      <w:iCs/>
    </w:rPr>
  </w:style>
  <w:style w:type="paragraph" w:styleId="Quote">
    <w:name w:val="Quote"/>
    <w:basedOn w:val="Normal"/>
    <w:next w:val="Normal"/>
    <w:link w:val="QuoteChar"/>
    <w:uiPriority w:val="29"/>
    <w:qFormat/>
    <w:rsid w:val="00DE6A15"/>
    <w:pPr>
      <w:spacing w:after="0" w:line="240" w:lineRule="auto"/>
      <w:ind w:left="357" w:right="357"/>
    </w:pPr>
    <w:rPr>
      <w:rFonts w:ascii="Arial" w:hAnsi="Arial"/>
      <w:i/>
      <w:iCs/>
      <w:sz w:val="22"/>
    </w:rPr>
  </w:style>
  <w:style w:type="character" w:customStyle="1" w:styleId="QuoteChar">
    <w:name w:val="Quote Char"/>
    <w:basedOn w:val="DefaultParagraphFont"/>
    <w:link w:val="Quote"/>
    <w:uiPriority w:val="29"/>
    <w:rsid w:val="00DE6A15"/>
    <w:rPr>
      <w:rFonts w:ascii="Arial" w:hAnsi="Arial"/>
      <w:i/>
      <w:iCs/>
    </w:rPr>
  </w:style>
  <w:style w:type="paragraph" w:styleId="TOC1">
    <w:name w:val="toc 1"/>
    <w:basedOn w:val="Normal"/>
    <w:next w:val="Normal"/>
    <w:autoRedefine/>
    <w:uiPriority w:val="39"/>
    <w:unhideWhenUsed/>
    <w:qFormat/>
    <w:rsid w:val="00DE6A15"/>
    <w:pPr>
      <w:spacing w:after="120" w:line="240" w:lineRule="auto"/>
    </w:pPr>
    <w:rPr>
      <w:rFonts w:ascii="Arial" w:hAnsi="Arial"/>
      <w:b/>
      <w:caps/>
      <w:sz w:val="22"/>
    </w:rPr>
  </w:style>
  <w:style w:type="paragraph" w:styleId="TOC2">
    <w:name w:val="toc 2"/>
    <w:basedOn w:val="Normal"/>
    <w:next w:val="Normal"/>
    <w:autoRedefine/>
    <w:uiPriority w:val="39"/>
    <w:unhideWhenUsed/>
    <w:rsid w:val="00DE6A15"/>
    <w:pPr>
      <w:spacing w:after="120" w:line="240" w:lineRule="auto"/>
      <w:ind w:left="221"/>
    </w:pPr>
    <w:rPr>
      <w:rFonts w:ascii="Arial" w:hAnsi="Arial"/>
      <w:b/>
      <w:sz w:val="22"/>
    </w:rPr>
  </w:style>
  <w:style w:type="paragraph" w:styleId="TOC3">
    <w:name w:val="toc 3"/>
    <w:basedOn w:val="Normal"/>
    <w:next w:val="Normal"/>
    <w:autoRedefine/>
    <w:uiPriority w:val="39"/>
    <w:unhideWhenUsed/>
    <w:rsid w:val="00DE6A15"/>
    <w:pPr>
      <w:spacing w:after="120" w:line="240" w:lineRule="auto"/>
      <w:ind w:left="442"/>
    </w:pPr>
    <w:rPr>
      <w:rFonts w:ascii="Arial" w:hAnsi="Arial"/>
      <w:i/>
      <w:sz w:val="22"/>
    </w:rPr>
  </w:style>
  <w:style w:type="paragraph" w:styleId="TOC4">
    <w:name w:val="toc 4"/>
    <w:basedOn w:val="Normal"/>
    <w:next w:val="Normal"/>
    <w:autoRedefine/>
    <w:uiPriority w:val="39"/>
    <w:semiHidden/>
    <w:unhideWhenUsed/>
    <w:rsid w:val="00DE6A15"/>
    <w:pPr>
      <w:spacing w:after="120" w:line="240" w:lineRule="auto"/>
      <w:ind w:left="658"/>
    </w:pPr>
    <w:rPr>
      <w:rFonts w:ascii="Arial" w:hAnsi="Arial"/>
      <w:sz w:val="22"/>
    </w:rPr>
  </w:style>
  <w:style w:type="paragraph" w:styleId="FootnoteText">
    <w:name w:val="footnote text"/>
    <w:basedOn w:val="Normal"/>
    <w:link w:val="FootnoteTextChar"/>
    <w:uiPriority w:val="99"/>
    <w:semiHidden/>
    <w:unhideWhenUsed/>
    <w:rsid w:val="00DE6A15"/>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DE6A15"/>
    <w:rPr>
      <w:rFonts w:ascii="Arial" w:hAnsi="Arial"/>
      <w:sz w:val="20"/>
      <w:szCs w:val="20"/>
    </w:rPr>
  </w:style>
  <w:style w:type="character" w:styleId="FootnoteReference">
    <w:name w:val="footnote reference"/>
    <w:basedOn w:val="DefaultParagraphFont"/>
    <w:uiPriority w:val="99"/>
    <w:semiHidden/>
    <w:unhideWhenUsed/>
    <w:rsid w:val="00DE6A15"/>
    <w:rPr>
      <w:vertAlign w:val="superscript"/>
    </w:rPr>
  </w:style>
  <w:style w:type="paragraph" w:styleId="Caption">
    <w:name w:val="caption"/>
    <w:basedOn w:val="Normal"/>
    <w:next w:val="Normal"/>
    <w:uiPriority w:val="35"/>
    <w:unhideWhenUsed/>
    <w:qFormat/>
    <w:rsid w:val="00DE6A15"/>
    <w:pPr>
      <w:spacing w:after="0" w:line="240" w:lineRule="auto"/>
    </w:pPr>
    <w:rPr>
      <w:rFonts w:ascii="Arial" w:hAnsi="Arial"/>
      <w:i/>
      <w:iCs/>
      <w:sz w:val="22"/>
      <w:szCs w:val="18"/>
    </w:rPr>
  </w:style>
  <w:style w:type="paragraph" w:styleId="EndnoteText">
    <w:name w:val="endnote text"/>
    <w:basedOn w:val="Normal"/>
    <w:link w:val="EndnoteTextChar"/>
    <w:uiPriority w:val="99"/>
    <w:semiHidden/>
    <w:unhideWhenUsed/>
    <w:rsid w:val="00DE6A15"/>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DE6A15"/>
    <w:rPr>
      <w:rFonts w:ascii="Arial" w:hAnsi="Arial"/>
      <w:sz w:val="20"/>
      <w:szCs w:val="20"/>
    </w:rPr>
  </w:style>
  <w:style w:type="character" w:styleId="EndnoteReference">
    <w:name w:val="endnote reference"/>
    <w:basedOn w:val="DefaultParagraphFont"/>
    <w:uiPriority w:val="99"/>
    <w:semiHidden/>
    <w:unhideWhenUsed/>
    <w:rsid w:val="00DE6A15"/>
    <w:rPr>
      <w:vertAlign w:val="superscript"/>
    </w:rPr>
  </w:style>
  <w:style w:type="paragraph" w:styleId="IntenseQuote">
    <w:name w:val="Intense Quote"/>
    <w:basedOn w:val="Normal"/>
    <w:next w:val="Normal"/>
    <w:link w:val="IntenseQuoteChar"/>
    <w:uiPriority w:val="30"/>
    <w:rsid w:val="00DE6A15"/>
    <w:pPr>
      <w:pBdr>
        <w:bottom w:val="single" w:sz="4" w:space="1" w:color="auto"/>
      </w:pBdr>
      <w:spacing w:before="200" w:after="280" w:line="240" w:lineRule="auto"/>
      <w:ind w:left="1008" w:right="1152"/>
      <w:jc w:val="both"/>
    </w:pPr>
    <w:rPr>
      <w:rFonts w:ascii="Arial" w:hAnsi="Arial"/>
      <w:b/>
      <w:bCs/>
      <w:i/>
      <w:iCs/>
      <w:sz w:val="22"/>
    </w:rPr>
  </w:style>
  <w:style w:type="character" w:customStyle="1" w:styleId="IntenseQuoteChar">
    <w:name w:val="Intense Quote Char"/>
    <w:basedOn w:val="DefaultParagraphFont"/>
    <w:link w:val="IntenseQuote"/>
    <w:uiPriority w:val="30"/>
    <w:rsid w:val="00DE6A15"/>
    <w:rPr>
      <w:rFonts w:ascii="Arial" w:hAnsi="Arial"/>
      <w:b/>
      <w:bCs/>
      <w:i/>
      <w:iCs/>
    </w:rPr>
  </w:style>
  <w:style w:type="character" w:styleId="IntenseReference">
    <w:name w:val="Intense Reference"/>
    <w:uiPriority w:val="32"/>
    <w:rsid w:val="00DE6A15"/>
    <w:rPr>
      <w:smallCaps/>
      <w:spacing w:val="5"/>
      <w:u w:val="single"/>
    </w:rPr>
  </w:style>
  <w:style w:type="character" w:styleId="SubtleReference">
    <w:name w:val="Subtle Reference"/>
    <w:uiPriority w:val="31"/>
    <w:rsid w:val="00DE6A15"/>
    <w:rPr>
      <w:smallCaps/>
    </w:rPr>
  </w:style>
  <w:style w:type="character" w:styleId="Strong">
    <w:name w:val="Strong"/>
    <w:uiPriority w:val="22"/>
    <w:qFormat/>
    <w:rsid w:val="00DE6A15"/>
    <w:rPr>
      <w:b/>
      <w:bCs/>
    </w:rPr>
  </w:style>
  <w:style w:type="paragraph" w:customStyle="1" w:styleId="ListBulletStyle">
    <w:name w:val="List Bullet Style"/>
    <w:basedOn w:val="ListBullet"/>
    <w:qFormat/>
    <w:rsid w:val="00DE6A15"/>
    <w:pPr>
      <w:numPr>
        <w:numId w:val="4"/>
      </w:numPr>
    </w:pPr>
    <w:rPr>
      <w:rFonts w:cs="Arial"/>
    </w:rPr>
  </w:style>
  <w:style w:type="paragraph" w:styleId="NoSpacing">
    <w:name w:val="No Spacing"/>
    <w:basedOn w:val="Normal"/>
    <w:link w:val="NoSpacingChar"/>
    <w:uiPriority w:val="1"/>
    <w:rsid w:val="00DE6A15"/>
    <w:pPr>
      <w:spacing w:after="0" w:line="240" w:lineRule="auto"/>
    </w:pPr>
    <w:rPr>
      <w:rFonts w:ascii="Arial" w:hAnsi="Arial"/>
      <w:sz w:val="22"/>
    </w:rPr>
  </w:style>
  <w:style w:type="paragraph" w:styleId="ListBullet">
    <w:name w:val="List Bullet"/>
    <w:basedOn w:val="Normal"/>
    <w:uiPriority w:val="99"/>
    <w:semiHidden/>
    <w:unhideWhenUsed/>
    <w:rsid w:val="00DE6A15"/>
    <w:pPr>
      <w:numPr>
        <w:numId w:val="5"/>
      </w:numPr>
      <w:spacing w:after="0" w:line="240" w:lineRule="auto"/>
      <w:contextualSpacing/>
    </w:pPr>
    <w:rPr>
      <w:rFonts w:ascii="Arial" w:hAnsi="Arial"/>
      <w:sz w:val="22"/>
    </w:rPr>
  </w:style>
  <w:style w:type="character" w:styleId="BookTitle">
    <w:name w:val="Book Title"/>
    <w:uiPriority w:val="33"/>
    <w:rsid w:val="00DE6A15"/>
    <w:rPr>
      <w:i/>
      <w:iCs/>
      <w:smallCaps/>
      <w:spacing w:val="5"/>
    </w:rPr>
  </w:style>
  <w:style w:type="character" w:customStyle="1" w:styleId="NoSpacingChar">
    <w:name w:val="No Spacing Char"/>
    <w:basedOn w:val="DefaultParagraphFont"/>
    <w:link w:val="NoSpacing"/>
    <w:uiPriority w:val="1"/>
    <w:rsid w:val="00DE6A15"/>
    <w:rPr>
      <w:rFonts w:ascii="Arial" w:hAnsi="Arial"/>
    </w:rPr>
  </w:style>
  <w:style w:type="character" w:styleId="IntenseEmphasis">
    <w:name w:val="Intense Emphasis"/>
    <w:uiPriority w:val="21"/>
    <w:rsid w:val="00DE6A15"/>
    <w:rPr>
      <w:b/>
      <w:bCs/>
    </w:rPr>
  </w:style>
  <w:style w:type="paragraph" w:styleId="TOCHeading">
    <w:name w:val="TOC Heading"/>
    <w:basedOn w:val="Heading1"/>
    <w:next w:val="Normal"/>
    <w:uiPriority w:val="39"/>
    <w:semiHidden/>
    <w:unhideWhenUsed/>
    <w:qFormat/>
    <w:rsid w:val="00DE6A15"/>
    <w:pPr>
      <w:spacing w:before="480" w:line="240" w:lineRule="auto"/>
      <w:outlineLvl w:val="9"/>
    </w:pPr>
    <w:rPr>
      <w:rFonts w:asciiTheme="majorHAnsi" w:hAnsiTheme="majorHAnsi"/>
      <w:bCs/>
      <w:color w:val="365F91" w:themeColor="accent1" w:themeShade="BF"/>
      <w:szCs w:val="28"/>
    </w:rPr>
  </w:style>
  <w:style w:type="table" w:styleId="PlainTable1">
    <w:name w:val="Plain Table 1"/>
    <w:basedOn w:val="TableNormal"/>
    <w:uiPriority w:val="41"/>
    <w:rsid w:val="00DE6A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basedOn w:val="DefaultParagraphFont"/>
    <w:link w:val="ListParagraph"/>
    <w:uiPriority w:val="34"/>
    <w:qFormat/>
    <w:rsid w:val="00DE6A15"/>
    <w:rPr>
      <w:sz w:val="24"/>
    </w:rPr>
  </w:style>
  <w:style w:type="paragraph" w:customStyle="1" w:styleId="Pa4">
    <w:name w:val="Pa4"/>
    <w:basedOn w:val="Normal"/>
    <w:next w:val="Normal"/>
    <w:uiPriority w:val="99"/>
    <w:rsid w:val="00DE6A15"/>
    <w:pPr>
      <w:autoSpaceDE w:val="0"/>
      <w:autoSpaceDN w:val="0"/>
      <w:adjustRightInd w:val="0"/>
      <w:spacing w:after="0" w:line="221" w:lineRule="atLeast"/>
    </w:pPr>
    <w:rPr>
      <w:rFonts w:ascii="Gotham Medium" w:hAnsi="Gotham Medium"/>
      <w:szCs w:val="24"/>
    </w:rPr>
  </w:style>
  <w:style w:type="table" w:styleId="GridTable4">
    <w:name w:val="Grid Table 4"/>
    <w:basedOn w:val="TableNormal"/>
    <w:uiPriority w:val="49"/>
    <w:rsid w:val="002D20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44D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F44DE"/>
    <w:rPr>
      <w:color w:val="605E5C"/>
      <w:shd w:val="clear" w:color="auto" w:fill="E1DFDD"/>
    </w:rPr>
  </w:style>
  <w:style w:type="table" w:customStyle="1" w:styleId="TableGrid61">
    <w:name w:val="Table Grid61"/>
    <w:basedOn w:val="TableNormal"/>
    <w:next w:val="TableGrid"/>
    <w:uiPriority w:val="39"/>
    <w:rsid w:val="00CF4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266351135">
      <w:bodyDiv w:val="1"/>
      <w:marLeft w:val="0"/>
      <w:marRight w:val="0"/>
      <w:marTop w:val="0"/>
      <w:marBottom w:val="0"/>
      <w:divBdr>
        <w:top w:val="none" w:sz="0" w:space="0" w:color="auto"/>
        <w:left w:val="none" w:sz="0" w:space="0" w:color="auto"/>
        <w:bottom w:val="none" w:sz="0" w:space="0" w:color="auto"/>
        <w:right w:val="none" w:sz="0" w:space="0" w:color="auto"/>
      </w:divBdr>
    </w:div>
    <w:div w:id="347412813">
      <w:bodyDiv w:val="1"/>
      <w:marLeft w:val="0"/>
      <w:marRight w:val="0"/>
      <w:marTop w:val="0"/>
      <w:marBottom w:val="0"/>
      <w:divBdr>
        <w:top w:val="none" w:sz="0" w:space="0" w:color="auto"/>
        <w:left w:val="none" w:sz="0" w:space="0" w:color="auto"/>
        <w:bottom w:val="none" w:sz="0" w:space="0" w:color="auto"/>
        <w:right w:val="none" w:sz="0" w:space="0" w:color="auto"/>
      </w:divBdr>
    </w:div>
    <w:div w:id="472721674">
      <w:bodyDiv w:val="1"/>
      <w:marLeft w:val="0"/>
      <w:marRight w:val="0"/>
      <w:marTop w:val="0"/>
      <w:marBottom w:val="0"/>
      <w:divBdr>
        <w:top w:val="none" w:sz="0" w:space="0" w:color="auto"/>
        <w:left w:val="none" w:sz="0" w:space="0" w:color="auto"/>
        <w:bottom w:val="none" w:sz="0" w:space="0" w:color="auto"/>
        <w:right w:val="none" w:sz="0" w:space="0" w:color="auto"/>
      </w:divBdr>
    </w:div>
    <w:div w:id="554901106">
      <w:bodyDiv w:val="1"/>
      <w:marLeft w:val="0"/>
      <w:marRight w:val="0"/>
      <w:marTop w:val="0"/>
      <w:marBottom w:val="0"/>
      <w:divBdr>
        <w:top w:val="none" w:sz="0" w:space="0" w:color="auto"/>
        <w:left w:val="none" w:sz="0" w:space="0" w:color="auto"/>
        <w:bottom w:val="none" w:sz="0" w:space="0" w:color="auto"/>
        <w:right w:val="none" w:sz="0" w:space="0" w:color="auto"/>
      </w:divBdr>
    </w:div>
    <w:div w:id="683553889">
      <w:bodyDiv w:val="1"/>
      <w:marLeft w:val="0"/>
      <w:marRight w:val="0"/>
      <w:marTop w:val="0"/>
      <w:marBottom w:val="0"/>
      <w:divBdr>
        <w:top w:val="none" w:sz="0" w:space="0" w:color="auto"/>
        <w:left w:val="none" w:sz="0" w:space="0" w:color="auto"/>
        <w:bottom w:val="none" w:sz="0" w:space="0" w:color="auto"/>
        <w:right w:val="none" w:sz="0" w:space="0" w:color="auto"/>
      </w:divBdr>
    </w:div>
    <w:div w:id="845635829">
      <w:bodyDiv w:val="1"/>
      <w:marLeft w:val="0"/>
      <w:marRight w:val="0"/>
      <w:marTop w:val="0"/>
      <w:marBottom w:val="0"/>
      <w:divBdr>
        <w:top w:val="none" w:sz="0" w:space="0" w:color="auto"/>
        <w:left w:val="none" w:sz="0" w:space="0" w:color="auto"/>
        <w:bottom w:val="none" w:sz="0" w:space="0" w:color="auto"/>
        <w:right w:val="none" w:sz="0" w:space="0" w:color="auto"/>
      </w:divBdr>
    </w:div>
    <w:div w:id="995495841">
      <w:bodyDiv w:val="1"/>
      <w:marLeft w:val="0"/>
      <w:marRight w:val="0"/>
      <w:marTop w:val="0"/>
      <w:marBottom w:val="0"/>
      <w:divBdr>
        <w:top w:val="none" w:sz="0" w:space="0" w:color="auto"/>
        <w:left w:val="none" w:sz="0" w:space="0" w:color="auto"/>
        <w:bottom w:val="none" w:sz="0" w:space="0" w:color="auto"/>
        <w:right w:val="none" w:sz="0" w:space="0" w:color="auto"/>
      </w:divBdr>
    </w:div>
    <w:div w:id="100003986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75008366">
      <w:bodyDiv w:val="1"/>
      <w:marLeft w:val="0"/>
      <w:marRight w:val="0"/>
      <w:marTop w:val="0"/>
      <w:marBottom w:val="0"/>
      <w:divBdr>
        <w:top w:val="none" w:sz="0" w:space="0" w:color="auto"/>
        <w:left w:val="none" w:sz="0" w:space="0" w:color="auto"/>
        <w:bottom w:val="none" w:sz="0" w:space="0" w:color="auto"/>
        <w:right w:val="none" w:sz="0" w:space="0" w:color="auto"/>
      </w:divBdr>
    </w:div>
    <w:div w:id="1084228945">
      <w:bodyDiv w:val="1"/>
      <w:marLeft w:val="0"/>
      <w:marRight w:val="0"/>
      <w:marTop w:val="0"/>
      <w:marBottom w:val="0"/>
      <w:divBdr>
        <w:top w:val="none" w:sz="0" w:space="0" w:color="auto"/>
        <w:left w:val="none" w:sz="0" w:space="0" w:color="auto"/>
        <w:bottom w:val="none" w:sz="0" w:space="0" w:color="auto"/>
        <w:right w:val="none" w:sz="0" w:space="0" w:color="auto"/>
      </w:divBdr>
    </w:div>
    <w:div w:id="1266501826">
      <w:bodyDiv w:val="1"/>
      <w:marLeft w:val="0"/>
      <w:marRight w:val="0"/>
      <w:marTop w:val="0"/>
      <w:marBottom w:val="0"/>
      <w:divBdr>
        <w:top w:val="none" w:sz="0" w:space="0" w:color="auto"/>
        <w:left w:val="none" w:sz="0" w:space="0" w:color="auto"/>
        <w:bottom w:val="none" w:sz="0" w:space="0" w:color="auto"/>
        <w:right w:val="none" w:sz="0" w:space="0" w:color="auto"/>
      </w:divBdr>
    </w:div>
    <w:div w:id="1828476076">
      <w:bodyDiv w:val="1"/>
      <w:marLeft w:val="0"/>
      <w:marRight w:val="0"/>
      <w:marTop w:val="0"/>
      <w:marBottom w:val="0"/>
      <w:divBdr>
        <w:top w:val="none" w:sz="0" w:space="0" w:color="auto"/>
        <w:left w:val="none" w:sz="0" w:space="0" w:color="auto"/>
        <w:bottom w:val="none" w:sz="0" w:space="0" w:color="auto"/>
        <w:right w:val="none" w:sz="0" w:space="0" w:color="auto"/>
      </w:divBdr>
    </w:div>
    <w:div w:id="19274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naturescot.nexus.objective.co.uk/documents/A3962324/details" TargetMode="External" Id="rId18" /><Relationship Type="http://schemas.openxmlformats.org/officeDocument/2006/relationships/hyperlink" Target="https://naturescot.nexus.objective.co.uk/documents/A3920275/details" TargetMode="External" Id="rId26" /><Relationship Type="http://schemas.openxmlformats.org/officeDocument/2006/relationships/image" Target="media/image12.png" Id="rId39" /><Relationship Type="http://schemas.openxmlformats.org/officeDocument/2006/relationships/image" Target="media/image3.png" Id="rId21" /><Relationship Type="http://schemas.openxmlformats.org/officeDocument/2006/relationships/hyperlink" Target="https://naturescot.nexus.objective.co.uk/documents/A4124199/details" TargetMode="External" Id="rId34" /><Relationship Type="http://schemas.openxmlformats.org/officeDocument/2006/relationships/hyperlink" Target="https://naturescot.nexus.objective.co.uk/documents/A3919298/details" TargetMode="External" Id="rId42" /><Relationship Type="http://schemas.openxmlformats.org/officeDocument/2006/relationships/hyperlink" Target="https://naturescot.nexus.objective.co.uk/documents/A3736345/details" TargetMode="External" Id="rId47" /><Relationship Type="http://schemas.openxmlformats.org/officeDocument/2006/relationships/hyperlink" Target="https://naturescot.nexus.objective.co.uk/documents/A3736962/details" TargetMode="External" Id="rId50" /><Relationship Type="http://schemas.microsoft.com/office/2020/10/relationships/intelligence" Target="intelligence2.xm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image" Target="media/image7.png" Id="rId29" /><Relationship Type="http://schemas.openxmlformats.org/officeDocument/2006/relationships/endnotes" Target="endnotes.xml" Id="rId11" /><Relationship Type="http://schemas.openxmlformats.org/officeDocument/2006/relationships/hyperlink" Target="https://naturescot.nexus.objective.co.uk/documents/A3920276/details" TargetMode="External" Id="rId24" /><Relationship Type="http://schemas.openxmlformats.org/officeDocument/2006/relationships/hyperlink" Target="https://naturescot.nexus.objective.co.uk/documents/A3920434/details" TargetMode="External" Id="rId32" /><Relationship Type="http://schemas.openxmlformats.org/officeDocument/2006/relationships/image" Target="media/image11.png" Id="rId37" /><Relationship Type="http://schemas.openxmlformats.org/officeDocument/2006/relationships/hyperlink" Target="https://naturescot.nexus.objective.co.uk/documents/A3920259/details" TargetMode="External" Id="rId40" /><Relationship Type="http://schemas.openxmlformats.org/officeDocument/2006/relationships/hyperlink" Target="https://naturescot.nexus.objective.co.uk/documents/A4379404/details" TargetMode="External" Id="rId45" /><Relationship Type="http://schemas.openxmlformats.org/officeDocument/2006/relationships/fontTable" Target="fontTable.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image" Target="media/image2.png" Id="rId19" /><Relationship Type="http://schemas.openxmlformats.org/officeDocument/2006/relationships/image" Target="media/image8.png" Id="rId31" /><Relationship Type="http://schemas.openxmlformats.org/officeDocument/2006/relationships/image" Target="media/image14.png" Id="rId44" /><Relationship Type="http://schemas.openxmlformats.org/officeDocument/2006/relationships/chart" Target="charts/chart1.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naturescot.nexus.objective.co.uk/documents/A3972998/details" TargetMode="External" Id="rId22" /><Relationship Type="http://schemas.openxmlformats.org/officeDocument/2006/relationships/image" Target="media/image6.png" Id="rId27" /><Relationship Type="http://schemas.openxmlformats.org/officeDocument/2006/relationships/hyperlink" Target="https://naturescot.nexus.objective.co.uk/documents/A3920272/details" TargetMode="External" Id="rId30" /><Relationship Type="http://schemas.openxmlformats.org/officeDocument/2006/relationships/image" Target="media/image10.png" Id="rId35" /><Relationship Type="http://schemas.openxmlformats.org/officeDocument/2006/relationships/hyperlink" Target="https://naturescot.nexus.objective.co.uk/documents/A3736341/details" TargetMode="External" Id="rId43" /><Relationship Type="http://schemas.openxmlformats.org/officeDocument/2006/relationships/image" Target="media/image16.png" Id="rId48" /><Relationship Type="http://schemas.openxmlformats.org/officeDocument/2006/relationships/settings" Target="settings.xml" Id="rId8" /><Relationship Type="http://schemas.openxmlformats.org/officeDocument/2006/relationships/image" Target="media/image17.png"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footer" Target="footer4.xml" Id="rId17" /><Relationship Type="http://schemas.openxmlformats.org/officeDocument/2006/relationships/image" Target="media/image5.png" Id="rId25" /><Relationship Type="http://schemas.openxmlformats.org/officeDocument/2006/relationships/image" Target="media/image9.png" Id="rId33" /><Relationship Type="http://schemas.openxmlformats.org/officeDocument/2006/relationships/hyperlink" Target="https://naturescot.nexus.objective.co.uk/documents/A3736343/details" TargetMode="External" Id="rId38" /><Relationship Type="http://schemas.openxmlformats.org/officeDocument/2006/relationships/image" Target="media/image15.png" Id="rId46" /><Relationship Type="http://schemas.openxmlformats.org/officeDocument/2006/relationships/hyperlink" Target="https://naturescot.nexus.objective.co.uk/documents/A3938660/details" TargetMode="External" Id="rId20" /><Relationship Type="http://schemas.openxmlformats.org/officeDocument/2006/relationships/image" Target="media/image13.png" Id="rId41" /><Relationship Type="http://schemas.openxmlformats.org/officeDocument/2006/relationships/theme" Target="theme/theme1.xml" Id="rId54" /><Relationship Type="http://schemas.openxmlformats.org/officeDocument/2006/relationships/numbering" Target="numbering.xml" Id="rId6" /><Relationship Type="http://schemas.openxmlformats.org/officeDocument/2006/relationships/footer" Target="footer2.xml" Id="rId15" /><Relationship Type="http://schemas.openxmlformats.org/officeDocument/2006/relationships/image" Target="media/image4.png" Id="rId23" /><Relationship Type="http://schemas.openxmlformats.org/officeDocument/2006/relationships/hyperlink" Target="https://naturescot.nexus.objective.co.uk/documents/A3918504/details" TargetMode="External" Id="rId28" /><Relationship Type="http://schemas.openxmlformats.org/officeDocument/2006/relationships/hyperlink" Target="https://naturescot.nexus.objective.co.uk/documents/A3736347/details" TargetMode="External" Id="rId36" /><Relationship Type="http://schemas.openxmlformats.org/officeDocument/2006/relationships/hyperlink" Target="https://naturescot.nexus.objective.co.uk/documents/A3955829/details" TargetMode="External" Id="rId49" /><Relationship Type="http://schemas.openxmlformats.org/officeDocument/2006/relationships/customXml" Target="/customXml/item6.xml" Id="R3bc76dea24164a9d" /></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BASC2\Director\Cache\naturescot.nexus.objective.co.uk%20uA1806\A3891600\Business%20Plan%202023-24%20-%20Data%20to%20support%20charts%20(A38916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737071060561875"/>
          <c:y val="5.3527980535279802E-2"/>
          <c:w val="0.60907701775291245"/>
          <c:h val="0.87834549878345503"/>
        </c:manualLayout>
      </c:layout>
      <c:barChart>
        <c:barDir val="bar"/>
        <c:grouping val="clustered"/>
        <c:varyColors val="0"/>
        <c:ser>
          <c:idx val="0"/>
          <c:order val="0"/>
          <c:spPr>
            <a:solidFill>
              <a:schemeClr val="accent3"/>
            </a:solidFill>
            <a:ln>
              <a:solidFill>
                <a:srgbClr val="7AB800"/>
              </a:solidFill>
            </a:ln>
          </c:spPr>
          <c:invertIfNegative val="0"/>
          <c:dPt>
            <c:idx val="0"/>
            <c:invertIfNegative val="0"/>
            <c:bubble3D val="0"/>
            <c:spPr>
              <a:solidFill>
                <a:schemeClr val="accent3"/>
              </a:solidFill>
              <a:ln>
                <a:solidFill>
                  <a:srgbClr val="7AB800"/>
                </a:solidFill>
              </a:ln>
              <a:effectLst>
                <a:outerShdw blurRad="50800" dist="50800" dir="5400000" algn="ctr" rotWithShape="0">
                  <a:schemeClr val="bg1"/>
                </a:outerShdw>
              </a:effectLst>
            </c:spPr>
            <c:extLst>
              <c:ext xmlns:c16="http://schemas.microsoft.com/office/drawing/2014/chart" uri="{C3380CC4-5D6E-409C-BE32-E72D297353CC}">
                <c16:uniqueId val="{00000001-05CE-4581-B70A-79AD11530FAC}"/>
              </c:ext>
            </c:extLst>
          </c:dPt>
          <c:dPt>
            <c:idx val="7"/>
            <c:invertIfNegative val="0"/>
            <c:bubble3D val="0"/>
            <c:spPr>
              <a:solidFill>
                <a:schemeClr val="accent3"/>
              </a:solidFill>
              <a:ln>
                <a:solidFill>
                  <a:srgbClr val="006BBE"/>
                </a:solidFill>
              </a:ln>
            </c:spPr>
            <c:extLst>
              <c:ext xmlns:c16="http://schemas.microsoft.com/office/drawing/2014/chart" uri="{C3380CC4-5D6E-409C-BE32-E72D297353CC}">
                <c16:uniqueId val="{00000003-05CE-4581-B70A-79AD11530FAC}"/>
              </c:ext>
            </c:extLst>
          </c:dPt>
          <c:dPt>
            <c:idx val="8"/>
            <c:invertIfNegative val="0"/>
            <c:bubble3D val="0"/>
            <c:spPr>
              <a:solidFill>
                <a:schemeClr val="accent3"/>
              </a:solidFill>
              <a:ln>
                <a:solidFill>
                  <a:srgbClr val="006BBE"/>
                </a:solidFill>
              </a:ln>
            </c:spPr>
            <c:extLst>
              <c:ext xmlns:c16="http://schemas.microsoft.com/office/drawing/2014/chart" uri="{C3380CC4-5D6E-409C-BE32-E72D297353CC}">
                <c16:uniqueId val="{00000005-05CE-4581-B70A-79AD11530FAC}"/>
              </c:ext>
            </c:extLst>
          </c:dPt>
          <c:dPt>
            <c:idx val="9"/>
            <c:invertIfNegative val="0"/>
            <c:bubble3D val="0"/>
            <c:spPr>
              <a:solidFill>
                <a:schemeClr val="accent3"/>
              </a:solidFill>
              <a:ln>
                <a:solidFill>
                  <a:srgbClr val="006BBE"/>
                </a:solidFill>
              </a:ln>
            </c:spPr>
            <c:extLst>
              <c:ext xmlns:c16="http://schemas.microsoft.com/office/drawing/2014/chart" uri="{C3380CC4-5D6E-409C-BE32-E72D297353CC}">
                <c16:uniqueId val="{00000007-05CE-4581-B70A-79AD11530FAC}"/>
              </c:ext>
            </c:extLst>
          </c:dPt>
          <c:dPt>
            <c:idx val="10"/>
            <c:invertIfNegative val="0"/>
            <c:bubble3D val="0"/>
            <c:spPr>
              <a:solidFill>
                <a:schemeClr val="accent3"/>
              </a:solidFill>
              <a:ln>
                <a:solidFill>
                  <a:schemeClr val="accent1"/>
                </a:solidFill>
              </a:ln>
            </c:spPr>
            <c:extLst>
              <c:ext xmlns:c16="http://schemas.microsoft.com/office/drawing/2014/chart" uri="{C3380CC4-5D6E-409C-BE32-E72D297353CC}">
                <c16:uniqueId val="{00000009-05CE-4581-B70A-79AD11530FAC}"/>
              </c:ext>
            </c:extLst>
          </c:dPt>
          <c:dLbls>
            <c:spPr>
              <a:noFill/>
              <a:ln>
                <a:noFill/>
              </a:ln>
              <a:effectLst/>
            </c:spPr>
            <c:txPr>
              <a:bodyPr/>
              <a:lstStyle/>
              <a:p>
                <a:pPr>
                  <a:defRPr sz="1200" b="1">
                    <a:latin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Resourcing!$A$20:$A$27</c:f>
              <c:strCache>
                <c:ptCount val="8"/>
                <c:pt idx="0">
                  <c:v>Paybill      49.5%</c:v>
                </c:pt>
                <c:pt idx="1">
                  <c:v>Objective Delivery    25.8%</c:v>
                </c:pt>
                <c:pt idx="2">
                  <c:v>Depreciation       3.6%</c:v>
                </c:pt>
                <c:pt idx="3">
                  <c:v>JNCC       1.8%</c:v>
                </c:pt>
                <c:pt idx="4">
                  <c:v>Capital       4.0%</c:v>
                </c:pt>
                <c:pt idx="5">
                  <c:v>Nature Restoration Fund     10.3%</c:v>
                </c:pt>
                <c:pt idx="6">
                  <c:v>ScotWind       2.8%</c:v>
                </c:pt>
                <c:pt idx="7">
                  <c:v>Farming with Nature       2.3%</c:v>
                </c:pt>
              </c:strCache>
            </c:strRef>
          </c:cat>
          <c:val>
            <c:numRef>
              <c:f>Resourcing!$B$20:$B$27</c:f>
              <c:numCache>
                <c:formatCode>"£"#,##0.000"m"</c:formatCode>
                <c:ptCount val="8"/>
                <c:pt idx="0">
                  <c:v>32.475000000000001</c:v>
                </c:pt>
                <c:pt idx="1">
                  <c:v>16.900999999999996</c:v>
                </c:pt>
                <c:pt idx="2">
                  <c:v>2.363</c:v>
                </c:pt>
                <c:pt idx="3">
                  <c:v>1.157</c:v>
                </c:pt>
                <c:pt idx="4">
                  <c:v>2.5979999999999999</c:v>
                </c:pt>
                <c:pt idx="5">
                  <c:v>6.75</c:v>
                </c:pt>
                <c:pt idx="6">
                  <c:v>1.819</c:v>
                </c:pt>
                <c:pt idx="7">
                  <c:v>1.5</c:v>
                </c:pt>
              </c:numCache>
            </c:numRef>
          </c:val>
          <c:extLst>
            <c:ext xmlns:c16="http://schemas.microsoft.com/office/drawing/2014/chart" uri="{C3380CC4-5D6E-409C-BE32-E72D297353CC}">
              <c16:uniqueId val="{0000000A-05CE-4581-B70A-79AD11530FAC}"/>
            </c:ext>
          </c:extLst>
        </c:ser>
        <c:dLbls>
          <c:showLegendKey val="0"/>
          <c:showVal val="0"/>
          <c:showCatName val="0"/>
          <c:showSerName val="0"/>
          <c:showPercent val="0"/>
          <c:showBubbleSize val="0"/>
        </c:dLbls>
        <c:gapWidth val="50"/>
        <c:axId val="131087872"/>
        <c:axId val="89962112"/>
      </c:barChart>
      <c:catAx>
        <c:axId val="131087872"/>
        <c:scaling>
          <c:orientation val="maxMin"/>
        </c:scaling>
        <c:delete val="0"/>
        <c:axPos val="l"/>
        <c:numFmt formatCode="General" sourceLinked="0"/>
        <c:majorTickMark val="none"/>
        <c:minorTickMark val="none"/>
        <c:tickLblPos val="nextTo"/>
        <c:txPr>
          <a:bodyPr/>
          <a:lstStyle/>
          <a:p>
            <a:pPr>
              <a:defRPr sz="1200">
                <a:latin typeface="Calibri" panose="020F0502020204030204" pitchFamily="34" charset="0"/>
                <a:cs typeface="Calibri" panose="020F0502020204030204" pitchFamily="34" charset="0"/>
              </a:defRPr>
            </a:pPr>
            <a:endParaRPr lang="en-US"/>
          </a:p>
        </c:txPr>
        <c:crossAx val="89962112"/>
        <c:crosses val="autoZero"/>
        <c:auto val="1"/>
        <c:lblAlgn val="ctr"/>
        <c:lblOffset val="100"/>
        <c:noMultiLvlLbl val="0"/>
      </c:catAx>
      <c:valAx>
        <c:axId val="89962112"/>
        <c:scaling>
          <c:orientation val="minMax"/>
        </c:scaling>
        <c:delete val="1"/>
        <c:axPos val="t"/>
        <c:numFmt formatCode="&quot;£&quot;#,##0.000&quot;m&quot;" sourceLinked="1"/>
        <c:majorTickMark val="out"/>
        <c:minorTickMark val="none"/>
        <c:tickLblPos val="nextTo"/>
        <c:crossAx val="131087872"/>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0.06452</cdr:y>
    </cdr:from>
    <cdr:to>
      <cdr:x>0.16949</cdr:x>
      <cdr:y>0.23042</cdr:y>
    </cdr:to>
    <cdr:sp macro="" textlink="">
      <cdr:nvSpPr>
        <cdr:cNvPr id="2" name="TextBox 1"/>
        <cdr:cNvSpPr txBox="1"/>
      </cdr:nvSpPr>
      <cdr:spPr>
        <a:xfrm xmlns:a="http://schemas.openxmlformats.org/drawingml/2006/main">
          <a:off x="0" y="133352"/>
          <a:ext cx="1238250" cy="342900"/>
        </a:xfrm>
        <a:prstGeom xmlns:a="http://schemas.openxmlformats.org/drawingml/2006/main" prst="rect">
          <a:avLst/>
        </a:prstGeom>
      </cdr:spPr>
      <cdr:txBody>
        <a:bodyPr xmlns:a="http://schemas.openxmlformats.org/drawingml/2006/main" vertOverflow="clip" vert="horz" wrap="square" rtlCol="0"/>
        <a:lstStyle xmlns:a="http://schemas.openxmlformats.org/drawingml/2006/main"/>
        <a:p xmlns:a="http://schemas.openxmlformats.org/drawingml/2006/main">
          <a:pPr>
            <a:spcAft>
              <a:spcPts val="600"/>
            </a:spcAft>
          </a:pPr>
          <a:r>
            <a:rPr lang="en-GB" sz="1200" b="1">
              <a:solidFill>
                <a:srgbClr val="006BBE"/>
              </a:solidFill>
              <a:effectLst/>
              <a:latin typeface="Arial"/>
              <a:ea typeface="Times New Roman"/>
              <a:cs typeface="Times New Roman"/>
            </a:rPr>
            <a:t>Our budget</a:t>
          </a:r>
        </a:p>
      </cdr:txBody>
    </cdr:sp>
  </cdr:relSizeAnchor>
  <cdr:relSizeAnchor xmlns:cdr="http://schemas.openxmlformats.org/drawingml/2006/chartDrawing">
    <cdr:from>
      <cdr:x>0.62007</cdr:x>
      <cdr:y>0.31187</cdr:y>
    </cdr:from>
    <cdr:to>
      <cdr:x>0.95486</cdr:x>
      <cdr:y>0.54228</cdr:y>
    </cdr:to>
    <cdr:sp macro="" textlink="">
      <cdr:nvSpPr>
        <cdr:cNvPr id="4" name="TextBox 3"/>
        <cdr:cNvSpPr txBox="1"/>
      </cdr:nvSpPr>
      <cdr:spPr>
        <a:xfrm xmlns:a="http://schemas.openxmlformats.org/drawingml/2006/main">
          <a:off x="5102920" y="813931"/>
          <a:ext cx="2755206" cy="6013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GB" sz="1200">
              <a:effectLst/>
              <a:latin typeface="Calibri" panose="020F0502020204030204" pitchFamily="34" charset="0"/>
              <a:ea typeface="+mn-ea"/>
              <a:cs typeface="Calibri" panose="020F0502020204030204" pitchFamily="34" charset="0"/>
            </a:rPr>
            <a:t>Our total Grant-in-Aid from Scottish Government for 2025/26 is £65.958m. </a:t>
          </a:r>
        </a:p>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_activity xmlns="8da96577-1390-4620-895f-70cff0e6ce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02F2D60A45042A122640CE9EC2B6F" ma:contentTypeVersion="8" ma:contentTypeDescription="Create a new document." ma:contentTypeScope="" ma:versionID="6e7e778e60e1efc820e27a973769f64c">
  <xsd:schema xmlns:xsd="http://www.w3.org/2001/XMLSchema" xmlns:xs="http://www.w3.org/2001/XMLSchema" xmlns:p="http://schemas.microsoft.com/office/2006/metadata/properties" xmlns:ns3="8da96577-1390-4620-895f-70cff0e6cee6" xmlns:ns4="31102aeb-2bda-498d-ab5c-cffb8c54a531" targetNamespace="http://schemas.microsoft.com/office/2006/metadata/properties" ma:root="true" ma:fieldsID="7ce5428d7efaef019f1242d60eab7a0f" ns3:_="" ns4:_="">
    <xsd:import namespace="8da96577-1390-4620-895f-70cff0e6cee6"/>
    <xsd:import namespace="31102aeb-2bda-498d-ab5c-cffb8c54a53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96577-1390-4620-895f-70cff0e6cee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02aeb-2bda-498d-ab5c-cffb8c54a5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71FFD1B571BE2883E0537D20C80A46C7" version="1.0.0">
  <systemFields>
    <field name="Objective-Id">
      <value order="0">A4986297</value>
    </field>
    <field name="Objective-Title">
      <value order="0">8. Business Plan Draft 2025/26</value>
    </field>
    <field name="Objective-Description">
      <value order="0"/>
    </field>
    <field name="Objective-CreationStamp">
      <value order="0">2025-02-05T14:46:06Z</value>
    </field>
    <field name="Objective-IsApproved">
      <value order="0">false</value>
    </field>
    <field name="Objective-IsPublished">
      <value order="0">true</value>
    </field>
    <field name="Objective-DatePublished">
      <value order="0">2025-02-06T09:28:30Z</value>
    </field>
    <field name="Objective-ModificationStamp">
      <value order="0">2025-02-06T09:28:30Z</value>
    </field>
    <field name="Objective-Owner">
      <value order="0">Rosa Donaldson</value>
    </field>
    <field name="Objective-Path">
      <value order="0">Objective Global Folder:NatureScot Fileplan:MAN - Management:EO - Executive Office:BD - Board:SNH Board - Meetings:Board of NatureScot Meetings - 2025:217 - Board of NatureScot - 12 February 2025</value>
    </field>
    <field name="Objective-Parent">
      <value order="0">217 - Board of NatureScot - 12 February 2025</value>
    </field>
    <field name="Objective-State">
      <value order="0">Published</value>
    </field>
    <field name="Objective-VersionId">
      <value order="0">vA8715931</value>
    </field>
    <field name="Objective-Version">
      <value order="0">3.0</value>
    </field>
    <field name="Objective-VersionNumber">
      <value order="0">3</value>
    </field>
    <field name="Objective-VersionComment">
      <value order="0"/>
    </field>
    <field name="Objective-FileNumber">
      <value order="0">qA187920</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4F6E7384-56C5-4B65-950D-38342733EC5A}">
  <ds:schemaRefs>
    <ds:schemaRef ds:uri="http://schemas.microsoft.com/office/2006/metadata/properties"/>
    <ds:schemaRef ds:uri="http://schemas.microsoft.com/office/infopath/2007/PartnerControls"/>
    <ds:schemaRef ds:uri="8da96577-1390-4620-895f-70cff0e6cee6"/>
  </ds:schemaRefs>
</ds:datastoreItem>
</file>

<file path=customXml/itemProps3.xml><?xml version="1.0" encoding="utf-8"?>
<ds:datastoreItem xmlns:ds="http://schemas.openxmlformats.org/officeDocument/2006/customXml" ds:itemID="{E57526D2-A573-4E89-8C0A-DE92B200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96577-1390-4620-895f-70cff0e6cee6"/>
    <ds:schemaRef ds:uri="31102aeb-2bda-498d-ab5c-cffb8c54a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2F0C0-6670-4918-8173-43BBC77CB60B}">
  <ds:schemaRefs>
    <ds:schemaRef ds:uri="http://schemas.openxmlformats.org/officeDocument/2006/bibliography"/>
  </ds:schemaRefs>
</ds:datastoreItem>
</file>

<file path=customXml/itemProps5.xml><?xml version="1.0" encoding="utf-8"?>
<ds:datastoreItem xmlns:ds="http://schemas.openxmlformats.org/officeDocument/2006/customXml" ds:itemID="{C5FF23A0-BF45-40AC-B76E-9DE390F17517}">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7467</Words>
  <Characters>42563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Rosa Donaldson</cp:lastModifiedBy>
  <cp:revision>11</cp:revision>
  <dcterms:created xsi:type="dcterms:W3CDTF">2025-02-03T15:34:00Z</dcterms:created>
  <dcterms:modified xsi:type="dcterms:W3CDTF">2025-02-06T09:28:00Z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2024-09-11T10:02:53Z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c1f09325-916b-4250-8caf-edbf5b39a902</vt:lpwstr>
  </op:property>
  <op:property fmtid="{D5CDD505-2E9C-101B-9397-08002B2CF9AE}" pid="22" name="MSIP_Label_ad6aba11-eede-4e5b-a79a-2f2784cd251f_ContentBits">
    <vt:lpwstr>0</vt:lpwstr>
  </op:property>
  <op:property fmtid="{D5CDD505-2E9C-101B-9397-08002B2CF9AE}" pid="23" name="ContentTypeId">
    <vt:lpwstr>0x010100AD102F2D60A45042A122640CE9EC2B6F</vt:lpwstr>
  </op:property>
  <op:property fmtid="{D5CDD505-2E9C-101B-9397-08002B2CF9AE}" pid="24" name="Customer-Id">
    <vt:lpwstr>71FFD1B571BE2883E0537D20C80A46C7</vt:lpwstr>
  </op:property>
  <op:property fmtid="{D5CDD505-2E9C-101B-9397-08002B2CF9AE}" pid="25" name="Objective-Id">
    <vt:lpwstr>A4986297</vt:lpwstr>
  </op:property>
  <op:property fmtid="{D5CDD505-2E9C-101B-9397-08002B2CF9AE}" pid="26" name="Objective-Title">
    <vt:lpwstr>8. Business Plan Draft 2025/26</vt:lpwstr>
  </op:property>
  <op:property fmtid="{D5CDD505-2E9C-101B-9397-08002B2CF9AE}" pid="27" name="Objective-Description">
    <vt:lpwstr/>
  </op:property>
  <op:property fmtid="{D5CDD505-2E9C-101B-9397-08002B2CF9AE}" pid="28" name="Objective-CreationStamp">
    <vt:filetime>2025-02-05T14:46:06Z</vt:filetime>
  </op:property>
  <op:property fmtid="{D5CDD505-2E9C-101B-9397-08002B2CF9AE}" pid="29" name="Objective-IsApproved">
    <vt:bool>false</vt:bool>
  </op:property>
  <op:property fmtid="{D5CDD505-2E9C-101B-9397-08002B2CF9AE}" pid="30" name="Objective-IsPublished">
    <vt:bool>true</vt:bool>
  </op:property>
  <op:property fmtid="{D5CDD505-2E9C-101B-9397-08002B2CF9AE}" pid="31" name="Objective-DatePublished">
    <vt:filetime>2025-02-06T09:28:30Z</vt:filetime>
  </op:property>
  <op:property fmtid="{D5CDD505-2E9C-101B-9397-08002B2CF9AE}" pid="32" name="Objective-ModificationStamp">
    <vt:filetime>2025-02-06T09:28:30Z</vt:filetime>
  </op:property>
  <op:property fmtid="{D5CDD505-2E9C-101B-9397-08002B2CF9AE}" pid="33" name="Objective-Owner">
    <vt:lpwstr>Rosa Donaldson</vt:lpwstr>
  </op:property>
  <op:property fmtid="{D5CDD505-2E9C-101B-9397-08002B2CF9AE}" pid="34" name="Objective-Path">
    <vt:lpwstr>Objective Global Folder:NatureScot Fileplan:MAN - Management:EO - Executive Office:BD - Board:SNH Board - Meetings:Board of NatureScot Meetings - 2025:217 - Board of NatureScot - 12 February 2025</vt:lpwstr>
  </op:property>
  <op:property fmtid="{D5CDD505-2E9C-101B-9397-08002B2CF9AE}" pid="35" name="Objective-Parent">
    <vt:lpwstr>217 - Board of NatureScot - 12 February 2025</vt:lpwstr>
  </op:property>
  <op:property fmtid="{D5CDD505-2E9C-101B-9397-08002B2CF9AE}" pid="36" name="Objective-State">
    <vt:lpwstr>Published</vt:lpwstr>
  </op:property>
  <op:property fmtid="{D5CDD505-2E9C-101B-9397-08002B2CF9AE}" pid="37" name="Objective-VersionId">
    <vt:lpwstr>vA8715931</vt:lpwstr>
  </op:property>
  <op:property fmtid="{D5CDD505-2E9C-101B-9397-08002B2CF9AE}" pid="38" name="Objective-Version">
    <vt:lpwstr>3.0</vt:lpwstr>
  </op:property>
  <op:property fmtid="{D5CDD505-2E9C-101B-9397-08002B2CF9AE}" pid="39" name="Objective-VersionNumber">
    <vt:r8>3</vt:r8>
  </op:property>
  <op:property fmtid="{D5CDD505-2E9C-101B-9397-08002B2CF9AE}" pid="40" name="Objective-VersionComment">
    <vt:lpwstr/>
  </op:property>
  <op:property fmtid="{D5CDD505-2E9C-101B-9397-08002B2CF9AE}" pid="41" name="Objective-FileNumber">
    <vt:lpwstr>qA187920</vt:lpwstr>
  </op:property>
  <op:property fmtid="{D5CDD505-2E9C-101B-9397-08002B2CF9AE}" pid="42" name="Objective-Classification">
    <vt:lpwstr/>
  </op:property>
  <op:property fmtid="{D5CDD505-2E9C-101B-9397-08002B2CF9AE}" pid="43" name="Objective-Caveats">
    <vt:lpwstr/>
  </op:property>
  <op:property fmtid="{D5CDD505-2E9C-101B-9397-08002B2CF9AE}" pid="44" name="Objective-Date of Original">
    <vt:lpwstr/>
  </op:property>
  <op:property fmtid="{D5CDD505-2E9C-101B-9397-08002B2CF9AE}" pid="45" name="Objective-Sensitivity Review Date">
    <vt:lpwstr/>
  </op:property>
  <op:property fmtid="{D5CDD505-2E9C-101B-9397-08002B2CF9AE}" pid="46" name="Objective-FOI Exemption">
    <vt:lpwstr>Release</vt:lpwstr>
  </op:property>
  <op:property fmtid="{D5CDD505-2E9C-101B-9397-08002B2CF9AE}" pid="47" name="Objective-DPA Exemption">
    <vt:lpwstr>Release</vt:lpwstr>
  </op:property>
  <op:property fmtid="{D5CDD505-2E9C-101B-9397-08002B2CF9AE}" pid="48" name="Objective-EIR Exception">
    <vt:lpwstr>Release</vt:lpwstr>
  </op:property>
  <op:property fmtid="{D5CDD505-2E9C-101B-9397-08002B2CF9AE}" pid="49" name="Objective-Justification">
    <vt:lpwstr/>
  </op:property>
  <op:property fmtid="{D5CDD505-2E9C-101B-9397-08002B2CF9AE}" pid="50" name="Objective-Date of Request">
    <vt:lpwstr/>
  </op:property>
  <op:property fmtid="{D5CDD505-2E9C-101B-9397-08002B2CF9AE}" pid="51" name="Objective-Date of Release">
    <vt:lpwstr/>
  </op:property>
  <op:property fmtid="{D5CDD505-2E9C-101B-9397-08002B2CF9AE}" pid="52" name="Objective-FOI/EIR Disclosure Date">
    <vt:lpwstr/>
  </op:property>
  <op:property fmtid="{D5CDD505-2E9C-101B-9397-08002B2CF9AE}" pid="53" name="Objective-FOI/EIR Dissemination Date">
    <vt:lpwstr/>
  </op:property>
  <op:property fmtid="{D5CDD505-2E9C-101B-9397-08002B2CF9AE}" pid="54" name="Objective-FOI Release Details">
    <vt:lpwstr/>
  </op:property>
  <op:property fmtid="{D5CDD505-2E9C-101B-9397-08002B2CF9AE}" pid="55" name="Objective-Connect Creator">
    <vt:lpwstr/>
  </op:property>
</op:Properties>
</file>