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34520" w14:textId="3ED5FC99" w:rsidR="00A86FB1" w:rsidRPr="00E012A3" w:rsidRDefault="00DF6AEE" w:rsidP="009121F4">
      <w:r w:rsidRPr="00E012A3">
        <w:t>Table 6.3:</w:t>
      </w:r>
      <w:r w:rsidR="00E35042" w:rsidRPr="00E012A3">
        <w:t xml:space="preserve"> Progress towards </w:t>
      </w:r>
      <w:r w:rsidR="00221660">
        <w:t xml:space="preserve">Offshore </w:t>
      </w:r>
      <w:r w:rsidR="00E35042" w:rsidRPr="00E012A3">
        <w:t xml:space="preserve">MPA objectives </w:t>
      </w:r>
    </w:p>
    <w:p w14:paraId="5C15AA4A" w14:textId="079C3621" w:rsidR="00376240" w:rsidRPr="00E012A3" w:rsidRDefault="005C7C46" w:rsidP="009121F4">
      <w:r w:rsidRPr="00E012A3">
        <w:rPr>
          <w:rFonts w:eastAsia="Calibri" w:cs="Arial"/>
          <w:iCs/>
          <w:sz w:val="24"/>
          <w:szCs w:val="24"/>
        </w:rPr>
        <w:t xml:space="preserve">Some additional generic details for </w:t>
      </w:r>
      <w:r w:rsidR="00B6578C" w:rsidRPr="00E012A3">
        <w:rPr>
          <w:rFonts w:eastAsia="Calibri" w:cs="Arial"/>
          <w:iCs/>
          <w:sz w:val="24"/>
          <w:szCs w:val="24"/>
        </w:rPr>
        <w:t xml:space="preserve">MPA progress </w:t>
      </w:r>
      <w:r w:rsidRPr="00E012A3">
        <w:rPr>
          <w:rFonts w:eastAsia="Calibri" w:cs="Arial"/>
          <w:iCs/>
          <w:sz w:val="24"/>
          <w:szCs w:val="24"/>
        </w:rPr>
        <w:t xml:space="preserve">components </w:t>
      </w:r>
      <w:r w:rsidR="00B6578C" w:rsidRPr="00E012A3">
        <w:rPr>
          <w:rFonts w:eastAsia="Calibri" w:cs="Arial"/>
          <w:iCs/>
          <w:sz w:val="24"/>
          <w:szCs w:val="24"/>
        </w:rPr>
        <w:t>(A-C) measured for</w:t>
      </w:r>
      <w:r w:rsidRPr="00E012A3">
        <w:rPr>
          <w:rFonts w:eastAsia="Calibri" w:cs="Arial"/>
          <w:iCs/>
          <w:sz w:val="24"/>
          <w:szCs w:val="24"/>
        </w:rPr>
        <w:t xml:space="preserve"> all sites are below:</w:t>
      </w:r>
    </w:p>
    <w:p w14:paraId="400DDD15" w14:textId="51AD19A3" w:rsidR="0093309C" w:rsidRPr="00E012A3" w:rsidRDefault="005C7C46" w:rsidP="0089122D">
      <w:pPr>
        <w:keepNext/>
        <w:keepLines/>
        <w:ind w:left="720"/>
        <w:rPr>
          <w:iCs/>
        </w:rPr>
      </w:pPr>
      <w:r w:rsidRPr="00E012A3">
        <w:rPr>
          <w:iCs/>
        </w:rPr>
        <w:t xml:space="preserve">A: </w:t>
      </w:r>
      <w:r w:rsidR="0093309C" w:rsidRPr="00E012A3">
        <w:rPr>
          <w:iCs/>
        </w:rPr>
        <w:t>Conservation advice is provided for each offshore MPA in a package of documents downloadable from </w:t>
      </w:r>
      <w:hyperlink r:id="rId9" w:tgtFrame="_blank" w:tooltip="Link: Offshore MPAs" w:history="1">
        <w:r w:rsidR="0093309C" w:rsidRPr="00E012A3">
          <w:rPr>
            <w:rStyle w:val="Hyperlink"/>
            <w:iCs/>
          </w:rPr>
          <w:t>JNCC’s Site Information Centres</w:t>
        </w:r>
      </w:hyperlink>
      <w:r w:rsidR="0093309C" w:rsidRPr="00E012A3">
        <w:rPr>
          <w:iCs/>
        </w:rPr>
        <w:t>. This advice is based on best-available evidence and sets out the ecological aims (i.e. the conservation objectives) for the protected habitats and species within offshore MPAs. Spatial feature data is also available via the Site Information Centres and viewable on the JNCC </w:t>
      </w:r>
      <w:hyperlink r:id="rId10" w:tooltip="Link: MPA Mapper" w:history="1">
        <w:r w:rsidR="0093309C" w:rsidRPr="00E012A3">
          <w:rPr>
            <w:rStyle w:val="Hyperlink"/>
            <w:iCs/>
          </w:rPr>
          <w:t>Marine Protected Area (MPA) mapper</w:t>
        </w:r>
      </w:hyperlink>
      <w:r w:rsidR="0093309C" w:rsidRPr="00E012A3">
        <w:rPr>
          <w:iCs/>
        </w:rPr>
        <w:t>.</w:t>
      </w:r>
    </w:p>
    <w:p w14:paraId="345F9392" w14:textId="673AF86F" w:rsidR="0089122D" w:rsidRPr="00E012A3" w:rsidRDefault="005C7C46" w:rsidP="0089122D">
      <w:pPr>
        <w:keepNext/>
        <w:keepLines/>
        <w:ind w:left="720"/>
        <w:rPr>
          <w:iCs/>
          <w:highlight w:val="yellow"/>
        </w:rPr>
      </w:pPr>
      <w:r w:rsidRPr="00E012A3">
        <w:rPr>
          <w:iCs/>
        </w:rPr>
        <w:t>B: For all sites, impacts of licensable activities are regulated through the marine licensing process and assessed against the conservation objectives</w:t>
      </w:r>
      <w:r w:rsidR="005F6163" w:rsidRPr="00221660">
        <w:t>.</w:t>
      </w:r>
      <w:r w:rsidR="002E2180" w:rsidRPr="00221660">
        <w:t xml:space="preserve"> For </w:t>
      </w:r>
      <w:r w:rsidR="00221660" w:rsidRPr="00221660">
        <w:t>all 24</w:t>
      </w:r>
      <w:r w:rsidR="002E2180" w:rsidRPr="00221660">
        <w:t xml:space="preserve"> sites, </w:t>
      </w:r>
      <w:r w:rsidR="002E2180" w:rsidRPr="00E012A3">
        <w:rPr>
          <w:rFonts w:eastAsia="Calibri" w:cs="Arial"/>
          <w:lang w:eastAsia="en-GB"/>
        </w:rPr>
        <w:t xml:space="preserve">a Fisheries Management Measures within Scottish Offshore Marine Protected Areas (MPAs) Consultation took place 19 Aug 2024 - 14 Oct 2024. More information can be found </w:t>
      </w:r>
      <w:hyperlink r:id="rId11" w:history="1">
        <w:r w:rsidR="002E2180" w:rsidRPr="00E012A3">
          <w:rPr>
            <w:rStyle w:val="Hyperlink"/>
            <w:rFonts w:eastAsia="Calibri" w:cs="Arial"/>
            <w:lang w:eastAsia="en-GB"/>
          </w:rPr>
          <w:t>here</w:t>
        </w:r>
      </w:hyperlink>
      <w:r w:rsidR="002E2180" w:rsidRPr="00E012A3">
        <w:rPr>
          <w:rFonts w:eastAsia="Calibri" w:cs="Arial"/>
          <w:lang w:eastAsia="en-GB"/>
        </w:rPr>
        <w:t xml:space="preserve">. </w:t>
      </w:r>
      <w:r w:rsidR="005F6163" w:rsidRPr="00E012A3">
        <w:rPr>
          <w:highlight w:val="yellow"/>
        </w:rPr>
        <w:t xml:space="preserve"> </w:t>
      </w:r>
    </w:p>
    <w:p w14:paraId="01685EC8" w14:textId="142EBDCF" w:rsidR="005C7C46" w:rsidRPr="00E012A3" w:rsidRDefault="005C7C46" w:rsidP="005C7C46">
      <w:pPr>
        <w:ind w:left="720"/>
      </w:pPr>
      <w:r w:rsidRPr="00E012A3">
        <w:rPr>
          <w:iCs/>
        </w:rPr>
        <w:t xml:space="preserve">C: </w:t>
      </w:r>
      <w:r w:rsidR="0089122D" w:rsidRPr="00E012A3">
        <w:rPr>
          <w:iCs/>
        </w:rPr>
        <w:t>Published monitoring survey reports can be found</w:t>
      </w:r>
      <w:r w:rsidR="00221660">
        <w:rPr>
          <w:iCs/>
        </w:rPr>
        <w:t xml:space="preserve"> </w:t>
      </w:r>
      <w:r w:rsidR="00E036ED">
        <w:rPr>
          <w:iCs/>
        </w:rPr>
        <w:t>at</w:t>
      </w:r>
      <w:r w:rsidR="0089122D" w:rsidRPr="00E012A3">
        <w:rPr>
          <w:iCs/>
        </w:rPr>
        <w:t xml:space="preserve"> </w:t>
      </w:r>
      <w:hyperlink r:id="rId12" w:history="1">
        <w:r w:rsidR="00221660">
          <w:rPr>
            <w:rStyle w:val="Hyperlink"/>
            <w:iCs/>
          </w:rPr>
          <w:t>MPA Monitoring Survey Reports</w:t>
        </w:r>
      </w:hyperlink>
      <w:r w:rsidR="0089122D" w:rsidRPr="00E012A3">
        <w:rPr>
          <w:iCs/>
        </w:rPr>
        <w:t>.</w:t>
      </w:r>
    </w:p>
    <w:p w14:paraId="21A05926" w14:textId="77777777" w:rsidR="00376240" w:rsidRPr="00E012A3" w:rsidRDefault="00376240" w:rsidP="009121F4"/>
    <w:tbl>
      <w:tblPr>
        <w:tblStyle w:val="TableGrid"/>
        <w:tblW w:w="14431" w:type="dxa"/>
        <w:tblInd w:w="-431" w:type="dxa"/>
        <w:tblLayout w:type="fixed"/>
        <w:tblLook w:val="04A0" w:firstRow="1" w:lastRow="0" w:firstColumn="1" w:lastColumn="0" w:noHBand="0" w:noVBand="1"/>
        <w:tblCaption w:val="Progress towards MPA objectives for Nature Conservation MPAs "/>
        <w:tblDescription w:val="Details shown for progress towards objectives (for four different components) for each Nature Conservation Marine Protected area, including overall assessment rating of progress (yes, partial, no, unknown)."/>
      </w:tblPr>
      <w:tblGrid>
        <w:gridCol w:w="1532"/>
        <w:gridCol w:w="1984"/>
        <w:gridCol w:w="3544"/>
        <w:gridCol w:w="3260"/>
        <w:gridCol w:w="4111"/>
      </w:tblGrid>
      <w:tr w:rsidR="00A86FB1" w:rsidRPr="00E012A3" w14:paraId="514C8F40" w14:textId="38DCAE15" w:rsidTr="00DF0C3A">
        <w:trPr>
          <w:tblHeader/>
        </w:trPr>
        <w:tc>
          <w:tcPr>
            <w:tcW w:w="1532" w:type="dxa"/>
            <w:shd w:val="clear" w:color="auto" w:fill="BFBFBF" w:themeFill="background1" w:themeFillShade="BF"/>
          </w:tcPr>
          <w:p w14:paraId="46EFFBC9" w14:textId="5D8C16ED" w:rsidR="00A86FB1" w:rsidRPr="00E012A3" w:rsidRDefault="00A86FB1" w:rsidP="00DF6AEE">
            <w:pPr>
              <w:pStyle w:val="Heading2"/>
              <w:rPr>
                <w:rFonts w:eastAsia="Calibri"/>
              </w:rPr>
            </w:pPr>
            <w:r w:rsidRPr="00E012A3">
              <w:rPr>
                <w:rFonts w:eastAsia="Calibri"/>
              </w:rPr>
              <w:t>MPA</w:t>
            </w:r>
          </w:p>
        </w:tc>
        <w:tc>
          <w:tcPr>
            <w:tcW w:w="1984" w:type="dxa"/>
            <w:shd w:val="clear" w:color="auto" w:fill="BFBFBF" w:themeFill="background1" w:themeFillShade="BF"/>
          </w:tcPr>
          <w:p w14:paraId="211B47CB" w14:textId="72A32A5E" w:rsidR="00A86FB1" w:rsidRPr="00E012A3" w:rsidRDefault="00B6578C" w:rsidP="00DF6AEE">
            <w:pPr>
              <w:pStyle w:val="Heading2"/>
              <w:rPr>
                <w:rFonts w:eastAsia="Calibri"/>
              </w:rPr>
            </w:pPr>
            <w:r w:rsidRPr="00E012A3">
              <w:rPr>
                <w:rFonts w:eastAsia="Calibri"/>
              </w:rPr>
              <w:t>A: I</w:t>
            </w:r>
            <w:r w:rsidR="00A86FB1" w:rsidRPr="00E012A3">
              <w:rPr>
                <w:rFonts w:eastAsia="Calibri"/>
              </w:rPr>
              <w:t>nformation available?</w:t>
            </w:r>
          </w:p>
        </w:tc>
        <w:tc>
          <w:tcPr>
            <w:tcW w:w="3544" w:type="dxa"/>
            <w:shd w:val="clear" w:color="auto" w:fill="BFBFBF" w:themeFill="background1" w:themeFillShade="BF"/>
          </w:tcPr>
          <w:p w14:paraId="2CDE52F8" w14:textId="305A4EC2" w:rsidR="00A86FB1" w:rsidRPr="00E012A3" w:rsidRDefault="00B6578C" w:rsidP="00DF6AEE">
            <w:pPr>
              <w:pStyle w:val="Heading2"/>
              <w:rPr>
                <w:rFonts w:eastAsia="Calibri"/>
              </w:rPr>
            </w:pPr>
            <w:r w:rsidRPr="00E012A3">
              <w:rPr>
                <w:rFonts w:eastAsia="Calibri"/>
              </w:rPr>
              <w:t xml:space="preserve">B: </w:t>
            </w:r>
            <w:r w:rsidR="00A86FB1" w:rsidRPr="00E012A3">
              <w:rPr>
                <w:rFonts w:eastAsia="Calibri"/>
              </w:rPr>
              <w:t>Measures implemented?</w:t>
            </w:r>
          </w:p>
        </w:tc>
        <w:tc>
          <w:tcPr>
            <w:tcW w:w="3260" w:type="dxa"/>
            <w:shd w:val="clear" w:color="auto" w:fill="BFBFBF" w:themeFill="background1" w:themeFillShade="BF"/>
          </w:tcPr>
          <w:p w14:paraId="10F0CE67" w14:textId="30CAAEBE" w:rsidR="00A86FB1" w:rsidRPr="00E012A3" w:rsidRDefault="00B6578C" w:rsidP="00DF6AEE">
            <w:pPr>
              <w:pStyle w:val="Heading2"/>
              <w:rPr>
                <w:rFonts w:eastAsia="Calibri"/>
              </w:rPr>
            </w:pPr>
            <w:r w:rsidRPr="00E012A3">
              <w:rPr>
                <w:rFonts w:eastAsia="Calibri"/>
              </w:rPr>
              <w:t xml:space="preserve">C: </w:t>
            </w:r>
            <w:r w:rsidR="00A86FB1" w:rsidRPr="00E012A3">
              <w:rPr>
                <w:rFonts w:eastAsia="Calibri"/>
              </w:rPr>
              <w:t>Monitoring in place?</w:t>
            </w:r>
          </w:p>
        </w:tc>
        <w:tc>
          <w:tcPr>
            <w:tcW w:w="4111" w:type="dxa"/>
            <w:shd w:val="clear" w:color="auto" w:fill="BFBFBF" w:themeFill="background1" w:themeFillShade="BF"/>
          </w:tcPr>
          <w:p w14:paraId="050F3612" w14:textId="1D843972" w:rsidR="00A86FB1" w:rsidRPr="00E012A3" w:rsidRDefault="00B6578C" w:rsidP="00DF6AEE">
            <w:pPr>
              <w:pStyle w:val="Heading2"/>
              <w:rPr>
                <w:rFonts w:eastAsia="Calibri"/>
              </w:rPr>
            </w:pPr>
            <w:r w:rsidRPr="00E012A3">
              <w:rPr>
                <w:rFonts w:eastAsia="Calibri"/>
              </w:rPr>
              <w:t xml:space="preserve">D: </w:t>
            </w:r>
            <w:r w:rsidR="00A86FB1" w:rsidRPr="00E012A3">
              <w:rPr>
                <w:rFonts w:eastAsia="Calibri"/>
              </w:rPr>
              <w:t>Moving towards Conservation Objectives?</w:t>
            </w:r>
          </w:p>
        </w:tc>
      </w:tr>
      <w:tr w:rsidR="009C5F71" w:rsidRPr="00E012A3" w14:paraId="245DE78C" w14:textId="77777777" w:rsidTr="00D53ED0">
        <w:trPr>
          <w:trHeight w:val="994"/>
        </w:trPr>
        <w:tc>
          <w:tcPr>
            <w:tcW w:w="1532" w:type="dxa"/>
            <w:shd w:val="clear" w:color="auto" w:fill="auto"/>
          </w:tcPr>
          <w:p w14:paraId="4F96DFA1" w14:textId="13DA49E0" w:rsidR="009C5F71" w:rsidRPr="00E012A3" w:rsidRDefault="009C5F71" w:rsidP="00D53ED0">
            <w:pPr>
              <w:ind w:left="-113" w:right="-113"/>
              <w:rPr>
                <w:rFonts w:asciiTheme="minorHAnsi" w:eastAsia="Times New Roman" w:hAnsiTheme="minorHAnsi" w:cstheme="minorHAnsi"/>
                <w:lang w:eastAsia="en-GB"/>
              </w:rPr>
            </w:pPr>
            <w:r w:rsidRPr="00E012A3">
              <w:t>Anton Dohrn Seamount</w:t>
            </w:r>
          </w:p>
        </w:tc>
        <w:tc>
          <w:tcPr>
            <w:tcW w:w="1984" w:type="dxa"/>
            <w:tcBorders>
              <w:top w:val="nil"/>
              <w:left w:val="single" w:sz="4" w:space="0" w:color="auto"/>
              <w:bottom w:val="single" w:sz="4" w:space="0" w:color="auto"/>
              <w:right w:val="single" w:sz="4" w:space="0" w:color="auto"/>
            </w:tcBorders>
            <w:shd w:val="clear" w:color="auto" w:fill="auto"/>
          </w:tcPr>
          <w:p w14:paraId="6A0DF096" w14:textId="7897E452" w:rsidR="009C5F71" w:rsidRPr="00E012A3" w:rsidRDefault="009C5F71" w:rsidP="00D53ED0">
            <w:pPr>
              <w:ind w:left="-113" w:right="-113"/>
              <w:rPr>
                <w:rFonts w:asciiTheme="minorHAnsi" w:eastAsia="Calibri" w:hAnsiTheme="minorHAnsi" w:cstheme="minorHAnsi"/>
                <w:lang w:eastAsia="en-GB"/>
              </w:rPr>
            </w:pPr>
            <w:r w:rsidRPr="00E012A3">
              <w:rPr>
                <w:rFonts w:asciiTheme="minorHAnsi" w:eastAsia="Calibri" w:hAnsiTheme="minorHAnsi" w:cstheme="minorHAnsi"/>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33D3A72D" w14:textId="7E576BF3" w:rsidR="009C5F71" w:rsidRPr="00E012A3" w:rsidRDefault="009C5F71" w:rsidP="00D53ED0">
            <w:pPr>
              <w:ind w:left="-57" w:right="-57"/>
              <w:rPr>
                <w:rFonts w:eastAsia="Calibri" w:cs="Arial"/>
                <w:lang w:eastAsia="en-GB"/>
              </w:rPr>
            </w:pPr>
            <w:r w:rsidRPr="00E012A3">
              <w:rPr>
                <w:rFonts w:eastAsia="Calibri" w:cs="Arial"/>
                <w:lang w:eastAsia="en-GB"/>
              </w:rPr>
              <w:t>Partial</w:t>
            </w:r>
            <w:r w:rsidR="00DB0B92" w:rsidRPr="00E012A3">
              <w:rPr>
                <w:rFonts w:eastAsia="Calibri" w:cs="Arial"/>
                <w:lang w:eastAsia="en-GB"/>
              </w:rPr>
              <w:t xml:space="preserve"> </w:t>
            </w:r>
            <w:r w:rsidR="002803AE" w:rsidRPr="00E012A3">
              <w:rPr>
                <w:rFonts w:eastAsia="Calibri" w:cs="Arial"/>
                <w:lang w:eastAsia="en-GB"/>
              </w:rPr>
              <w:t>–</w:t>
            </w:r>
            <w:r w:rsidR="002E2180" w:rsidRPr="00E012A3">
              <w:t xml:space="preserve"> </w:t>
            </w:r>
            <w:r w:rsidR="0093309C" w:rsidRPr="00E012A3">
              <w:t>Some MPA fisheries management measures are in place, additional measures are in progress. The removal of pressures associated with mobile and static fishing gear use would benefit the feature in moving towards favourable condition.</w:t>
            </w:r>
          </w:p>
        </w:tc>
        <w:tc>
          <w:tcPr>
            <w:tcW w:w="3260" w:type="dxa"/>
            <w:tcBorders>
              <w:top w:val="nil"/>
              <w:left w:val="single" w:sz="4" w:space="0" w:color="auto"/>
              <w:bottom w:val="single" w:sz="4" w:space="0" w:color="auto"/>
              <w:right w:val="single" w:sz="4" w:space="0" w:color="auto"/>
            </w:tcBorders>
            <w:shd w:val="clear" w:color="auto" w:fill="auto"/>
          </w:tcPr>
          <w:p w14:paraId="59C1266A" w14:textId="4387F6F4" w:rsidR="009C5F71" w:rsidRPr="00E012A3" w:rsidRDefault="009C5F71" w:rsidP="00D53ED0">
            <w:pPr>
              <w:ind w:left="-57" w:right="-57"/>
              <w:rPr>
                <w:rFonts w:eastAsia="Calibri" w:cs="Arial"/>
                <w:lang w:eastAsia="en-GB"/>
              </w:rPr>
            </w:pPr>
            <w:r w:rsidRPr="00E012A3">
              <w:rPr>
                <w:rFonts w:eastAsia="Calibri" w:cs="Arial"/>
                <w:lang w:eastAsia="en-GB"/>
              </w:rPr>
              <w:t>No</w:t>
            </w:r>
            <w:r w:rsidR="00201F09" w:rsidRPr="00E012A3">
              <w:rPr>
                <w:rFonts w:eastAsia="Calibri" w:cs="Arial"/>
                <w:lang w:eastAsia="en-GB"/>
              </w:rPr>
              <w:t xml:space="preserve"> - </w:t>
            </w:r>
            <w:r w:rsidR="00201F09" w:rsidRPr="00E012A3">
              <w:t>No direct site condition monitoring data is available with which to assess condition of the protected feature of the site</w:t>
            </w:r>
            <w:r w:rsidR="00D53ED0" w:rsidRPr="00E012A3">
              <w:t>.</w:t>
            </w:r>
            <w:r w:rsidR="00201F09" w:rsidRPr="00E012A3">
              <w:t xml:space="preserve"> </w:t>
            </w:r>
          </w:p>
        </w:tc>
        <w:tc>
          <w:tcPr>
            <w:tcW w:w="4111" w:type="dxa"/>
            <w:tcBorders>
              <w:top w:val="nil"/>
              <w:left w:val="single" w:sz="4" w:space="0" w:color="auto"/>
              <w:bottom w:val="single" w:sz="4" w:space="0" w:color="auto"/>
              <w:right w:val="single" w:sz="4" w:space="0" w:color="auto"/>
            </w:tcBorders>
            <w:shd w:val="clear" w:color="auto" w:fill="auto"/>
          </w:tcPr>
          <w:p w14:paraId="021ADBA4" w14:textId="77777777" w:rsidR="009C5F71" w:rsidRPr="00E012A3" w:rsidRDefault="009C5F71" w:rsidP="00D53ED0">
            <w:pPr>
              <w:ind w:left="-57" w:right="-57"/>
            </w:pPr>
            <w:r w:rsidRPr="00E012A3">
              <w:rPr>
                <w:rFonts w:eastAsia="Calibri" w:cs="Arial"/>
                <w:lang w:eastAsia="en-GB"/>
              </w:rPr>
              <w:t>No</w:t>
            </w:r>
            <w:r w:rsidR="00201F09" w:rsidRPr="00E012A3">
              <w:rPr>
                <w:rFonts w:eastAsia="Calibri" w:cs="Arial"/>
                <w:lang w:eastAsia="en-GB"/>
              </w:rPr>
              <w:t xml:space="preserve"> </w:t>
            </w:r>
            <w:r w:rsidR="00DB0B92" w:rsidRPr="00E012A3">
              <w:rPr>
                <w:rFonts w:eastAsia="Calibri" w:cs="Arial"/>
                <w:lang w:eastAsia="en-GB"/>
              </w:rPr>
              <w:t>–</w:t>
            </w:r>
            <w:r w:rsidR="00201F09" w:rsidRPr="00E012A3">
              <w:rPr>
                <w:rFonts w:eastAsia="Calibri" w:cs="Arial"/>
                <w:lang w:eastAsia="en-GB"/>
              </w:rPr>
              <w:t xml:space="preserve"> </w:t>
            </w:r>
            <w:r w:rsidR="00DB0B92" w:rsidRPr="00E012A3">
              <w:rPr>
                <w:rFonts w:eastAsia="Calibri" w:cs="Arial"/>
                <w:lang w:eastAsia="en-GB"/>
              </w:rPr>
              <w:t xml:space="preserve">Unfavourable: Annex I Reef. </w:t>
            </w:r>
            <w:r w:rsidR="00DB0B92" w:rsidRPr="00E012A3">
              <w:t>Note Annex I reef takes a considerable length of time to recover from impact.</w:t>
            </w:r>
          </w:p>
          <w:p w14:paraId="5E563ADD" w14:textId="77777777" w:rsidR="00D53ED0" w:rsidRPr="00E012A3" w:rsidRDefault="00D53ED0" w:rsidP="00D53ED0">
            <w:pPr>
              <w:ind w:left="-57" w:right="-57"/>
            </w:pPr>
          </w:p>
          <w:p w14:paraId="61EB8BC5" w14:textId="6159A154" w:rsidR="00D53ED0" w:rsidRPr="00E012A3" w:rsidRDefault="00E95197" w:rsidP="00D53ED0">
            <w:pPr>
              <w:ind w:left="-57" w:right="-57"/>
              <w:rPr>
                <w:rFonts w:eastAsia="Calibri" w:cs="Arial"/>
                <w:lang w:eastAsia="en-GB"/>
              </w:rPr>
            </w:pPr>
            <w:r w:rsidRPr="00E012A3">
              <w:t>O</w:t>
            </w:r>
            <w:r w:rsidR="00D53ED0" w:rsidRPr="00E012A3">
              <w:t>ur understanding of the sensitivity of the protected feature to pressures associated with activities taking place suggests the feature is likely to be in unfavourable condition and should be recovered.</w:t>
            </w:r>
          </w:p>
        </w:tc>
      </w:tr>
      <w:tr w:rsidR="009C5F71" w:rsidRPr="00E012A3" w14:paraId="1ED4DAFB" w14:textId="77777777" w:rsidTr="00D53ED0">
        <w:trPr>
          <w:trHeight w:val="994"/>
        </w:trPr>
        <w:tc>
          <w:tcPr>
            <w:tcW w:w="1532" w:type="dxa"/>
            <w:shd w:val="clear" w:color="auto" w:fill="auto"/>
          </w:tcPr>
          <w:p w14:paraId="119DD340" w14:textId="3850D863" w:rsidR="009C5F71" w:rsidRPr="00E012A3" w:rsidRDefault="009C5F71" w:rsidP="00D53ED0">
            <w:pPr>
              <w:ind w:left="-113" w:right="-113"/>
              <w:rPr>
                <w:rFonts w:asciiTheme="minorHAnsi" w:eastAsia="Times New Roman" w:hAnsiTheme="minorHAnsi" w:cstheme="minorHAnsi"/>
                <w:lang w:eastAsia="en-GB"/>
              </w:rPr>
            </w:pPr>
            <w:r w:rsidRPr="00E012A3">
              <w:rPr>
                <w:rFonts w:eastAsia="Calibri" w:cs="Arial"/>
                <w:color w:val="000000"/>
              </w:rPr>
              <w:t>Braemar Pockmark</w:t>
            </w:r>
          </w:p>
        </w:tc>
        <w:tc>
          <w:tcPr>
            <w:tcW w:w="1984" w:type="dxa"/>
            <w:tcBorders>
              <w:top w:val="nil"/>
              <w:left w:val="single" w:sz="4" w:space="0" w:color="auto"/>
              <w:bottom w:val="single" w:sz="4" w:space="0" w:color="auto"/>
              <w:right w:val="single" w:sz="4" w:space="0" w:color="auto"/>
            </w:tcBorders>
            <w:shd w:val="clear" w:color="auto" w:fill="auto"/>
          </w:tcPr>
          <w:p w14:paraId="6EBDEC8E" w14:textId="02279F7B" w:rsidR="009C5F71" w:rsidRPr="00E012A3" w:rsidRDefault="009C5F71" w:rsidP="00D53ED0">
            <w:pPr>
              <w:ind w:left="-113" w:right="-113"/>
              <w:rPr>
                <w:rFonts w:asciiTheme="minorHAnsi" w:eastAsia="Calibri" w:hAnsiTheme="minorHAnsi" w:cstheme="minorHAnsi"/>
                <w:lang w:eastAsia="en-GB"/>
              </w:rPr>
            </w:pPr>
            <w:r w:rsidRPr="00E012A3">
              <w:rPr>
                <w:rFonts w:asciiTheme="minorHAnsi" w:eastAsia="Calibri" w:hAnsiTheme="minorHAnsi" w:cstheme="minorHAnsi"/>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0728E72B" w14:textId="083C3349" w:rsidR="009C5F71" w:rsidRPr="00E012A3" w:rsidRDefault="009C5F71" w:rsidP="00D53ED0">
            <w:pPr>
              <w:ind w:left="-57" w:right="-57"/>
              <w:rPr>
                <w:rFonts w:eastAsia="Calibri" w:cs="Arial"/>
                <w:lang w:eastAsia="en-GB"/>
              </w:rPr>
            </w:pPr>
            <w:r w:rsidRPr="00E012A3">
              <w:rPr>
                <w:rFonts w:eastAsia="Calibri" w:cs="Arial"/>
                <w:lang w:eastAsia="en-GB"/>
              </w:rPr>
              <w:t>Partial</w:t>
            </w:r>
            <w:r w:rsidR="00687C0B" w:rsidRPr="00E012A3">
              <w:rPr>
                <w:rFonts w:eastAsia="Calibri" w:cs="Arial"/>
                <w:lang w:eastAsia="en-GB"/>
              </w:rPr>
              <w:t xml:space="preserve"> - </w:t>
            </w:r>
            <w:r w:rsidR="00687C0B" w:rsidRPr="00E012A3">
              <w:t xml:space="preserve">The removal of pressures associated with mobile and static fishing gear use would benefit the feature in moving towards favourable condition and prevent further damage to the geological structure of the site. </w:t>
            </w:r>
          </w:p>
        </w:tc>
        <w:tc>
          <w:tcPr>
            <w:tcW w:w="3260" w:type="dxa"/>
            <w:tcBorders>
              <w:top w:val="nil"/>
              <w:left w:val="single" w:sz="4" w:space="0" w:color="auto"/>
              <w:bottom w:val="single" w:sz="4" w:space="0" w:color="auto"/>
              <w:right w:val="single" w:sz="4" w:space="0" w:color="auto"/>
            </w:tcBorders>
            <w:shd w:val="clear" w:color="auto" w:fill="auto"/>
          </w:tcPr>
          <w:p w14:paraId="47391F88" w14:textId="33A2159B" w:rsidR="009C5F71" w:rsidRPr="00E012A3" w:rsidRDefault="009C5F71" w:rsidP="00D53ED0">
            <w:pPr>
              <w:ind w:left="-57" w:right="-57"/>
              <w:rPr>
                <w:rFonts w:eastAsia="Calibri" w:cs="Arial"/>
                <w:lang w:eastAsia="en-GB"/>
              </w:rPr>
            </w:pPr>
            <w:r w:rsidRPr="00E012A3">
              <w:rPr>
                <w:rFonts w:eastAsia="Calibri" w:cs="Arial"/>
                <w:lang w:eastAsia="en-GB"/>
              </w:rPr>
              <w:t>Partial</w:t>
            </w:r>
            <w:r w:rsidR="00687C0B" w:rsidRPr="00E012A3">
              <w:rPr>
                <w:rFonts w:eastAsia="Calibri" w:cs="Arial"/>
                <w:lang w:eastAsia="en-GB"/>
              </w:rPr>
              <w:t xml:space="preserve"> - </w:t>
            </w:r>
            <w:r w:rsidR="00687C0B" w:rsidRPr="00E012A3">
              <w:t>Compliance monitoring with conditions set for licensable activities are in place and regulated by responsible authorities. An MPA baseline condition survey was undertaken in 2012</w:t>
            </w:r>
            <w:r w:rsidR="00D53ED0" w:rsidRPr="00E012A3">
              <w:t xml:space="preserve">. </w:t>
            </w:r>
          </w:p>
        </w:tc>
        <w:tc>
          <w:tcPr>
            <w:tcW w:w="4111" w:type="dxa"/>
            <w:tcBorders>
              <w:top w:val="nil"/>
              <w:left w:val="single" w:sz="4" w:space="0" w:color="auto"/>
              <w:bottom w:val="single" w:sz="4" w:space="0" w:color="auto"/>
              <w:right w:val="single" w:sz="4" w:space="0" w:color="auto"/>
            </w:tcBorders>
            <w:shd w:val="clear" w:color="auto" w:fill="auto"/>
          </w:tcPr>
          <w:p w14:paraId="2CA4F59F" w14:textId="77777777" w:rsidR="009C5F71" w:rsidRPr="00E012A3" w:rsidRDefault="009C5F71" w:rsidP="00D53ED0">
            <w:pPr>
              <w:ind w:left="-57" w:right="-57"/>
            </w:pPr>
            <w:r w:rsidRPr="00E012A3">
              <w:rPr>
                <w:rFonts w:eastAsia="Calibri" w:cs="Arial"/>
                <w:lang w:eastAsia="en-GB"/>
              </w:rPr>
              <w:t>No</w:t>
            </w:r>
            <w:r w:rsidR="00687C0B" w:rsidRPr="00E012A3">
              <w:rPr>
                <w:rFonts w:eastAsia="Calibri" w:cs="Arial"/>
                <w:lang w:eastAsia="en-GB"/>
              </w:rPr>
              <w:t xml:space="preserve"> – Unfavourable: </w:t>
            </w:r>
            <w:r w:rsidR="00687C0B" w:rsidRPr="00E012A3">
              <w:t>Submarine structures made by leaking gases.</w:t>
            </w:r>
          </w:p>
          <w:p w14:paraId="09762809" w14:textId="77777777" w:rsidR="00D53ED0" w:rsidRPr="00E012A3" w:rsidRDefault="00D53ED0" w:rsidP="00D53ED0">
            <w:pPr>
              <w:ind w:left="-57" w:right="-57"/>
            </w:pPr>
          </w:p>
          <w:p w14:paraId="757B861C" w14:textId="7DB10CFF" w:rsidR="00D53ED0" w:rsidRPr="00E012A3" w:rsidRDefault="00D53ED0" w:rsidP="00D53ED0">
            <w:pPr>
              <w:ind w:left="-57" w:right="-57"/>
              <w:rPr>
                <w:rFonts w:eastAsia="Calibri" w:cs="Arial"/>
                <w:lang w:eastAsia="en-GB"/>
              </w:rPr>
            </w:pPr>
            <w:r w:rsidRPr="00E012A3">
              <w:t xml:space="preserve">Our understanding of condition of the protected feature of the site is largely driven by exposure to pressures associated with activities taking place. This understanding supports a recover conservation objective for the protected feature; referring namely to the biological communities associated with the submarine structures as it is not possible </w:t>
            </w:r>
            <w:r w:rsidRPr="00E012A3">
              <w:lastRenderedPageBreak/>
              <w:t>to recover the submarine structures themselves which are geological in nature.</w:t>
            </w:r>
          </w:p>
        </w:tc>
      </w:tr>
      <w:tr w:rsidR="009C5F71" w:rsidRPr="00E012A3" w14:paraId="09928851" w14:textId="77777777" w:rsidTr="00D53ED0">
        <w:trPr>
          <w:trHeight w:val="994"/>
        </w:trPr>
        <w:tc>
          <w:tcPr>
            <w:tcW w:w="1532" w:type="dxa"/>
            <w:shd w:val="clear" w:color="auto" w:fill="auto"/>
          </w:tcPr>
          <w:p w14:paraId="4FA1934C" w14:textId="108A28C8" w:rsidR="009C5F71" w:rsidRPr="00E012A3" w:rsidRDefault="009C5F71" w:rsidP="00D53ED0">
            <w:pPr>
              <w:ind w:left="-113" w:right="-113"/>
              <w:rPr>
                <w:rFonts w:asciiTheme="minorHAnsi" w:eastAsia="Times New Roman" w:hAnsiTheme="minorHAnsi" w:cstheme="minorHAnsi"/>
                <w:lang w:eastAsia="en-GB"/>
              </w:rPr>
            </w:pPr>
            <w:r w:rsidRPr="00E012A3">
              <w:rPr>
                <w:rFonts w:eastAsia="Calibri" w:cs="Arial"/>
                <w:color w:val="000000"/>
              </w:rPr>
              <w:lastRenderedPageBreak/>
              <w:t xml:space="preserve">Central </w:t>
            </w:r>
            <w:proofErr w:type="spellStart"/>
            <w:r w:rsidRPr="00E012A3">
              <w:rPr>
                <w:rFonts w:eastAsia="Calibri" w:cs="Arial"/>
                <w:color w:val="000000"/>
              </w:rPr>
              <w:t>Fladen</w:t>
            </w:r>
            <w:proofErr w:type="spellEnd"/>
          </w:p>
        </w:tc>
        <w:tc>
          <w:tcPr>
            <w:tcW w:w="1984" w:type="dxa"/>
            <w:tcBorders>
              <w:top w:val="nil"/>
              <w:left w:val="single" w:sz="4" w:space="0" w:color="auto"/>
              <w:bottom w:val="single" w:sz="4" w:space="0" w:color="auto"/>
              <w:right w:val="single" w:sz="4" w:space="0" w:color="auto"/>
            </w:tcBorders>
            <w:shd w:val="clear" w:color="auto" w:fill="auto"/>
          </w:tcPr>
          <w:p w14:paraId="049CA32E" w14:textId="0C1CA90E" w:rsidR="009C5F71" w:rsidRPr="00E012A3" w:rsidRDefault="00E02739" w:rsidP="00D53ED0">
            <w:pPr>
              <w:ind w:left="-113" w:right="-113"/>
              <w:rPr>
                <w:rFonts w:asciiTheme="minorHAnsi" w:eastAsia="Calibri" w:hAnsiTheme="minorHAnsi" w:cstheme="minorHAnsi"/>
                <w:lang w:eastAsia="en-GB"/>
              </w:rPr>
            </w:pPr>
            <w:r w:rsidRPr="00E012A3">
              <w:rPr>
                <w:rFonts w:asciiTheme="minorHAnsi" w:eastAsia="Calibri" w:hAnsiTheme="minorHAnsi" w:cstheme="minorHAnsi"/>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436D1EBB" w14:textId="4FBCA214" w:rsidR="000D14A7" w:rsidRPr="00E012A3" w:rsidRDefault="00E02739" w:rsidP="00D53ED0">
            <w:pPr>
              <w:spacing w:before="20"/>
              <w:ind w:right="-57"/>
            </w:pPr>
            <w:r w:rsidRPr="00E012A3">
              <w:rPr>
                <w:rFonts w:eastAsia="Calibri" w:cs="Arial"/>
                <w:lang w:eastAsia="en-GB"/>
              </w:rPr>
              <w:t>Partial</w:t>
            </w:r>
            <w:r w:rsidR="000D14A7" w:rsidRPr="00E012A3">
              <w:rPr>
                <w:rFonts w:eastAsia="Calibri" w:cs="Arial"/>
                <w:lang w:eastAsia="en-GB"/>
              </w:rPr>
              <w:t xml:space="preserve"> - </w:t>
            </w:r>
            <w:r w:rsidR="000D14A7" w:rsidRPr="00E012A3">
              <w:t xml:space="preserve">Given the sensitivity of burrowed mud to impact from human activities, the removal of pressures associated with mobile and static fishing gear use would benefit moving towards favourable condition for burrowed mud. </w:t>
            </w:r>
          </w:p>
          <w:p w14:paraId="082CC3A7" w14:textId="4C40C83F" w:rsidR="009C5F71" w:rsidRPr="00E012A3" w:rsidRDefault="009C5F71" w:rsidP="00D53ED0">
            <w:pPr>
              <w:ind w:left="-57" w:right="-57"/>
              <w:rPr>
                <w:rFonts w:eastAsia="Calibri" w:cs="Arial"/>
                <w:lang w:eastAsia="en-GB"/>
              </w:rPr>
            </w:pPr>
          </w:p>
        </w:tc>
        <w:tc>
          <w:tcPr>
            <w:tcW w:w="3260" w:type="dxa"/>
            <w:tcBorders>
              <w:top w:val="nil"/>
              <w:left w:val="single" w:sz="4" w:space="0" w:color="auto"/>
              <w:bottom w:val="single" w:sz="4" w:space="0" w:color="auto"/>
              <w:right w:val="single" w:sz="4" w:space="0" w:color="auto"/>
            </w:tcBorders>
            <w:shd w:val="clear" w:color="auto" w:fill="auto"/>
          </w:tcPr>
          <w:p w14:paraId="385A8A07" w14:textId="261FED2A" w:rsidR="009C5F71" w:rsidRPr="00E012A3" w:rsidRDefault="00E02739" w:rsidP="00D53ED0">
            <w:pPr>
              <w:ind w:left="-57" w:right="-57"/>
              <w:rPr>
                <w:rFonts w:eastAsia="Calibri" w:cs="Arial"/>
                <w:lang w:eastAsia="en-GB"/>
              </w:rPr>
            </w:pPr>
            <w:r w:rsidRPr="00E012A3">
              <w:rPr>
                <w:rFonts w:eastAsia="Calibri" w:cs="Arial"/>
                <w:lang w:eastAsia="en-GB"/>
              </w:rPr>
              <w:t>Partial</w:t>
            </w:r>
            <w:r w:rsidR="000D14A7" w:rsidRPr="00E012A3">
              <w:rPr>
                <w:rFonts w:eastAsia="Calibri" w:cs="Arial"/>
                <w:lang w:eastAsia="en-GB"/>
              </w:rPr>
              <w:t xml:space="preserve"> - </w:t>
            </w:r>
            <w:r w:rsidR="000D14A7" w:rsidRPr="00E012A3">
              <w:t xml:space="preserve">Ecological monitoring surveys were undertaken at this site in 2014 and 2015 to establish a baseline for future condition monitoring. </w:t>
            </w:r>
          </w:p>
        </w:tc>
        <w:tc>
          <w:tcPr>
            <w:tcW w:w="4111" w:type="dxa"/>
            <w:tcBorders>
              <w:top w:val="nil"/>
              <w:left w:val="single" w:sz="4" w:space="0" w:color="auto"/>
              <w:bottom w:val="single" w:sz="4" w:space="0" w:color="auto"/>
              <w:right w:val="single" w:sz="4" w:space="0" w:color="auto"/>
            </w:tcBorders>
            <w:shd w:val="clear" w:color="auto" w:fill="auto"/>
          </w:tcPr>
          <w:p w14:paraId="701D44DE" w14:textId="75B70C33" w:rsidR="009C5F71" w:rsidRPr="00E012A3" w:rsidRDefault="00E02739" w:rsidP="00D53ED0">
            <w:pPr>
              <w:ind w:left="-57" w:right="-57"/>
              <w:rPr>
                <w:rFonts w:eastAsia="Calibri" w:cs="Arial"/>
                <w:lang w:eastAsia="en-GB"/>
              </w:rPr>
            </w:pPr>
            <w:r w:rsidRPr="00E012A3">
              <w:rPr>
                <w:rFonts w:eastAsia="Calibri" w:cs="Arial"/>
                <w:lang w:eastAsia="en-GB"/>
              </w:rPr>
              <w:t>Partial</w:t>
            </w:r>
            <w:r w:rsidR="000D14A7" w:rsidRPr="00E012A3">
              <w:rPr>
                <w:rFonts w:eastAsia="Calibri" w:cs="Arial"/>
                <w:lang w:eastAsia="en-GB"/>
              </w:rPr>
              <w:t xml:space="preserve"> - Limited available evidence (mainly proxy) indicates 1 of 2 protected features in unfavourable condition. </w:t>
            </w:r>
            <w:r w:rsidR="00E012A3" w:rsidRPr="00E012A3">
              <w:rPr>
                <w:rFonts w:eastAsia="Calibri" w:cs="Arial"/>
                <w:lang w:eastAsia="en-GB"/>
              </w:rPr>
              <w:t>Therefore,</w:t>
            </w:r>
            <w:r w:rsidR="000D14A7" w:rsidRPr="00E012A3">
              <w:rPr>
                <w:rFonts w:eastAsia="Calibri" w:cs="Arial"/>
                <w:lang w:eastAsia="en-GB"/>
              </w:rPr>
              <w:t xml:space="preserve"> the site is partially moving towards conservation objectives.</w:t>
            </w:r>
          </w:p>
          <w:p w14:paraId="1003C825" w14:textId="77777777" w:rsidR="000D14A7" w:rsidRPr="00E012A3" w:rsidRDefault="000D14A7" w:rsidP="00D53ED0">
            <w:pPr>
              <w:ind w:left="-57" w:right="-57"/>
              <w:rPr>
                <w:rFonts w:eastAsia="Calibri" w:cs="Arial"/>
                <w:lang w:eastAsia="en-GB"/>
              </w:rPr>
            </w:pPr>
            <w:r w:rsidRPr="00E012A3">
              <w:rPr>
                <w:rFonts w:eastAsia="Calibri" w:cs="Arial"/>
                <w:lang w:eastAsia="en-GB"/>
              </w:rPr>
              <w:t>Unfavourable: Burrowed mud.</w:t>
            </w:r>
          </w:p>
          <w:p w14:paraId="19A1B862" w14:textId="77777777" w:rsidR="000D14A7" w:rsidRPr="00E012A3" w:rsidRDefault="000D14A7" w:rsidP="00D53ED0">
            <w:pPr>
              <w:ind w:left="-57" w:right="-57"/>
              <w:rPr>
                <w:rFonts w:eastAsia="Calibri" w:cs="Arial"/>
                <w:lang w:eastAsia="en-GB"/>
              </w:rPr>
            </w:pPr>
            <w:r w:rsidRPr="00E012A3">
              <w:rPr>
                <w:rFonts w:eastAsia="Calibri" w:cs="Arial"/>
                <w:lang w:eastAsia="en-GB"/>
              </w:rPr>
              <w:t xml:space="preserve">Favourable: Sub-glacial </w:t>
            </w:r>
            <w:proofErr w:type="spellStart"/>
            <w:r w:rsidRPr="00E012A3">
              <w:rPr>
                <w:rFonts w:eastAsia="Calibri" w:cs="Arial"/>
                <w:lang w:eastAsia="en-GB"/>
              </w:rPr>
              <w:t>tunner</w:t>
            </w:r>
            <w:proofErr w:type="spellEnd"/>
            <w:r w:rsidRPr="00E012A3">
              <w:rPr>
                <w:rFonts w:eastAsia="Calibri" w:cs="Arial"/>
                <w:lang w:eastAsia="en-GB"/>
              </w:rPr>
              <w:t xml:space="preserve"> valley.</w:t>
            </w:r>
          </w:p>
          <w:p w14:paraId="510D855E" w14:textId="77777777" w:rsidR="00D53ED0" w:rsidRPr="00E012A3" w:rsidRDefault="00D53ED0" w:rsidP="00D53ED0">
            <w:pPr>
              <w:ind w:left="-57" w:right="-57"/>
              <w:rPr>
                <w:rFonts w:eastAsia="Calibri" w:cs="Arial"/>
                <w:lang w:eastAsia="en-GB"/>
              </w:rPr>
            </w:pPr>
          </w:p>
          <w:p w14:paraId="046DF667" w14:textId="7E24D346" w:rsidR="00D53ED0" w:rsidRPr="00E012A3" w:rsidRDefault="00D53ED0" w:rsidP="00D53ED0">
            <w:pPr>
              <w:ind w:left="-57" w:right="-57"/>
              <w:rPr>
                <w:rFonts w:eastAsia="Calibri" w:cs="Arial"/>
                <w:lang w:eastAsia="en-GB"/>
              </w:rPr>
            </w:pPr>
            <w:r w:rsidRPr="00E012A3">
              <w:t>Until future monitoring takes place, our view on condition is based on exposure of the protected features of the site to pressures associated with activities to which the protected features are considered sensitive. This analysis supports a recover objective for burrowed mud within the site.</w:t>
            </w:r>
          </w:p>
        </w:tc>
      </w:tr>
      <w:tr w:rsidR="009C5F71" w:rsidRPr="00E012A3" w14:paraId="0F1272B9" w14:textId="77777777" w:rsidTr="00D53ED0">
        <w:trPr>
          <w:trHeight w:val="994"/>
        </w:trPr>
        <w:tc>
          <w:tcPr>
            <w:tcW w:w="1532" w:type="dxa"/>
            <w:shd w:val="clear" w:color="auto" w:fill="auto"/>
          </w:tcPr>
          <w:p w14:paraId="46E93C4A" w14:textId="23F64432" w:rsidR="009C5F71" w:rsidRPr="00E012A3" w:rsidRDefault="009C5F71" w:rsidP="00D53ED0">
            <w:pPr>
              <w:ind w:left="-113" w:right="-113"/>
              <w:rPr>
                <w:rFonts w:asciiTheme="minorHAnsi" w:eastAsia="Times New Roman" w:hAnsiTheme="minorHAnsi" w:cstheme="minorHAnsi"/>
                <w:lang w:eastAsia="en-GB"/>
              </w:rPr>
            </w:pPr>
            <w:r w:rsidRPr="00E012A3">
              <w:rPr>
                <w:rFonts w:eastAsia="Calibri" w:cs="Arial"/>
                <w:color w:val="000000"/>
              </w:rPr>
              <w:t>Darwin Mounds</w:t>
            </w:r>
          </w:p>
        </w:tc>
        <w:tc>
          <w:tcPr>
            <w:tcW w:w="1984" w:type="dxa"/>
            <w:tcBorders>
              <w:top w:val="nil"/>
              <w:left w:val="single" w:sz="4" w:space="0" w:color="auto"/>
              <w:bottom w:val="single" w:sz="4" w:space="0" w:color="auto"/>
              <w:right w:val="single" w:sz="4" w:space="0" w:color="auto"/>
            </w:tcBorders>
            <w:shd w:val="clear" w:color="auto" w:fill="auto"/>
          </w:tcPr>
          <w:p w14:paraId="7CBAAD82" w14:textId="168C21D9" w:rsidR="009C5F71" w:rsidRPr="00E012A3" w:rsidRDefault="00E02739" w:rsidP="00D53ED0">
            <w:pPr>
              <w:ind w:left="-113" w:right="-113"/>
              <w:rPr>
                <w:rFonts w:asciiTheme="minorHAnsi" w:eastAsia="Calibri" w:hAnsiTheme="minorHAnsi" w:cstheme="minorHAnsi"/>
                <w:lang w:eastAsia="en-GB"/>
              </w:rPr>
            </w:pPr>
            <w:r w:rsidRPr="00E012A3">
              <w:rPr>
                <w:rFonts w:asciiTheme="minorHAnsi" w:eastAsia="Calibri" w:hAnsiTheme="minorHAnsi" w:cstheme="minorHAnsi"/>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209F5122" w14:textId="735E4462" w:rsidR="009C5F71" w:rsidRPr="00E012A3" w:rsidRDefault="00E02739" w:rsidP="00D53ED0">
            <w:pPr>
              <w:ind w:left="-57" w:right="-57"/>
              <w:rPr>
                <w:rFonts w:eastAsia="Calibri" w:cs="Arial"/>
                <w:lang w:eastAsia="en-GB"/>
              </w:rPr>
            </w:pPr>
            <w:r w:rsidRPr="00E012A3">
              <w:rPr>
                <w:rFonts w:eastAsia="Calibri" w:cs="Arial"/>
                <w:lang w:eastAsia="en-GB"/>
              </w:rPr>
              <w:t>Yes</w:t>
            </w:r>
            <w:r w:rsidR="0089122D" w:rsidRPr="00E012A3">
              <w:rPr>
                <w:rFonts w:eastAsia="Calibri" w:cs="Arial"/>
                <w:lang w:eastAsia="en-GB"/>
              </w:rPr>
              <w:t xml:space="preserve"> - </w:t>
            </w:r>
            <w:r w:rsidR="0089122D" w:rsidRPr="00E012A3">
              <w:t xml:space="preserve">The only activity known to have taken place within the site (fishing) has been managed across the full extent of the protected feature since 2004. Studies undertaken of the Darwin Mounds MPA since indicate that the fisheries closure has been successful in preventing further damage to the protected feature of the site, but there have been, as yet, no signs of reef recovery. Reasons for the absence of coral recovery are currently unclear but </w:t>
            </w:r>
            <w:r w:rsidR="0089122D" w:rsidRPr="00E012A3">
              <w:lastRenderedPageBreak/>
              <w:t>may be linked to reproduction as the cold-water coral of the Darwin Mounds has previously been found to be non-reproductive. Reef recovery may therefore depend on the entry of new coral larvae from areas outside of the site via ocean currents. Coral larvae entering from out with the SAC have been identified as coming from cold-water coral reefs at Rosemary Bank Seamount, which is protected within the more recently designated West of Scotland MPA. Recent research confirmed that environmental conditions within the Darwin Mounds remain favourable for the settlement and growth of new corals, highlighting the importance of the continued protection of both of these marine areas as part of a network within Scotland’s deep sea.</w:t>
            </w:r>
          </w:p>
        </w:tc>
        <w:tc>
          <w:tcPr>
            <w:tcW w:w="3260" w:type="dxa"/>
            <w:tcBorders>
              <w:top w:val="nil"/>
              <w:left w:val="single" w:sz="4" w:space="0" w:color="auto"/>
              <w:bottom w:val="single" w:sz="4" w:space="0" w:color="auto"/>
              <w:right w:val="single" w:sz="4" w:space="0" w:color="auto"/>
            </w:tcBorders>
            <w:shd w:val="clear" w:color="auto" w:fill="auto"/>
          </w:tcPr>
          <w:p w14:paraId="1AF85767" w14:textId="1229B62C" w:rsidR="009C5F71" w:rsidRPr="00E012A3" w:rsidRDefault="00E02739" w:rsidP="00D53ED0">
            <w:pPr>
              <w:ind w:left="-57" w:right="-57"/>
              <w:rPr>
                <w:rFonts w:eastAsia="Calibri" w:cs="Arial"/>
                <w:lang w:eastAsia="en-GB"/>
              </w:rPr>
            </w:pPr>
            <w:r w:rsidRPr="00E012A3">
              <w:rPr>
                <w:rFonts w:eastAsia="Calibri" w:cs="Arial"/>
                <w:lang w:eastAsia="en-GB"/>
              </w:rPr>
              <w:lastRenderedPageBreak/>
              <w:t>Yes</w:t>
            </w:r>
            <w:r w:rsidR="0089122D" w:rsidRPr="00E012A3">
              <w:rPr>
                <w:rFonts w:eastAsia="Calibri" w:cs="Arial"/>
                <w:lang w:eastAsia="en-GB"/>
              </w:rPr>
              <w:t xml:space="preserve"> - Compliance monitoring of conditions for licensable activities and management measures in place where applicable by responsible authorities. Baseline condition survey was undertaken in 2011.</w:t>
            </w:r>
          </w:p>
        </w:tc>
        <w:tc>
          <w:tcPr>
            <w:tcW w:w="4111" w:type="dxa"/>
            <w:tcBorders>
              <w:top w:val="nil"/>
              <w:left w:val="single" w:sz="4" w:space="0" w:color="auto"/>
              <w:bottom w:val="single" w:sz="4" w:space="0" w:color="auto"/>
              <w:right w:val="single" w:sz="4" w:space="0" w:color="auto"/>
            </w:tcBorders>
            <w:shd w:val="clear" w:color="auto" w:fill="auto"/>
          </w:tcPr>
          <w:p w14:paraId="29035B2B" w14:textId="2A95C03D" w:rsidR="009C5F71" w:rsidRPr="00E012A3" w:rsidRDefault="00E02739" w:rsidP="00D53ED0">
            <w:pPr>
              <w:ind w:left="-57" w:right="-57"/>
              <w:rPr>
                <w:rFonts w:eastAsia="Calibri" w:cs="Arial"/>
                <w:lang w:eastAsia="en-GB"/>
              </w:rPr>
            </w:pPr>
            <w:r w:rsidRPr="00E012A3">
              <w:rPr>
                <w:rFonts w:eastAsia="Calibri" w:cs="Arial"/>
                <w:lang w:eastAsia="en-GB"/>
              </w:rPr>
              <w:t>No</w:t>
            </w:r>
            <w:r w:rsidR="0089122D" w:rsidRPr="00E012A3">
              <w:rPr>
                <w:rFonts w:eastAsia="Calibri" w:cs="Arial"/>
                <w:lang w:eastAsia="en-GB"/>
              </w:rPr>
              <w:t xml:space="preserve"> - Unfavourable: Annex I Reef.</w:t>
            </w:r>
          </w:p>
          <w:p w14:paraId="443DB9EC" w14:textId="572C0656" w:rsidR="0089122D" w:rsidRPr="00E012A3" w:rsidRDefault="0089122D" w:rsidP="00D53ED0">
            <w:pPr>
              <w:ind w:left="-57" w:right="-57"/>
              <w:rPr>
                <w:rFonts w:eastAsia="Calibri" w:cs="Arial"/>
                <w:lang w:eastAsia="en-GB"/>
              </w:rPr>
            </w:pPr>
            <w:r w:rsidRPr="00E012A3">
              <w:t>Note Annex I reef takes a considerable length of time to recover from impact.</w:t>
            </w:r>
            <w:r w:rsidR="00681F54">
              <w:t xml:space="preserve"> </w:t>
            </w:r>
            <w:r w:rsidR="00F623C3">
              <w:t>There is uncertainty around the ability of the feature to recover based on the studies that have been conducted.</w:t>
            </w:r>
          </w:p>
        </w:tc>
      </w:tr>
      <w:tr w:rsidR="009C5F71" w:rsidRPr="00E012A3" w14:paraId="03F3AC09" w14:textId="77777777" w:rsidTr="00D53ED0">
        <w:trPr>
          <w:trHeight w:val="994"/>
        </w:trPr>
        <w:tc>
          <w:tcPr>
            <w:tcW w:w="1532" w:type="dxa"/>
            <w:shd w:val="clear" w:color="auto" w:fill="auto"/>
          </w:tcPr>
          <w:p w14:paraId="4FB34879" w14:textId="39A30543" w:rsidR="009C5F71" w:rsidRPr="00E012A3" w:rsidRDefault="009C5F71" w:rsidP="00D53ED0">
            <w:pPr>
              <w:ind w:left="-113" w:right="-113"/>
              <w:rPr>
                <w:rFonts w:asciiTheme="minorHAnsi" w:eastAsia="Times New Roman" w:hAnsiTheme="minorHAnsi" w:cstheme="minorHAnsi"/>
                <w:lang w:eastAsia="en-GB"/>
              </w:rPr>
            </w:pPr>
            <w:r w:rsidRPr="00E012A3">
              <w:rPr>
                <w:rFonts w:eastAsia="Calibri" w:cs="Arial"/>
                <w:color w:val="000000"/>
              </w:rPr>
              <w:t>East of Gannet and Montrose Fields</w:t>
            </w:r>
          </w:p>
        </w:tc>
        <w:tc>
          <w:tcPr>
            <w:tcW w:w="1984" w:type="dxa"/>
            <w:tcBorders>
              <w:top w:val="nil"/>
              <w:left w:val="single" w:sz="4" w:space="0" w:color="auto"/>
              <w:bottom w:val="single" w:sz="4" w:space="0" w:color="auto"/>
              <w:right w:val="single" w:sz="4" w:space="0" w:color="auto"/>
            </w:tcBorders>
            <w:shd w:val="clear" w:color="auto" w:fill="auto"/>
          </w:tcPr>
          <w:p w14:paraId="2BF01962" w14:textId="4224EC59" w:rsidR="009C5F71" w:rsidRPr="00E012A3" w:rsidRDefault="00E02739" w:rsidP="00D53ED0">
            <w:pPr>
              <w:ind w:left="-113" w:right="-113"/>
              <w:rPr>
                <w:rFonts w:asciiTheme="minorHAnsi" w:eastAsia="Calibri" w:hAnsiTheme="minorHAnsi" w:cstheme="minorHAnsi"/>
                <w:lang w:eastAsia="en-GB"/>
              </w:rPr>
            </w:pPr>
            <w:r w:rsidRPr="00E012A3">
              <w:rPr>
                <w:rFonts w:asciiTheme="minorHAnsi" w:eastAsia="Calibri" w:hAnsiTheme="minorHAnsi" w:cstheme="minorHAnsi"/>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350A8CC2" w14:textId="12A2BD13" w:rsidR="009C5F71" w:rsidRPr="00E012A3" w:rsidRDefault="00E02739" w:rsidP="00D53ED0">
            <w:pPr>
              <w:ind w:left="-57" w:right="-57"/>
              <w:rPr>
                <w:rFonts w:eastAsia="Calibri" w:cs="Arial"/>
                <w:lang w:eastAsia="en-GB"/>
              </w:rPr>
            </w:pPr>
            <w:r w:rsidRPr="00E012A3">
              <w:rPr>
                <w:rFonts w:eastAsia="Calibri" w:cs="Arial"/>
                <w:lang w:eastAsia="en-GB"/>
              </w:rPr>
              <w:t>Partial</w:t>
            </w:r>
            <w:r w:rsidR="009644B2" w:rsidRPr="00E012A3">
              <w:rPr>
                <w:rFonts w:eastAsia="Calibri" w:cs="Arial"/>
                <w:lang w:eastAsia="en-GB"/>
              </w:rPr>
              <w:t xml:space="preserve"> - </w:t>
            </w:r>
            <w:r w:rsidR="009644B2" w:rsidRPr="00E012A3">
              <w:t xml:space="preserve">Given the high sensitivity of ocean quahog aggregations to impact from human activities, the removal of pressures associated with mobile fishing gear use would benefit moving towards favourable condition. </w:t>
            </w:r>
          </w:p>
        </w:tc>
        <w:tc>
          <w:tcPr>
            <w:tcW w:w="3260" w:type="dxa"/>
            <w:tcBorders>
              <w:top w:val="nil"/>
              <w:left w:val="single" w:sz="4" w:space="0" w:color="auto"/>
              <w:bottom w:val="single" w:sz="4" w:space="0" w:color="auto"/>
              <w:right w:val="single" w:sz="4" w:space="0" w:color="auto"/>
            </w:tcBorders>
            <w:shd w:val="clear" w:color="auto" w:fill="auto"/>
          </w:tcPr>
          <w:p w14:paraId="70C6C53E" w14:textId="0521ACF0" w:rsidR="009C5F71" w:rsidRPr="00E012A3" w:rsidRDefault="00E02739" w:rsidP="00D53ED0">
            <w:pPr>
              <w:ind w:left="-57" w:right="-57"/>
              <w:rPr>
                <w:rFonts w:eastAsia="Calibri" w:cs="Arial"/>
                <w:lang w:eastAsia="en-GB"/>
              </w:rPr>
            </w:pPr>
            <w:r w:rsidRPr="00E012A3">
              <w:rPr>
                <w:rFonts w:eastAsia="Calibri" w:cs="Arial"/>
                <w:lang w:eastAsia="en-GB"/>
              </w:rPr>
              <w:t>Partial</w:t>
            </w:r>
            <w:r w:rsidR="009644B2" w:rsidRPr="00E012A3">
              <w:rPr>
                <w:rFonts w:eastAsia="Calibri" w:cs="Arial"/>
                <w:lang w:eastAsia="en-GB"/>
              </w:rPr>
              <w:t xml:space="preserve"> -</w:t>
            </w:r>
            <w:r w:rsidR="009644B2" w:rsidRPr="00E012A3">
              <w:t xml:space="preserve"> Compliance monitoring with conditions set for licensable activities are in place and regulated by responsible authorities. An ecological monitoring survey was undertaken at this site in 2015 to establish a baseline for future condition monitoring. </w:t>
            </w:r>
          </w:p>
        </w:tc>
        <w:tc>
          <w:tcPr>
            <w:tcW w:w="4111" w:type="dxa"/>
            <w:tcBorders>
              <w:top w:val="nil"/>
              <w:left w:val="single" w:sz="4" w:space="0" w:color="auto"/>
              <w:bottom w:val="single" w:sz="4" w:space="0" w:color="auto"/>
              <w:right w:val="single" w:sz="4" w:space="0" w:color="auto"/>
            </w:tcBorders>
            <w:shd w:val="clear" w:color="auto" w:fill="auto"/>
          </w:tcPr>
          <w:p w14:paraId="6B9BE384" w14:textId="77777777" w:rsidR="009C5F71" w:rsidRPr="00E012A3" w:rsidRDefault="00E02739" w:rsidP="00D53ED0">
            <w:pPr>
              <w:ind w:left="-57" w:right="-57"/>
              <w:rPr>
                <w:rFonts w:eastAsia="Calibri" w:cs="Arial"/>
                <w:lang w:eastAsia="en-GB"/>
              </w:rPr>
            </w:pPr>
            <w:r w:rsidRPr="00E012A3">
              <w:rPr>
                <w:rFonts w:eastAsia="Calibri" w:cs="Arial"/>
                <w:lang w:eastAsia="en-GB"/>
              </w:rPr>
              <w:t>No</w:t>
            </w:r>
            <w:r w:rsidR="009644B2" w:rsidRPr="00E012A3">
              <w:rPr>
                <w:rFonts w:eastAsia="Calibri" w:cs="Arial"/>
                <w:lang w:eastAsia="en-GB"/>
              </w:rPr>
              <w:t xml:space="preserve"> - Unfavourable: all features.</w:t>
            </w:r>
          </w:p>
          <w:p w14:paraId="41045D2E" w14:textId="77777777" w:rsidR="001B1919" w:rsidRPr="00E012A3" w:rsidRDefault="001B1919" w:rsidP="00D53ED0">
            <w:pPr>
              <w:ind w:left="-57" w:right="-57"/>
              <w:rPr>
                <w:rFonts w:eastAsia="Calibri" w:cs="Arial"/>
                <w:lang w:eastAsia="en-GB"/>
              </w:rPr>
            </w:pPr>
          </w:p>
          <w:p w14:paraId="1489C267" w14:textId="1D4706F9" w:rsidR="001B1919" w:rsidRPr="00E012A3" w:rsidRDefault="001B1919" w:rsidP="00D53ED0">
            <w:pPr>
              <w:ind w:left="-57" w:right="-57"/>
              <w:rPr>
                <w:rFonts w:eastAsia="Calibri" w:cs="Arial"/>
                <w:lang w:eastAsia="en-GB"/>
              </w:rPr>
            </w:pPr>
            <w:r w:rsidRPr="00E012A3">
              <w:t xml:space="preserve">Until future monitoring takes place, our view on condition is based on exposure of the protected features of the site to pressures associated with activities to which the protected features are considered sensitive. This analysis supports a recover objective for both offshore deep-sea muds and ocean </w:t>
            </w:r>
            <w:r w:rsidRPr="00E012A3">
              <w:lastRenderedPageBreak/>
              <w:t>quahog aggregations (including subtidal sediments as their supporting habitat).</w:t>
            </w:r>
          </w:p>
        </w:tc>
      </w:tr>
      <w:tr w:rsidR="009C5F71" w:rsidRPr="00E012A3" w14:paraId="57520C23" w14:textId="77777777" w:rsidTr="00D53ED0">
        <w:trPr>
          <w:trHeight w:val="994"/>
        </w:trPr>
        <w:tc>
          <w:tcPr>
            <w:tcW w:w="1532" w:type="dxa"/>
          </w:tcPr>
          <w:p w14:paraId="5C05A790" w14:textId="3E0D9FAD" w:rsidR="009C5F71" w:rsidRPr="00E012A3" w:rsidRDefault="009C5F71" w:rsidP="00D53ED0">
            <w:pPr>
              <w:ind w:left="-113" w:right="-113"/>
              <w:rPr>
                <w:rFonts w:asciiTheme="minorHAnsi" w:eastAsia="Times New Roman" w:hAnsiTheme="minorHAnsi" w:cstheme="minorHAnsi"/>
                <w:lang w:eastAsia="en-GB"/>
              </w:rPr>
            </w:pPr>
            <w:r w:rsidRPr="00E012A3">
              <w:rPr>
                <w:rFonts w:eastAsia="Calibri" w:cs="Arial"/>
                <w:color w:val="000000"/>
              </w:rPr>
              <w:lastRenderedPageBreak/>
              <w:t>East Rockall Bank</w:t>
            </w:r>
          </w:p>
        </w:tc>
        <w:tc>
          <w:tcPr>
            <w:tcW w:w="1984" w:type="dxa"/>
            <w:tcBorders>
              <w:top w:val="nil"/>
              <w:left w:val="single" w:sz="4" w:space="0" w:color="auto"/>
              <w:bottom w:val="single" w:sz="4" w:space="0" w:color="auto"/>
              <w:right w:val="single" w:sz="4" w:space="0" w:color="auto"/>
            </w:tcBorders>
            <w:shd w:val="clear" w:color="auto" w:fill="auto"/>
          </w:tcPr>
          <w:p w14:paraId="5FFA371F" w14:textId="7E77220A" w:rsidR="009C5F71" w:rsidRPr="00E012A3" w:rsidRDefault="00E02739" w:rsidP="00D53ED0">
            <w:pPr>
              <w:ind w:left="-113" w:right="-113"/>
              <w:rPr>
                <w:rFonts w:asciiTheme="minorHAnsi" w:eastAsia="Calibri" w:hAnsiTheme="minorHAnsi" w:cstheme="minorHAnsi"/>
                <w:lang w:eastAsia="en-GB"/>
              </w:rPr>
            </w:pPr>
            <w:r w:rsidRPr="00E012A3">
              <w:rPr>
                <w:rFonts w:asciiTheme="minorHAnsi" w:eastAsia="Calibri" w:hAnsiTheme="minorHAnsi" w:cstheme="minorHAnsi"/>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1D218B1D" w14:textId="19144EE8" w:rsidR="009C5F71" w:rsidRPr="00E012A3" w:rsidRDefault="00E02739" w:rsidP="00D53ED0">
            <w:pPr>
              <w:ind w:left="-57" w:right="-57"/>
              <w:rPr>
                <w:rFonts w:eastAsia="Calibri" w:cs="Arial"/>
                <w:lang w:eastAsia="en-GB"/>
              </w:rPr>
            </w:pPr>
            <w:r w:rsidRPr="00E012A3">
              <w:rPr>
                <w:rFonts w:eastAsia="Calibri" w:cs="Arial"/>
                <w:lang w:eastAsia="en-GB"/>
              </w:rPr>
              <w:t>Partial</w:t>
            </w:r>
            <w:r w:rsidR="009644B2" w:rsidRPr="00E012A3">
              <w:rPr>
                <w:rFonts w:eastAsia="Calibri" w:cs="Arial"/>
                <w:lang w:eastAsia="en-GB"/>
              </w:rPr>
              <w:t xml:space="preserve"> - </w:t>
            </w:r>
            <w:r w:rsidR="009644B2" w:rsidRPr="00E012A3">
              <w:t>The removal of pressures associated with mobile and static fishing gear use would benefit the feature in moving towards favourable condition. Some restrictions on fishing activity are already in place.</w:t>
            </w:r>
          </w:p>
        </w:tc>
        <w:tc>
          <w:tcPr>
            <w:tcW w:w="3260" w:type="dxa"/>
            <w:tcBorders>
              <w:top w:val="nil"/>
              <w:left w:val="single" w:sz="4" w:space="0" w:color="auto"/>
              <w:bottom w:val="single" w:sz="4" w:space="0" w:color="auto"/>
              <w:right w:val="single" w:sz="4" w:space="0" w:color="auto"/>
            </w:tcBorders>
            <w:shd w:val="clear" w:color="auto" w:fill="auto"/>
          </w:tcPr>
          <w:p w14:paraId="2AE28BC3" w14:textId="51300E4C" w:rsidR="009C5F71" w:rsidRPr="00E012A3" w:rsidRDefault="00E02739" w:rsidP="00D53ED0">
            <w:pPr>
              <w:ind w:left="-57" w:right="-57"/>
              <w:rPr>
                <w:rFonts w:eastAsia="Calibri" w:cs="Arial"/>
                <w:lang w:eastAsia="en-GB"/>
              </w:rPr>
            </w:pPr>
            <w:r w:rsidRPr="00E012A3">
              <w:rPr>
                <w:rFonts w:eastAsia="Calibri" w:cs="Arial"/>
                <w:lang w:eastAsia="en-GB"/>
              </w:rPr>
              <w:t>No</w:t>
            </w:r>
            <w:r w:rsidR="009644B2" w:rsidRPr="00E012A3">
              <w:rPr>
                <w:rFonts w:eastAsia="Calibri" w:cs="Arial"/>
                <w:lang w:eastAsia="en-GB"/>
              </w:rPr>
              <w:t xml:space="preserve"> - </w:t>
            </w:r>
            <w:r w:rsidR="009644B2" w:rsidRPr="00E012A3">
              <w:t>No direct site condition monitoring data is available with which to assess condition of the protected feature of the site</w:t>
            </w:r>
            <w:r w:rsidR="001B1919" w:rsidRPr="00E012A3">
              <w:t>.</w:t>
            </w:r>
            <w:r w:rsidR="009644B2" w:rsidRPr="00E012A3">
              <w:t xml:space="preserve"> </w:t>
            </w:r>
          </w:p>
        </w:tc>
        <w:tc>
          <w:tcPr>
            <w:tcW w:w="4111" w:type="dxa"/>
            <w:tcBorders>
              <w:top w:val="nil"/>
              <w:left w:val="single" w:sz="4" w:space="0" w:color="auto"/>
              <w:bottom w:val="single" w:sz="4" w:space="0" w:color="auto"/>
              <w:right w:val="single" w:sz="4" w:space="0" w:color="auto"/>
            </w:tcBorders>
            <w:shd w:val="clear" w:color="auto" w:fill="auto"/>
          </w:tcPr>
          <w:p w14:paraId="4C81007A" w14:textId="77777777" w:rsidR="009C5F71" w:rsidRPr="00E012A3" w:rsidRDefault="00E02739" w:rsidP="00D53ED0">
            <w:pPr>
              <w:ind w:left="-57" w:right="-57"/>
            </w:pPr>
            <w:r w:rsidRPr="00E012A3">
              <w:rPr>
                <w:rFonts w:eastAsia="Calibri" w:cs="Arial"/>
                <w:lang w:eastAsia="en-GB"/>
              </w:rPr>
              <w:t>No</w:t>
            </w:r>
            <w:r w:rsidR="009644B2" w:rsidRPr="00E012A3">
              <w:rPr>
                <w:rFonts w:eastAsia="Calibri" w:cs="Arial"/>
                <w:lang w:eastAsia="en-GB"/>
              </w:rPr>
              <w:t xml:space="preserve"> – Unfavourable: Annex I Reef. </w:t>
            </w:r>
            <w:r w:rsidR="009644B2" w:rsidRPr="00E012A3">
              <w:t>Note Annex I reef takes a considerable length of time to recover from impact.</w:t>
            </w:r>
          </w:p>
          <w:p w14:paraId="62109811" w14:textId="77777777" w:rsidR="001B1919" w:rsidRPr="00E012A3" w:rsidRDefault="001B1919" w:rsidP="00D53ED0">
            <w:pPr>
              <w:ind w:left="-57" w:right="-57"/>
            </w:pPr>
          </w:p>
          <w:p w14:paraId="50188278" w14:textId="0C19E5C6" w:rsidR="001B1919" w:rsidRPr="00E012A3" w:rsidRDefault="001B1919" w:rsidP="00D53ED0">
            <w:pPr>
              <w:ind w:left="-57" w:right="-57"/>
              <w:rPr>
                <w:rFonts w:eastAsia="Calibri" w:cs="Arial"/>
                <w:lang w:eastAsia="en-GB"/>
              </w:rPr>
            </w:pPr>
            <w:r w:rsidRPr="00E012A3">
              <w:t>Our understanding of the sensitivity of the protected feature to pressures associated with activities taking place suggests the feature is likely to be in unfavourable condition and should be recovered.</w:t>
            </w:r>
          </w:p>
        </w:tc>
      </w:tr>
      <w:tr w:rsidR="009C5F71" w:rsidRPr="00E012A3" w14:paraId="64FF0ECD" w14:textId="77777777" w:rsidTr="00D53ED0">
        <w:trPr>
          <w:trHeight w:val="994"/>
        </w:trPr>
        <w:tc>
          <w:tcPr>
            <w:tcW w:w="1532" w:type="dxa"/>
          </w:tcPr>
          <w:p w14:paraId="11BD49A4" w14:textId="2BB37C80" w:rsidR="009C5F71" w:rsidRPr="00E012A3" w:rsidRDefault="009C5F71" w:rsidP="00D53ED0">
            <w:pPr>
              <w:ind w:left="-113" w:right="-113"/>
              <w:rPr>
                <w:rFonts w:asciiTheme="minorHAnsi" w:eastAsia="Times New Roman" w:hAnsiTheme="minorHAnsi" w:cstheme="minorHAnsi"/>
                <w:lang w:eastAsia="en-GB"/>
              </w:rPr>
            </w:pPr>
            <w:r w:rsidRPr="00E012A3">
              <w:rPr>
                <w:rFonts w:eastAsia="Calibri" w:cs="Arial"/>
                <w:color w:val="000000"/>
              </w:rPr>
              <w:t>Faroe-Shetland Sponge Belt</w:t>
            </w:r>
          </w:p>
        </w:tc>
        <w:tc>
          <w:tcPr>
            <w:tcW w:w="1984" w:type="dxa"/>
            <w:tcBorders>
              <w:top w:val="nil"/>
              <w:left w:val="single" w:sz="4" w:space="0" w:color="auto"/>
              <w:bottom w:val="single" w:sz="4" w:space="0" w:color="auto"/>
              <w:right w:val="single" w:sz="4" w:space="0" w:color="auto"/>
            </w:tcBorders>
            <w:shd w:val="clear" w:color="auto" w:fill="auto"/>
          </w:tcPr>
          <w:p w14:paraId="25BED5B9" w14:textId="35D21820" w:rsidR="009C5F71" w:rsidRPr="00E012A3" w:rsidRDefault="00E02739" w:rsidP="00D53ED0">
            <w:pPr>
              <w:ind w:left="-113" w:right="-113"/>
              <w:rPr>
                <w:rFonts w:asciiTheme="minorHAnsi" w:eastAsia="Calibri" w:hAnsiTheme="minorHAnsi" w:cstheme="minorHAnsi"/>
                <w:lang w:eastAsia="en-GB"/>
              </w:rPr>
            </w:pPr>
            <w:r w:rsidRPr="00E012A3">
              <w:rPr>
                <w:rFonts w:asciiTheme="minorHAnsi" w:eastAsia="Calibri" w:hAnsiTheme="minorHAnsi" w:cstheme="minorHAnsi"/>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2519D614" w14:textId="08881F89" w:rsidR="009C5F71" w:rsidRPr="00E012A3" w:rsidRDefault="00E02739" w:rsidP="00D53ED0">
            <w:pPr>
              <w:ind w:left="-57" w:right="-57"/>
              <w:rPr>
                <w:rFonts w:eastAsia="Calibri" w:cs="Arial"/>
                <w:lang w:eastAsia="en-GB"/>
              </w:rPr>
            </w:pPr>
            <w:r w:rsidRPr="00E012A3">
              <w:rPr>
                <w:rFonts w:eastAsia="Calibri" w:cs="Arial"/>
                <w:lang w:eastAsia="en-GB"/>
              </w:rPr>
              <w:t>Partial</w:t>
            </w:r>
            <w:r w:rsidR="009644B2" w:rsidRPr="00E012A3">
              <w:rPr>
                <w:rFonts w:eastAsia="Calibri" w:cs="Arial"/>
                <w:lang w:eastAsia="en-GB"/>
              </w:rPr>
              <w:t xml:space="preserve"> - </w:t>
            </w:r>
            <w:r w:rsidR="009644B2" w:rsidRPr="00E012A3">
              <w:t xml:space="preserve">Given the high sensitivity of deep-sea sponge aggregations to impact from human activities, the removal of pressures associated with mobile fishing gear use would benefit moving towards favourable condition. </w:t>
            </w:r>
          </w:p>
        </w:tc>
        <w:tc>
          <w:tcPr>
            <w:tcW w:w="3260" w:type="dxa"/>
            <w:tcBorders>
              <w:top w:val="nil"/>
              <w:left w:val="single" w:sz="4" w:space="0" w:color="auto"/>
              <w:bottom w:val="single" w:sz="4" w:space="0" w:color="auto"/>
              <w:right w:val="single" w:sz="4" w:space="0" w:color="auto"/>
            </w:tcBorders>
            <w:shd w:val="clear" w:color="auto" w:fill="auto"/>
          </w:tcPr>
          <w:p w14:paraId="6B3675C2" w14:textId="38214977" w:rsidR="009C5F71" w:rsidRPr="00E012A3" w:rsidRDefault="00E02739" w:rsidP="00D53ED0">
            <w:pPr>
              <w:ind w:left="-57" w:right="-57"/>
              <w:rPr>
                <w:rFonts w:eastAsia="Calibri" w:cs="Arial"/>
                <w:lang w:eastAsia="en-GB"/>
              </w:rPr>
            </w:pPr>
            <w:r w:rsidRPr="00E012A3">
              <w:rPr>
                <w:rFonts w:eastAsia="Calibri" w:cs="Arial"/>
                <w:lang w:eastAsia="en-GB"/>
              </w:rPr>
              <w:t>Partial</w:t>
            </w:r>
            <w:r w:rsidR="009644B2" w:rsidRPr="00E012A3">
              <w:rPr>
                <w:rFonts w:eastAsia="Calibri" w:cs="Arial"/>
                <w:lang w:eastAsia="en-GB"/>
              </w:rPr>
              <w:t xml:space="preserve"> - </w:t>
            </w:r>
            <w:r w:rsidR="009644B2" w:rsidRPr="00E012A3">
              <w:t xml:space="preserve">Compliance monitoring with conditions set for licensable activities are in place and regulated by responsible authorities. An ecological monitoring survey was undertaken at this site in 2021 to establish a baseline for future condition monitoring. </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F45E1B0" w14:textId="77777777" w:rsidR="009644B2" w:rsidRPr="00E012A3" w:rsidRDefault="00E02739" w:rsidP="00D53ED0">
            <w:pPr>
              <w:ind w:left="-57" w:right="-57"/>
            </w:pPr>
            <w:r w:rsidRPr="00E012A3">
              <w:rPr>
                <w:rFonts w:eastAsia="Calibri" w:cs="Arial"/>
                <w:lang w:eastAsia="en-GB"/>
              </w:rPr>
              <w:t>Partial</w:t>
            </w:r>
            <w:r w:rsidR="009644B2" w:rsidRPr="00E012A3">
              <w:rPr>
                <w:rFonts w:eastAsia="Calibri" w:cs="Arial"/>
                <w:lang w:eastAsia="en-GB"/>
              </w:rPr>
              <w:t xml:space="preserve"> – Unfavourable: </w:t>
            </w:r>
            <w:r w:rsidR="009644B2" w:rsidRPr="00E012A3">
              <w:t>deep-sea sponge aggregations, offshore subtidal sands and gravels, ocean quahog aggregations, geodiversity features.</w:t>
            </w:r>
          </w:p>
          <w:p w14:paraId="59711DAA" w14:textId="47FBBB1B" w:rsidR="009644B2" w:rsidRPr="00E012A3" w:rsidRDefault="009644B2" w:rsidP="00D53ED0">
            <w:pPr>
              <w:ind w:left="-57" w:right="-57"/>
            </w:pPr>
            <w:r w:rsidRPr="00E012A3">
              <w:t>Favourable: Continental slope (large-scale feature).</w:t>
            </w:r>
          </w:p>
          <w:p w14:paraId="1C4B09D7" w14:textId="77777777" w:rsidR="009644B2" w:rsidRPr="00E012A3" w:rsidRDefault="009644B2" w:rsidP="00D53ED0">
            <w:pPr>
              <w:ind w:left="-57" w:right="-57"/>
              <w:rPr>
                <w:rFonts w:eastAsia="Calibri" w:cs="Arial"/>
                <w:lang w:eastAsia="en-GB"/>
              </w:rPr>
            </w:pPr>
          </w:p>
          <w:p w14:paraId="23509208" w14:textId="7D295093" w:rsidR="001B1919" w:rsidRPr="00E012A3" w:rsidRDefault="001B1919" w:rsidP="00D53ED0">
            <w:pPr>
              <w:ind w:left="-57" w:right="-57"/>
              <w:rPr>
                <w:rFonts w:eastAsia="Calibri" w:cs="Arial"/>
                <w:lang w:eastAsia="en-GB"/>
              </w:rPr>
            </w:pPr>
            <w:r w:rsidRPr="00E012A3">
              <w:t>Until future monitoring takes place, our view on condition is based on exposure of the protected features of the site to pressures associated with activities to which the protected features are considered sensitive. This analysis supports a recover objective for the majority of the protected features of the site.</w:t>
            </w:r>
          </w:p>
        </w:tc>
      </w:tr>
      <w:tr w:rsidR="009C5F71" w:rsidRPr="00E012A3" w14:paraId="426831B4" w14:textId="77777777" w:rsidTr="00D53ED0">
        <w:trPr>
          <w:trHeight w:val="994"/>
        </w:trPr>
        <w:tc>
          <w:tcPr>
            <w:tcW w:w="1532" w:type="dxa"/>
            <w:shd w:val="clear" w:color="auto" w:fill="auto"/>
          </w:tcPr>
          <w:p w14:paraId="148D336F" w14:textId="0C59CB4F" w:rsidR="009C5F71" w:rsidRPr="00E012A3" w:rsidRDefault="009C5F71" w:rsidP="00D53ED0">
            <w:pPr>
              <w:ind w:left="-113" w:right="-113"/>
              <w:rPr>
                <w:rFonts w:asciiTheme="minorHAnsi" w:eastAsia="Times New Roman" w:hAnsiTheme="minorHAnsi" w:cstheme="minorHAnsi"/>
                <w:lang w:eastAsia="en-GB"/>
              </w:rPr>
            </w:pPr>
            <w:r w:rsidRPr="00E012A3">
              <w:rPr>
                <w:rFonts w:eastAsia="Calibri" w:cs="Arial"/>
                <w:color w:val="000000"/>
              </w:rPr>
              <w:t>Firth of Forth Banks Complex</w:t>
            </w:r>
          </w:p>
        </w:tc>
        <w:tc>
          <w:tcPr>
            <w:tcW w:w="1984" w:type="dxa"/>
            <w:tcBorders>
              <w:top w:val="nil"/>
              <w:left w:val="single" w:sz="4" w:space="0" w:color="auto"/>
              <w:bottom w:val="single" w:sz="4" w:space="0" w:color="auto"/>
              <w:right w:val="single" w:sz="4" w:space="0" w:color="auto"/>
            </w:tcBorders>
            <w:shd w:val="clear" w:color="auto" w:fill="auto"/>
          </w:tcPr>
          <w:p w14:paraId="07FADE27" w14:textId="3CF8B816" w:rsidR="009C5F71" w:rsidRPr="00E012A3" w:rsidRDefault="00E02739" w:rsidP="00D53ED0">
            <w:pPr>
              <w:ind w:left="-113" w:right="-113"/>
              <w:rPr>
                <w:rFonts w:asciiTheme="minorHAnsi" w:eastAsia="Calibri" w:hAnsiTheme="minorHAnsi" w:cstheme="minorHAnsi"/>
                <w:lang w:eastAsia="en-GB"/>
              </w:rPr>
            </w:pPr>
            <w:r w:rsidRPr="00E012A3">
              <w:rPr>
                <w:rFonts w:asciiTheme="minorHAnsi" w:eastAsia="Calibri" w:hAnsiTheme="minorHAnsi" w:cstheme="minorHAnsi"/>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3E2933D1" w14:textId="692E7E18" w:rsidR="009C5F71" w:rsidRPr="00E012A3" w:rsidRDefault="00E02739" w:rsidP="00D53ED0">
            <w:pPr>
              <w:ind w:left="-57" w:right="-57"/>
              <w:rPr>
                <w:rFonts w:eastAsia="Calibri" w:cs="Arial"/>
                <w:lang w:eastAsia="en-GB"/>
              </w:rPr>
            </w:pPr>
            <w:r w:rsidRPr="00E012A3">
              <w:rPr>
                <w:rFonts w:eastAsia="Calibri" w:cs="Arial"/>
                <w:lang w:eastAsia="en-GB"/>
              </w:rPr>
              <w:t>Partial</w:t>
            </w:r>
            <w:r w:rsidR="00C54907" w:rsidRPr="00E012A3">
              <w:rPr>
                <w:rFonts w:eastAsia="Calibri" w:cs="Arial"/>
                <w:lang w:eastAsia="en-GB"/>
              </w:rPr>
              <w:t xml:space="preserve"> - </w:t>
            </w:r>
            <w:r w:rsidR="00C54907" w:rsidRPr="00E012A3">
              <w:t xml:space="preserve">Given the high sensitivity of ocean quahog aggregations to impact from human activities, the removal of pressures associated </w:t>
            </w:r>
            <w:r w:rsidR="00C54907" w:rsidRPr="00E012A3">
              <w:lastRenderedPageBreak/>
              <w:t xml:space="preserve">with mobile fishing gear use would benefit moving towards favourable condition. </w:t>
            </w:r>
          </w:p>
        </w:tc>
        <w:tc>
          <w:tcPr>
            <w:tcW w:w="3260" w:type="dxa"/>
            <w:tcBorders>
              <w:top w:val="nil"/>
              <w:left w:val="single" w:sz="4" w:space="0" w:color="auto"/>
              <w:bottom w:val="single" w:sz="4" w:space="0" w:color="auto"/>
              <w:right w:val="single" w:sz="4" w:space="0" w:color="auto"/>
            </w:tcBorders>
            <w:shd w:val="clear" w:color="auto" w:fill="auto"/>
          </w:tcPr>
          <w:p w14:paraId="4DB5B4DD" w14:textId="74E3BB89" w:rsidR="009C5F71" w:rsidRPr="00E012A3" w:rsidRDefault="00E02739" w:rsidP="00D53ED0">
            <w:pPr>
              <w:ind w:left="-57" w:right="-57"/>
              <w:rPr>
                <w:rFonts w:eastAsia="Calibri" w:cs="Arial"/>
                <w:lang w:eastAsia="en-GB"/>
              </w:rPr>
            </w:pPr>
            <w:r w:rsidRPr="00E012A3">
              <w:rPr>
                <w:rFonts w:eastAsia="Calibri" w:cs="Arial"/>
                <w:lang w:eastAsia="en-GB"/>
              </w:rPr>
              <w:lastRenderedPageBreak/>
              <w:t>No</w:t>
            </w:r>
            <w:r w:rsidR="00C54907" w:rsidRPr="00E012A3">
              <w:rPr>
                <w:rFonts w:eastAsia="Calibri" w:cs="Arial"/>
                <w:lang w:eastAsia="en-GB"/>
              </w:rPr>
              <w:t xml:space="preserve"> - </w:t>
            </w:r>
            <w:r w:rsidR="00C54907" w:rsidRPr="00E012A3">
              <w:t xml:space="preserve">Compliance monitoring with conditions set for licensable activities are in place and regulated by responsible </w:t>
            </w:r>
            <w:r w:rsidR="00C54907" w:rsidRPr="00E012A3">
              <w:lastRenderedPageBreak/>
              <w:t>authorities. No direct site condition monitoring data is available with which to assess condition of the protected feature of the site</w:t>
            </w:r>
            <w:r w:rsidR="008D535F" w:rsidRPr="00E012A3">
              <w:t>.</w:t>
            </w:r>
          </w:p>
        </w:tc>
        <w:tc>
          <w:tcPr>
            <w:tcW w:w="4111" w:type="dxa"/>
            <w:tcBorders>
              <w:top w:val="nil"/>
              <w:left w:val="single" w:sz="4" w:space="0" w:color="auto"/>
              <w:bottom w:val="single" w:sz="4" w:space="0" w:color="auto"/>
              <w:right w:val="single" w:sz="4" w:space="0" w:color="auto"/>
            </w:tcBorders>
            <w:shd w:val="clear" w:color="auto" w:fill="auto"/>
          </w:tcPr>
          <w:p w14:paraId="7CCE9A52" w14:textId="73C3BE49" w:rsidR="009C5F71" w:rsidRPr="00E012A3" w:rsidRDefault="00E02739" w:rsidP="00D53ED0">
            <w:pPr>
              <w:ind w:left="-57" w:right="-57"/>
              <w:rPr>
                <w:rFonts w:eastAsia="Calibri" w:cs="Arial"/>
                <w:lang w:eastAsia="en-GB"/>
              </w:rPr>
            </w:pPr>
            <w:r w:rsidRPr="00E012A3">
              <w:rPr>
                <w:rFonts w:eastAsia="Calibri" w:cs="Arial"/>
                <w:lang w:eastAsia="en-GB"/>
              </w:rPr>
              <w:lastRenderedPageBreak/>
              <w:t>Partial</w:t>
            </w:r>
            <w:r w:rsidR="00466A30" w:rsidRPr="00E012A3">
              <w:rPr>
                <w:rFonts w:eastAsia="Calibri" w:cs="Arial"/>
                <w:lang w:eastAsia="en-GB"/>
              </w:rPr>
              <w:t xml:space="preserve"> – Unfavourable: </w:t>
            </w:r>
            <w:r w:rsidR="00466A30" w:rsidRPr="00E012A3">
              <w:t>offshore subtidal sands and gravels, ocean quahog aggregations.</w:t>
            </w:r>
          </w:p>
          <w:p w14:paraId="5DEDB8B4" w14:textId="77777777" w:rsidR="00466A30" w:rsidRPr="00E012A3" w:rsidRDefault="00466A30" w:rsidP="00D53ED0">
            <w:pPr>
              <w:ind w:left="-57" w:right="-57"/>
            </w:pPr>
            <w:r w:rsidRPr="00E012A3">
              <w:rPr>
                <w:rFonts w:eastAsia="Calibri" w:cs="Arial"/>
                <w:lang w:eastAsia="en-GB"/>
              </w:rPr>
              <w:lastRenderedPageBreak/>
              <w:t xml:space="preserve">Favourable: </w:t>
            </w:r>
            <w:r w:rsidRPr="00E012A3">
              <w:t>Shelf banks and mounds (large-scale feature), geodiversity features.</w:t>
            </w:r>
          </w:p>
          <w:p w14:paraId="6A03AC1D" w14:textId="77777777" w:rsidR="008D535F" w:rsidRPr="00E012A3" w:rsidRDefault="008D535F" w:rsidP="00D53ED0">
            <w:pPr>
              <w:ind w:left="-57" w:right="-57"/>
            </w:pPr>
          </w:p>
          <w:p w14:paraId="4EE85741" w14:textId="27EC288A" w:rsidR="008D535F" w:rsidRPr="00E012A3" w:rsidRDefault="008D535F" w:rsidP="00D53ED0">
            <w:pPr>
              <w:ind w:left="-57" w:right="-57"/>
              <w:rPr>
                <w:rFonts w:eastAsia="Calibri" w:cs="Arial"/>
                <w:lang w:eastAsia="en-GB"/>
              </w:rPr>
            </w:pPr>
            <w:r w:rsidRPr="00E012A3">
              <w:t>Our understanding of the sensitivity of the protected features to pressures associated with activities taking place suggests the biological features of that site are likely to be in unfavourable condition and should be recovered.</w:t>
            </w:r>
          </w:p>
        </w:tc>
      </w:tr>
      <w:tr w:rsidR="009C5F71" w:rsidRPr="00E012A3" w14:paraId="28DC2BDC" w14:textId="77777777" w:rsidTr="00D53ED0">
        <w:trPr>
          <w:trHeight w:val="994"/>
        </w:trPr>
        <w:tc>
          <w:tcPr>
            <w:tcW w:w="1532" w:type="dxa"/>
          </w:tcPr>
          <w:p w14:paraId="74BF5451" w14:textId="6BD94859" w:rsidR="009C5F71" w:rsidRPr="00E012A3" w:rsidRDefault="009C5F71" w:rsidP="00D53ED0">
            <w:pPr>
              <w:ind w:left="-113" w:right="-113"/>
              <w:rPr>
                <w:rFonts w:asciiTheme="minorHAnsi" w:eastAsia="Times New Roman" w:hAnsiTheme="minorHAnsi" w:cstheme="minorHAnsi"/>
                <w:lang w:eastAsia="en-GB"/>
              </w:rPr>
            </w:pPr>
            <w:r w:rsidRPr="00E012A3">
              <w:rPr>
                <w:rFonts w:eastAsia="Calibri" w:cs="Arial"/>
                <w:color w:val="000000"/>
              </w:rPr>
              <w:lastRenderedPageBreak/>
              <w:t>Geikie Slide and Hebridean Slope</w:t>
            </w:r>
          </w:p>
        </w:tc>
        <w:tc>
          <w:tcPr>
            <w:tcW w:w="1984" w:type="dxa"/>
            <w:tcBorders>
              <w:top w:val="nil"/>
              <w:left w:val="single" w:sz="4" w:space="0" w:color="auto"/>
              <w:bottom w:val="single" w:sz="4" w:space="0" w:color="auto"/>
              <w:right w:val="single" w:sz="4" w:space="0" w:color="auto"/>
            </w:tcBorders>
            <w:shd w:val="clear" w:color="auto" w:fill="auto"/>
          </w:tcPr>
          <w:p w14:paraId="6B129FD5" w14:textId="752E32C8" w:rsidR="009C5F71" w:rsidRPr="00E012A3" w:rsidRDefault="00E02739" w:rsidP="00D53ED0">
            <w:pPr>
              <w:ind w:left="-113" w:right="-113"/>
              <w:rPr>
                <w:rFonts w:asciiTheme="minorHAnsi" w:eastAsia="Calibri" w:hAnsiTheme="minorHAnsi" w:cstheme="minorHAnsi"/>
                <w:lang w:eastAsia="en-GB"/>
              </w:rPr>
            </w:pPr>
            <w:r w:rsidRPr="00E012A3">
              <w:rPr>
                <w:rFonts w:asciiTheme="minorHAnsi" w:eastAsia="Calibri" w:hAnsiTheme="minorHAnsi" w:cstheme="minorHAnsi"/>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448AAAAF" w14:textId="25BDDBAF" w:rsidR="009C5F71" w:rsidRPr="00E012A3" w:rsidRDefault="00E02739" w:rsidP="00D53ED0">
            <w:pPr>
              <w:ind w:left="-57" w:right="-57"/>
              <w:rPr>
                <w:rFonts w:eastAsia="Calibri" w:cs="Arial"/>
                <w:lang w:eastAsia="en-GB"/>
              </w:rPr>
            </w:pPr>
            <w:r w:rsidRPr="00E012A3">
              <w:rPr>
                <w:rFonts w:eastAsia="Calibri" w:cs="Arial"/>
                <w:lang w:eastAsia="en-GB"/>
              </w:rPr>
              <w:t>Partial</w:t>
            </w:r>
            <w:r w:rsidR="00BE600B" w:rsidRPr="00E012A3">
              <w:rPr>
                <w:rFonts w:eastAsia="Calibri" w:cs="Arial"/>
                <w:lang w:eastAsia="en-GB"/>
              </w:rPr>
              <w:t xml:space="preserve"> - </w:t>
            </w:r>
            <w:r w:rsidR="00BE600B" w:rsidRPr="00E012A3">
              <w:t>Further restriction of pressures associated with mobile fishing gear use would benefit moving towards favourable condition for the biological features of the site.</w:t>
            </w:r>
          </w:p>
        </w:tc>
        <w:tc>
          <w:tcPr>
            <w:tcW w:w="3260" w:type="dxa"/>
            <w:tcBorders>
              <w:top w:val="nil"/>
              <w:left w:val="single" w:sz="4" w:space="0" w:color="auto"/>
              <w:bottom w:val="single" w:sz="4" w:space="0" w:color="auto"/>
              <w:right w:val="single" w:sz="4" w:space="0" w:color="auto"/>
            </w:tcBorders>
            <w:shd w:val="clear" w:color="auto" w:fill="auto"/>
          </w:tcPr>
          <w:p w14:paraId="16C2E29A" w14:textId="44142D90" w:rsidR="009C5F71" w:rsidRPr="00E012A3" w:rsidRDefault="00E02739" w:rsidP="00D53ED0">
            <w:pPr>
              <w:ind w:left="-57" w:right="-57"/>
              <w:rPr>
                <w:rFonts w:eastAsia="Calibri" w:cs="Arial"/>
                <w:lang w:eastAsia="en-GB"/>
              </w:rPr>
            </w:pPr>
            <w:r w:rsidRPr="00E012A3">
              <w:rPr>
                <w:rFonts w:eastAsia="Calibri" w:cs="Arial"/>
                <w:lang w:eastAsia="en-GB"/>
              </w:rPr>
              <w:t>Partial</w:t>
            </w:r>
            <w:r w:rsidR="00BE600B" w:rsidRPr="00E012A3">
              <w:rPr>
                <w:rFonts w:eastAsia="Calibri" w:cs="Arial"/>
                <w:lang w:eastAsia="en-GB"/>
              </w:rPr>
              <w:t xml:space="preserve"> - </w:t>
            </w:r>
            <w:r w:rsidR="00BE600B" w:rsidRPr="00E012A3">
              <w:t xml:space="preserve">An ecological monitoring survey was undertaken at this site in 2016 to establish a baseline for future condition monitoring. </w:t>
            </w:r>
          </w:p>
        </w:tc>
        <w:tc>
          <w:tcPr>
            <w:tcW w:w="4111" w:type="dxa"/>
            <w:tcBorders>
              <w:top w:val="nil"/>
              <w:left w:val="single" w:sz="4" w:space="0" w:color="auto"/>
              <w:bottom w:val="single" w:sz="4" w:space="0" w:color="auto"/>
              <w:right w:val="single" w:sz="4" w:space="0" w:color="auto"/>
            </w:tcBorders>
            <w:shd w:val="clear" w:color="auto" w:fill="auto"/>
          </w:tcPr>
          <w:p w14:paraId="41618EAC" w14:textId="7294001E" w:rsidR="009C5F71" w:rsidRPr="00E012A3" w:rsidRDefault="00E02739" w:rsidP="00D53ED0">
            <w:pPr>
              <w:ind w:left="-57" w:right="-57"/>
              <w:rPr>
                <w:rFonts w:eastAsia="Calibri" w:cs="Arial"/>
                <w:lang w:eastAsia="en-GB"/>
              </w:rPr>
            </w:pPr>
            <w:r w:rsidRPr="00E012A3">
              <w:rPr>
                <w:rFonts w:eastAsia="Calibri" w:cs="Arial"/>
                <w:lang w:eastAsia="en-GB"/>
              </w:rPr>
              <w:t>Partial</w:t>
            </w:r>
            <w:r w:rsidR="00BE600B" w:rsidRPr="00E012A3">
              <w:rPr>
                <w:rFonts w:eastAsia="Calibri" w:cs="Arial"/>
                <w:lang w:eastAsia="en-GB"/>
              </w:rPr>
              <w:t xml:space="preserve"> – Unfavourable: </w:t>
            </w:r>
            <w:r w:rsidR="00BE600B" w:rsidRPr="00E012A3">
              <w:t>offshore subtidal sands and gravels, offshore deep-sea mud, burrowed mud.</w:t>
            </w:r>
          </w:p>
          <w:p w14:paraId="7E46BCDB" w14:textId="77777777" w:rsidR="00BE600B" w:rsidRPr="00E012A3" w:rsidRDefault="00BE600B" w:rsidP="00D53ED0">
            <w:pPr>
              <w:ind w:left="-57" w:right="-57"/>
            </w:pPr>
            <w:r w:rsidRPr="00E012A3">
              <w:rPr>
                <w:rFonts w:eastAsia="Calibri" w:cs="Arial"/>
                <w:lang w:eastAsia="en-GB"/>
              </w:rPr>
              <w:t>Favourable:</w:t>
            </w:r>
            <w:r w:rsidRPr="00E012A3">
              <w:t xml:space="preserve"> continental slope (large-scale feature), geodiversity features.</w:t>
            </w:r>
          </w:p>
          <w:p w14:paraId="68252ADD" w14:textId="77777777" w:rsidR="008D535F" w:rsidRPr="00E012A3" w:rsidRDefault="008D535F" w:rsidP="00D53ED0">
            <w:pPr>
              <w:ind w:left="-57" w:right="-57"/>
            </w:pPr>
          </w:p>
          <w:p w14:paraId="4D7BFE6B" w14:textId="4D17D8B6" w:rsidR="008D535F" w:rsidRPr="00E012A3" w:rsidRDefault="008D535F" w:rsidP="00D53ED0">
            <w:pPr>
              <w:ind w:left="-57" w:right="-57"/>
              <w:rPr>
                <w:rFonts w:eastAsia="Calibri" w:cs="Arial"/>
                <w:lang w:eastAsia="en-GB"/>
              </w:rPr>
            </w:pPr>
            <w:r w:rsidRPr="00E012A3">
              <w:t>Until future monitoring takes place, our view on condition is based on exposure of the protected features of the site to pressures associated with activities to which the protected features are considered sensitive. This analysis supports a recover objective for the biological features of the site.</w:t>
            </w:r>
          </w:p>
        </w:tc>
      </w:tr>
      <w:tr w:rsidR="009C5F71" w:rsidRPr="00E012A3" w14:paraId="6EC2E892" w14:textId="77777777" w:rsidTr="00D53ED0">
        <w:trPr>
          <w:trHeight w:val="994"/>
        </w:trPr>
        <w:tc>
          <w:tcPr>
            <w:tcW w:w="1532" w:type="dxa"/>
            <w:shd w:val="clear" w:color="auto" w:fill="auto"/>
          </w:tcPr>
          <w:p w14:paraId="22762CCE" w14:textId="09B97672" w:rsidR="009C5F71" w:rsidRPr="00E012A3" w:rsidRDefault="009C5F71" w:rsidP="00D53ED0">
            <w:pPr>
              <w:ind w:left="-113" w:right="-113"/>
              <w:rPr>
                <w:rFonts w:asciiTheme="minorHAnsi" w:eastAsia="Times New Roman" w:hAnsiTheme="minorHAnsi" w:cstheme="minorHAnsi"/>
                <w:lang w:eastAsia="en-GB"/>
              </w:rPr>
            </w:pPr>
            <w:r w:rsidRPr="00E012A3">
              <w:rPr>
                <w:rFonts w:eastAsia="Calibri" w:cs="Arial"/>
                <w:color w:val="000000"/>
              </w:rPr>
              <w:t>Hatton-Rockall Basin</w:t>
            </w:r>
          </w:p>
        </w:tc>
        <w:tc>
          <w:tcPr>
            <w:tcW w:w="1984" w:type="dxa"/>
            <w:tcBorders>
              <w:top w:val="nil"/>
              <w:left w:val="single" w:sz="4" w:space="0" w:color="auto"/>
              <w:bottom w:val="single" w:sz="4" w:space="0" w:color="auto"/>
              <w:right w:val="single" w:sz="4" w:space="0" w:color="auto"/>
            </w:tcBorders>
            <w:shd w:val="clear" w:color="auto" w:fill="auto"/>
          </w:tcPr>
          <w:p w14:paraId="2AA1AE4F" w14:textId="40D03771" w:rsidR="009C5F71" w:rsidRPr="00E012A3" w:rsidRDefault="00E02739" w:rsidP="00D53ED0">
            <w:pPr>
              <w:ind w:left="-113" w:right="-113"/>
              <w:rPr>
                <w:rFonts w:asciiTheme="minorHAnsi" w:eastAsia="Calibri" w:hAnsiTheme="minorHAnsi" w:cstheme="minorHAnsi"/>
                <w:lang w:eastAsia="en-GB"/>
              </w:rPr>
            </w:pPr>
            <w:r w:rsidRPr="00E012A3">
              <w:rPr>
                <w:rFonts w:asciiTheme="minorHAnsi" w:eastAsia="Calibri" w:hAnsiTheme="minorHAnsi" w:cstheme="minorHAnsi"/>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17A8CD84" w14:textId="696C94EF" w:rsidR="009C5F71" w:rsidRPr="00E012A3" w:rsidRDefault="00E02739" w:rsidP="00D53ED0">
            <w:pPr>
              <w:ind w:left="-57" w:right="-57"/>
              <w:rPr>
                <w:rFonts w:eastAsia="Calibri" w:cs="Arial"/>
                <w:lang w:eastAsia="en-GB"/>
              </w:rPr>
            </w:pPr>
            <w:r w:rsidRPr="00E012A3">
              <w:rPr>
                <w:rFonts w:eastAsia="Calibri" w:cs="Arial"/>
                <w:lang w:eastAsia="en-GB"/>
              </w:rPr>
              <w:t>Yes</w:t>
            </w:r>
            <w:r w:rsidR="00AF78EE" w:rsidRPr="00E012A3">
              <w:rPr>
                <w:rFonts w:eastAsia="Calibri" w:cs="Arial"/>
                <w:lang w:eastAsia="en-GB"/>
              </w:rPr>
              <w:t xml:space="preserve"> - MPA fisheries management measures are in place under the </w:t>
            </w:r>
            <w:proofErr w:type="gramStart"/>
            <w:r w:rsidR="00AF78EE" w:rsidRPr="00E012A3">
              <w:rPr>
                <w:rFonts w:eastAsia="Calibri" w:cs="Arial"/>
                <w:lang w:eastAsia="en-GB"/>
              </w:rPr>
              <w:t>North East</w:t>
            </w:r>
            <w:proofErr w:type="gramEnd"/>
            <w:r w:rsidR="00AF78EE" w:rsidRPr="00E012A3">
              <w:rPr>
                <w:rFonts w:eastAsia="Calibri" w:cs="Arial"/>
                <w:lang w:eastAsia="en-GB"/>
              </w:rPr>
              <w:t xml:space="preserve"> Atlantic Fisheries Commission (NEAFC) Recommendation 19 2014, where the site is closed to bottom fisheries.</w:t>
            </w:r>
          </w:p>
        </w:tc>
        <w:tc>
          <w:tcPr>
            <w:tcW w:w="3260" w:type="dxa"/>
            <w:tcBorders>
              <w:top w:val="nil"/>
              <w:left w:val="single" w:sz="4" w:space="0" w:color="auto"/>
              <w:bottom w:val="single" w:sz="4" w:space="0" w:color="auto"/>
              <w:right w:val="single" w:sz="4" w:space="0" w:color="auto"/>
            </w:tcBorders>
            <w:shd w:val="clear" w:color="auto" w:fill="auto"/>
          </w:tcPr>
          <w:p w14:paraId="41E0F900" w14:textId="537516D3" w:rsidR="009C5F71" w:rsidRPr="00E012A3" w:rsidRDefault="00E02739" w:rsidP="00D53ED0">
            <w:pPr>
              <w:ind w:left="-57" w:right="-57"/>
              <w:rPr>
                <w:rFonts w:eastAsia="Calibri" w:cs="Arial"/>
                <w:lang w:eastAsia="en-GB"/>
              </w:rPr>
            </w:pPr>
            <w:r w:rsidRPr="00E012A3">
              <w:rPr>
                <w:rFonts w:eastAsia="Calibri" w:cs="Arial"/>
                <w:lang w:eastAsia="en-GB"/>
              </w:rPr>
              <w:t>No</w:t>
            </w:r>
            <w:r w:rsidR="00FC76EF" w:rsidRPr="00E012A3">
              <w:rPr>
                <w:rFonts w:eastAsia="Calibri" w:cs="Arial"/>
                <w:lang w:eastAsia="en-GB"/>
              </w:rPr>
              <w:t xml:space="preserve"> - </w:t>
            </w:r>
            <w:r w:rsidR="00FC76EF" w:rsidRPr="00E012A3">
              <w:t xml:space="preserve">Fisheries within this site and the broader Hatton-Rockall Basin is managed under regulation by the </w:t>
            </w:r>
            <w:proofErr w:type="gramStart"/>
            <w:r w:rsidR="00FC76EF" w:rsidRPr="00E012A3">
              <w:t>North East</w:t>
            </w:r>
            <w:proofErr w:type="gramEnd"/>
            <w:r w:rsidR="00FC76EF" w:rsidRPr="00E012A3">
              <w:t xml:space="preserve"> Atlantic Fisheries Commission.</w:t>
            </w:r>
          </w:p>
        </w:tc>
        <w:tc>
          <w:tcPr>
            <w:tcW w:w="4111" w:type="dxa"/>
            <w:tcBorders>
              <w:top w:val="nil"/>
              <w:left w:val="single" w:sz="4" w:space="0" w:color="auto"/>
              <w:bottom w:val="single" w:sz="4" w:space="0" w:color="auto"/>
              <w:right w:val="single" w:sz="4" w:space="0" w:color="auto"/>
            </w:tcBorders>
            <w:shd w:val="clear" w:color="auto" w:fill="auto"/>
          </w:tcPr>
          <w:p w14:paraId="6EBD49BE" w14:textId="01C2EAEB" w:rsidR="009C5F71" w:rsidRPr="00E012A3" w:rsidRDefault="00E02739" w:rsidP="00D53ED0">
            <w:pPr>
              <w:ind w:left="-57" w:right="-57"/>
              <w:rPr>
                <w:rFonts w:eastAsia="Calibri" w:cs="Arial"/>
                <w:lang w:eastAsia="en-GB"/>
              </w:rPr>
            </w:pPr>
            <w:r w:rsidRPr="00E012A3">
              <w:rPr>
                <w:rFonts w:eastAsia="Calibri" w:cs="Arial"/>
                <w:lang w:eastAsia="en-GB"/>
              </w:rPr>
              <w:t>Unknown</w:t>
            </w:r>
            <w:r w:rsidR="00FC76EF" w:rsidRPr="00E012A3">
              <w:rPr>
                <w:rFonts w:eastAsia="Calibri" w:cs="Arial"/>
                <w:lang w:eastAsia="en-GB"/>
              </w:rPr>
              <w:t xml:space="preserve"> - </w:t>
            </w:r>
            <w:r w:rsidR="00FC76EF" w:rsidRPr="00E012A3">
              <w:t>Whilst all management measures are in place, there is limited information to comment on the degree to which conservation objectives are being achieved.</w:t>
            </w:r>
          </w:p>
        </w:tc>
      </w:tr>
      <w:tr w:rsidR="009C5F71" w:rsidRPr="00E012A3" w14:paraId="15DF4F12" w14:textId="77777777" w:rsidTr="00D53ED0">
        <w:trPr>
          <w:trHeight w:val="994"/>
        </w:trPr>
        <w:tc>
          <w:tcPr>
            <w:tcW w:w="1532" w:type="dxa"/>
          </w:tcPr>
          <w:p w14:paraId="621E923E" w14:textId="2B01AD7C" w:rsidR="009C5F71" w:rsidRPr="00E012A3" w:rsidRDefault="009C5F71" w:rsidP="00D53ED0">
            <w:pPr>
              <w:ind w:left="-113" w:right="-113"/>
              <w:rPr>
                <w:rFonts w:asciiTheme="minorHAnsi" w:eastAsia="Times New Roman" w:hAnsiTheme="minorHAnsi" w:cstheme="minorHAnsi"/>
                <w:lang w:eastAsia="en-GB"/>
              </w:rPr>
            </w:pPr>
            <w:r w:rsidRPr="00E012A3">
              <w:rPr>
                <w:rFonts w:eastAsia="Calibri" w:cs="Arial"/>
                <w:color w:val="000000"/>
              </w:rPr>
              <w:lastRenderedPageBreak/>
              <w:t>Hatton Bank</w:t>
            </w:r>
          </w:p>
        </w:tc>
        <w:tc>
          <w:tcPr>
            <w:tcW w:w="1984" w:type="dxa"/>
            <w:tcBorders>
              <w:top w:val="nil"/>
              <w:left w:val="single" w:sz="4" w:space="0" w:color="auto"/>
              <w:bottom w:val="single" w:sz="4" w:space="0" w:color="auto"/>
              <w:right w:val="single" w:sz="4" w:space="0" w:color="auto"/>
            </w:tcBorders>
            <w:shd w:val="clear" w:color="auto" w:fill="auto"/>
          </w:tcPr>
          <w:p w14:paraId="49DD3867" w14:textId="40FE6823" w:rsidR="009C5F71" w:rsidRPr="00E012A3" w:rsidRDefault="00E02739" w:rsidP="00D53ED0">
            <w:pPr>
              <w:ind w:left="-113" w:right="-113"/>
              <w:rPr>
                <w:rFonts w:asciiTheme="minorHAnsi" w:eastAsia="Calibri" w:hAnsiTheme="minorHAnsi" w:cstheme="minorHAnsi"/>
                <w:lang w:eastAsia="en-GB"/>
              </w:rPr>
            </w:pPr>
            <w:r w:rsidRPr="00E012A3">
              <w:rPr>
                <w:rFonts w:asciiTheme="minorHAnsi" w:eastAsia="Calibri" w:hAnsiTheme="minorHAnsi" w:cstheme="minorHAnsi"/>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46C9A621" w14:textId="50CD8DE6" w:rsidR="009C5F71" w:rsidRPr="00E012A3" w:rsidRDefault="00E02739" w:rsidP="00D53ED0">
            <w:pPr>
              <w:ind w:left="-57" w:right="-57"/>
              <w:rPr>
                <w:rFonts w:eastAsia="Calibri" w:cs="Arial"/>
                <w:lang w:eastAsia="en-GB"/>
              </w:rPr>
            </w:pPr>
            <w:r w:rsidRPr="00E012A3">
              <w:rPr>
                <w:rFonts w:eastAsia="Calibri" w:cs="Arial"/>
                <w:lang w:eastAsia="en-GB"/>
              </w:rPr>
              <w:t>Yes</w:t>
            </w:r>
            <w:r w:rsidR="00FC76EF" w:rsidRPr="00E012A3">
              <w:rPr>
                <w:rFonts w:eastAsia="Calibri" w:cs="Arial"/>
                <w:lang w:eastAsia="en-GB"/>
              </w:rPr>
              <w:t xml:space="preserve"> - </w:t>
            </w:r>
            <w:r w:rsidR="00FC76EF" w:rsidRPr="00E012A3">
              <w:t>Appropriate fisheries management measures are in place</w:t>
            </w:r>
            <w:r w:rsidR="00AF78EE" w:rsidRPr="00E012A3">
              <w:t xml:space="preserve">. MPA fisheries management measures are in place under the </w:t>
            </w:r>
            <w:proofErr w:type="gramStart"/>
            <w:r w:rsidR="00AF78EE" w:rsidRPr="00E012A3">
              <w:t>North East</w:t>
            </w:r>
            <w:proofErr w:type="gramEnd"/>
            <w:r w:rsidR="00AF78EE" w:rsidRPr="00E012A3">
              <w:t xml:space="preserve"> Atlantic Fisheries Commission (NEAFC) Recommendation 19 2014, where the full extent of the site is closed to bottom fisheries.</w:t>
            </w:r>
          </w:p>
        </w:tc>
        <w:tc>
          <w:tcPr>
            <w:tcW w:w="3260" w:type="dxa"/>
            <w:tcBorders>
              <w:top w:val="nil"/>
              <w:left w:val="single" w:sz="4" w:space="0" w:color="auto"/>
              <w:bottom w:val="single" w:sz="4" w:space="0" w:color="auto"/>
              <w:right w:val="single" w:sz="4" w:space="0" w:color="auto"/>
            </w:tcBorders>
            <w:shd w:val="clear" w:color="auto" w:fill="auto"/>
          </w:tcPr>
          <w:p w14:paraId="40F70A3E" w14:textId="2367B666" w:rsidR="009C5F71" w:rsidRPr="00E012A3" w:rsidRDefault="00E02739" w:rsidP="00D53ED0">
            <w:pPr>
              <w:ind w:left="-57" w:right="-57"/>
              <w:rPr>
                <w:rFonts w:eastAsia="Calibri" w:cs="Arial"/>
                <w:lang w:eastAsia="en-GB"/>
              </w:rPr>
            </w:pPr>
            <w:r w:rsidRPr="00E012A3">
              <w:rPr>
                <w:rFonts w:eastAsia="Calibri" w:cs="Arial"/>
                <w:lang w:eastAsia="en-GB"/>
              </w:rPr>
              <w:t>No</w:t>
            </w:r>
            <w:r w:rsidR="00FC76EF" w:rsidRPr="00E012A3">
              <w:rPr>
                <w:rFonts w:eastAsia="Calibri" w:cs="Arial"/>
                <w:lang w:eastAsia="en-GB"/>
              </w:rPr>
              <w:t xml:space="preserve"> - </w:t>
            </w:r>
            <w:r w:rsidR="00FC76EF" w:rsidRPr="00E012A3">
              <w:t>No direct site condition monitoring data is available with which to assess condition of the protected feature of the site</w:t>
            </w:r>
            <w:r w:rsidR="00E95197" w:rsidRPr="00E012A3">
              <w:t>.</w:t>
            </w:r>
          </w:p>
        </w:tc>
        <w:tc>
          <w:tcPr>
            <w:tcW w:w="4111" w:type="dxa"/>
            <w:tcBorders>
              <w:top w:val="nil"/>
              <w:left w:val="single" w:sz="4" w:space="0" w:color="auto"/>
              <w:bottom w:val="single" w:sz="4" w:space="0" w:color="auto"/>
              <w:right w:val="single" w:sz="4" w:space="0" w:color="auto"/>
            </w:tcBorders>
            <w:shd w:val="clear" w:color="auto" w:fill="auto"/>
          </w:tcPr>
          <w:p w14:paraId="44573B61" w14:textId="77777777" w:rsidR="009C5F71" w:rsidRPr="00E012A3" w:rsidRDefault="00E02739" w:rsidP="00D53ED0">
            <w:pPr>
              <w:ind w:left="-57" w:right="-57"/>
            </w:pPr>
            <w:r w:rsidRPr="00E012A3">
              <w:rPr>
                <w:rFonts w:eastAsia="Calibri" w:cs="Arial"/>
                <w:lang w:eastAsia="en-GB"/>
              </w:rPr>
              <w:t>No</w:t>
            </w:r>
            <w:r w:rsidR="00FC76EF" w:rsidRPr="00E012A3">
              <w:rPr>
                <w:rFonts w:eastAsia="Calibri" w:cs="Arial"/>
                <w:lang w:eastAsia="en-GB"/>
              </w:rPr>
              <w:t xml:space="preserve"> – Unfavourable: Annex I Reef. </w:t>
            </w:r>
            <w:r w:rsidR="00FC76EF" w:rsidRPr="00E012A3">
              <w:t>Note Annex I reef takes a considerable length of time to recover from impact.</w:t>
            </w:r>
          </w:p>
          <w:p w14:paraId="185C7F77" w14:textId="77777777" w:rsidR="00E95197" w:rsidRPr="00E012A3" w:rsidRDefault="00E95197" w:rsidP="00D53ED0">
            <w:pPr>
              <w:ind w:left="-57" w:right="-57"/>
            </w:pPr>
          </w:p>
          <w:p w14:paraId="6050C696" w14:textId="11BD5815" w:rsidR="00E95197" w:rsidRPr="00E012A3" w:rsidRDefault="00E95197" w:rsidP="00D53ED0">
            <w:pPr>
              <w:ind w:left="-57" w:right="-57"/>
              <w:rPr>
                <w:rFonts w:eastAsia="Calibri" w:cs="Arial"/>
                <w:lang w:eastAsia="en-GB"/>
              </w:rPr>
            </w:pPr>
            <w:r w:rsidRPr="00E012A3">
              <w:t>Our understanding of the sensitivity of the protected feature to pressures associated with activities taking place suggests the protected feature of the site is likely to be in unfavourable condition and should be recovered.</w:t>
            </w:r>
          </w:p>
        </w:tc>
      </w:tr>
      <w:tr w:rsidR="009C5F71" w:rsidRPr="00E012A3" w14:paraId="3BB40387" w14:textId="77777777" w:rsidTr="00D53ED0">
        <w:trPr>
          <w:trHeight w:val="994"/>
        </w:trPr>
        <w:tc>
          <w:tcPr>
            <w:tcW w:w="1532" w:type="dxa"/>
          </w:tcPr>
          <w:p w14:paraId="21434FAC" w14:textId="5CA0332E" w:rsidR="009C5F71" w:rsidRPr="00E012A3" w:rsidRDefault="009C5F71" w:rsidP="00D53ED0">
            <w:pPr>
              <w:ind w:left="-113" w:right="-113"/>
              <w:rPr>
                <w:rFonts w:asciiTheme="minorHAnsi" w:eastAsia="Times New Roman" w:hAnsiTheme="minorHAnsi" w:cstheme="minorHAnsi"/>
                <w:lang w:eastAsia="en-GB"/>
              </w:rPr>
            </w:pPr>
            <w:r w:rsidRPr="00E012A3">
              <w:rPr>
                <w:rFonts w:eastAsia="Calibri" w:cs="Arial"/>
                <w:color w:val="000000"/>
              </w:rPr>
              <w:t>North-east Faroe-Shetland Channel</w:t>
            </w:r>
          </w:p>
        </w:tc>
        <w:tc>
          <w:tcPr>
            <w:tcW w:w="1984" w:type="dxa"/>
            <w:tcBorders>
              <w:top w:val="nil"/>
              <w:left w:val="single" w:sz="4" w:space="0" w:color="auto"/>
              <w:bottom w:val="single" w:sz="4" w:space="0" w:color="auto"/>
              <w:right w:val="single" w:sz="4" w:space="0" w:color="auto"/>
            </w:tcBorders>
            <w:shd w:val="clear" w:color="auto" w:fill="auto"/>
          </w:tcPr>
          <w:p w14:paraId="2E544AA2" w14:textId="73E1324F"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72BFF7D3" w14:textId="37A848D1" w:rsidR="009C5F71" w:rsidRPr="00E012A3" w:rsidRDefault="002747EE" w:rsidP="00D53ED0">
            <w:pPr>
              <w:ind w:left="-57" w:right="-57"/>
              <w:rPr>
                <w:rFonts w:eastAsia="Calibri" w:cs="Arial"/>
                <w:lang w:eastAsia="en-GB"/>
              </w:rPr>
            </w:pPr>
            <w:r w:rsidRPr="00E012A3">
              <w:rPr>
                <w:rFonts w:eastAsia="Calibri" w:cs="Arial"/>
                <w:lang w:eastAsia="en-GB"/>
              </w:rPr>
              <w:t>Partial</w:t>
            </w:r>
            <w:r w:rsidR="00C45042" w:rsidRPr="00E012A3">
              <w:rPr>
                <w:rFonts w:eastAsia="Calibri" w:cs="Arial"/>
                <w:lang w:eastAsia="en-GB"/>
              </w:rPr>
              <w:t xml:space="preserve"> - </w:t>
            </w:r>
            <w:r w:rsidR="00C45042" w:rsidRPr="00E012A3">
              <w:t xml:space="preserve">Given the high sensitivity of deep-sea sponge aggregations to impact from human activities, the removal of pressures associated with mobile fishing gear use would benefit moving towards favourable condition. </w:t>
            </w:r>
          </w:p>
        </w:tc>
        <w:tc>
          <w:tcPr>
            <w:tcW w:w="3260" w:type="dxa"/>
            <w:tcBorders>
              <w:top w:val="nil"/>
              <w:left w:val="single" w:sz="4" w:space="0" w:color="auto"/>
              <w:bottom w:val="single" w:sz="4" w:space="0" w:color="auto"/>
              <w:right w:val="single" w:sz="4" w:space="0" w:color="auto"/>
            </w:tcBorders>
            <w:shd w:val="clear" w:color="auto" w:fill="auto"/>
          </w:tcPr>
          <w:p w14:paraId="499344BA" w14:textId="1A0D8E24" w:rsidR="009C5F71" w:rsidRPr="00E012A3" w:rsidRDefault="002747EE" w:rsidP="00D53ED0">
            <w:pPr>
              <w:ind w:left="-57" w:right="-57"/>
              <w:rPr>
                <w:rFonts w:eastAsia="Calibri" w:cs="Arial"/>
                <w:lang w:eastAsia="en-GB"/>
              </w:rPr>
            </w:pPr>
            <w:r w:rsidRPr="00E012A3">
              <w:rPr>
                <w:rFonts w:eastAsia="Calibri" w:cs="Arial"/>
                <w:lang w:eastAsia="en-GB"/>
              </w:rPr>
              <w:t>Partial</w:t>
            </w:r>
            <w:r w:rsidR="00C45042" w:rsidRPr="00E012A3">
              <w:rPr>
                <w:rFonts w:eastAsia="Calibri" w:cs="Arial"/>
                <w:lang w:eastAsia="en-GB"/>
              </w:rPr>
              <w:t xml:space="preserve"> - </w:t>
            </w:r>
            <w:r w:rsidR="00C45042" w:rsidRPr="00E012A3">
              <w:t xml:space="preserve">Compliance monitoring with conditions set for licensable activities are in place and regulated by responsible authorities. An ecological monitoring survey was undertaken at this site in 2017 to establish a baseline for future condition monitoring. </w:t>
            </w:r>
          </w:p>
        </w:tc>
        <w:tc>
          <w:tcPr>
            <w:tcW w:w="4111" w:type="dxa"/>
            <w:tcBorders>
              <w:top w:val="nil"/>
              <w:left w:val="single" w:sz="4" w:space="0" w:color="auto"/>
              <w:bottom w:val="single" w:sz="4" w:space="0" w:color="auto"/>
              <w:right w:val="single" w:sz="4" w:space="0" w:color="auto"/>
            </w:tcBorders>
            <w:shd w:val="clear" w:color="auto" w:fill="auto"/>
          </w:tcPr>
          <w:p w14:paraId="0771A0EC" w14:textId="74BBDFF5" w:rsidR="009C5F71" w:rsidRPr="00E012A3" w:rsidRDefault="002747EE" w:rsidP="00D53ED0">
            <w:pPr>
              <w:ind w:left="-57" w:right="-57"/>
              <w:rPr>
                <w:rFonts w:eastAsia="Calibri" w:cs="Arial"/>
                <w:lang w:eastAsia="en-GB"/>
              </w:rPr>
            </w:pPr>
            <w:r w:rsidRPr="00E012A3">
              <w:rPr>
                <w:rFonts w:eastAsia="Calibri" w:cs="Arial"/>
                <w:lang w:eastAsia="en-GB"/>
              </w:rPr>
              <w:t>Partial</w:t>
            </w:r>
            <w:r w:rsidR="00C45042" w:rsidRPr="00E012A3">
              <w:rPr>
                <w:rFonts w:eastAsia="Calibri" w:cs="Arial"/>
                <w:lang w:eastAsia="en-GB"/>
              </w:rPr>
              <w:t xml:space="preserve"> – Unfavourable: </w:t>
            </w:r>
            <w:r w:rsidR="00C45042" w:rsidRPr="00E012A3">
              <w:t>deep-sea sponge aggregations.</w:t>
            </w:r>
          </w:p>
          <w:p w14:paraId="09072C07" w14:textId="77777777" w:rsidR="00C45042" w:rsidRPr="00E012A3" w:rsidRDefault="00C45042" w:rsidP="00D53ED0">
            <w:pPr>
              <w:ind w:left="-57" w:right="-57"/>
            </w:pPr>
            <w:r w:rsidRPr="00E012A3">
              <w:rPr>
                <w:rFonts w:eastAsia="Calibri" w:cs="Arial"/>
                <w:lang w:eastAsia="en-GB"/>
              </w:rPr>
              <w:t xml:space="preserve">Favourable: </w:t>
            </w:r>
            <w:r w:rsidRPr="00E012A3">
              <w:t>all other features.</w:t>
            </w:r>
          </w:p>
          <w:p w14:paraId="31676972" w14:textId="77777777" w:rsidR="00E95197" w:rsidRPr="00E012A3" w:rsidRDefault="00E95197" w:rsidP="00D53ED0">
            <w:pPr>
              <w:ind w:left="-57" w:right="-57"/>
            </w:pPr>
          </w:p>
          <w:p w14:paraId="31C05CC7" w14:textId="12A895BB" w:rsidR="00E95197" w:rsidRPr="00E012A3" w:rsidRDefault="00E95197" w:rsidP="00D53ED0">
            <w:pPr>
              <w:ind w:left="-57" w:right="-57"/>
              <w:rPr>
                <w:rFonts w:eastAsia="Calibri" w:cs="Arial"/>
                <w:lang w:eastAsia="en-GB"/>
              </w:rPr>
            </w:pPr>
            <w:r w:rsidRPr="00E012A3">
              <w:t>Until future monitoring takes place, our view on condition is based on exposure of the protected features of the site to pressures associated with activities to which the protected features are considered sensitive. This analysis supports a recover objective for deep-sea sponge aggregations within the site.</w:t>
            </w:r>
          </w:p>
        </w:tc>
      </w:tr>
      <w:tr w:rsidR="009C5F71" w:rsidRPr="00E012A3" w14:paraId="0C64C265" w14:textId="77777777" w:rsidTr="00D53ED0">
        <w:trPr>
          <w:trHeight w:val="994"/>
        </w:trPr>
        <w:tc>
          <w:tcPr>
            <w:tcW w:w="1532" w:type="dxa"/>
            <w:shd w:val="clear" w:color="auto" w:fill="auto"/>
          </w:tcPr>
          <w:p w14:paraId="3454C437" w14:textId="08D84FBE" w:rsidR="009C5F71" w:rsidRPr="00E012A3" w:rsidRDefault="009C5F71" w:rsidP="00D53ED0">
            <w:pPr>
              <w:ind w:left="-113" w:right="-113"/>
              <w:rPr>
                <w:rFonts w:asciiTheme="minorHAnsi" w:eastAsia="Times New Roman" w:hAnsiTheme="minorHAnsi" w:cstheme="minorHAnsi"/>
                <w:color w:val="000000"/>
                <w:lang w:eastAsia="en-GB"/>
              </w:rPr>
            </w:pPr>
            <w:r w:rsidRPr="00E012A3">
              <w:rPr>
                <w:rFonts w:eastAsia="Calibri" w:cs="Arial"/>
                <w:color w:val="000000"/>
              </w:rPr>
              <w:t>North-west Orkney</w:t>
            </w:r>
          </w:p>
        </w:tc>
        <w:tc>
          <w:tcPr>
            <w:tcW w:w="1984" w:type="dxa"/>
            <w:tcBorders>
              <w:top w:val="nil"/>
              <w:left w:val="single" w:sz="4" w:space="0" w:color="auto"/>
              <w:bottom w:val="single" w:sz="4" w:space="0" w:color="auto"/>
              <w:right w:val="single" w:sz="4" w:space="0" w:color="auto"/>
            </w:tcBorders>
            <w:shd w:val="clear" w:color="auto" w:fill="auto"/>
          </w:tcPr>
          <w:p w14:paraId="32F8314C" w14:textId="27068D36"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7687F6BD" w14:textId="297BBD6E" w:rsidR="009C5F71" w:rsidRPr="00E012A3" w:rsidRDefault="002747EE" w:rsidP="00D53ED0">
            <w:pPr>
              <w:ind w:left="-57" w:right="-57"/>
              <w:rPr>
                <w:rFonts w:eastAsia="Calibri" w:cs="Arial"/>
                <w:lang w:eastAsia="en-GB"/>
              </w:rPr>
            </w:pPr>
            <w:r w:rsidRPr="00E012A3">
              <w:rPr>
                <w:rFonts w:eastAsia="Calibri" w:cs="Arial"/>
                <w:lang w:eastAsia="en-GB"/>
              </w:rPr>
              <w:t>Yes</w:t>
            </w:r>
            <w:r w:rsidR="00AF78EE" w:rsidRPr="00E012A3">
              <w:rPr>
                <w:rFonts w:eastAsia="Calibri" w:cs="Arial"/>
                <w:lang w:eastAsia="en-GB"/>
              </w:rPr>
              <w:t xml:space="preserve"> - MPA fisheries management measures are in place.</w:t>
            </w:r>
          </w:p>
        </w:tc>
        <w:tc>
          <w:tcPr>
            <w:tcW w:w="3260" w:type="dxa"/>
            <w:tcBorders>
              <w:top w:val="nil"/>
              <w:left w:val="single" w:sz="4" w:space="0" w:color="auto"/>
              <w:bottom w:val="single" w:sz="4" w:space="0" w:color="auto"/>
              <w:right w:val="single" w:sz="4" w:space="0" w:color="auto"/>
            </w:tcBorders>
            <w:shd w:val="clear" w:color="auto" w:fill="auto"/>
          </w:tcPr>
          <w:p w14:paraId="5911B176" w14:textId="149DEE51" w:rsidR="009C5F71" w:rsidRPr="00E012A3" w:rsidRDefault="002747EE" w:rsidP="00D53ED0">
            <w:pPr>
              <w:ind w:left="-57" w:right="-57"/>
              <w:rPr>
                <w:rFonts w:eastAsia="Calibri" w:cs="Arial"/>
                <w:lang w:eastAsia="en-GB"/>
              </w:rPr>
            </w:pPr>
            <w:r w:rsidRPr="00F623C3">
              <w:rPr>
                <w:rFonts w:eastAsia="Calibri" w:cs="Arial"/>
                <w:lang w:eastAsia="en-GB"/>
              </w:rPr>
              <w:t>Yes</w:t>
            </w:r>
            <w:r w:rsidR="00F623C3">
              <w:rPr>
                <w:rFonts w:eastAsia="Calibri" w:cs="Arial"/>
                <w:lang w:eastAsia="en-GB"/>
              </w:rPr>
              <w:t xml:space="preserve"> – </w:t>
            </w:r>
            <w:r w:rsidR="00F623C3" w:rsidRPr="00E012A3">
              <w:t>Compliance monitoring with conditions set for licensable activities are in place and regulated by responsible authorities.</w:t>
            </w:r>
          </w:p>
        </w:tc>
        <w:tc>
          <w:tcPr>
            <w:tcW w:w="4111" w:type="dxa"/>
            <w:tcBorders>
              <w:top w:val="nil"/>
              <w:left w:val="single" w:sz="4" w:space="0" w:color="auto"/>
              <w:bottom w:val="single" w:sz="4" w:space="0" w:color="auto"/>
              <w:right w:val="single" w:sz="4" w:space="0" w:color="auto"/>
            </w:tcBorders>
            <w:shd w:val="clear" w:color="auto" w:fill="auto"/>
          </w:tcPr>
          <w:p w14:paraId="16D1DF00" w14:textId="64FA19E7" w:rsidR="009C5F71" w:rsidRPr="00E012A3" w:rsidRDefault="002747EE" w:rsidP="00D53ED0">
            <w:pPr>
              <w:ind w:left="-57" w:right="-57"/>
              <w:rPr>
                <w:rFonts w:eastAsia="Calibri" w:cs="Arial"/>
                <w:lang w:eastAsia="en-GB"/>
              </w:rPr>
            </w:pPr>
            <w:r w:rsidRPr="00E012A3">
              <w:rPr>
                <w:rFonts w:eastAsia="Calibri" w:cs="Arial"/>
                <w:lang w:eastAsia="en-GB"/>
              </w:rPr>
              <w:t>Yes</w:t>
            </w:r>
            <w:r w:rsidR="003F131D" w:rsidRPr="00E012A3">
              <w:rPr>
                <w:rFonts w:eastAsia="Calibri" w:cs="Arial"/>
                <w:lang w:eastAsia="en-GB"/>
              </w:rPr>
              <w:t xml:space="preserve"> - </w:t>
            </w:r>
            <w:r w:rsidR="003F131D" w:rsidRPr="00E012A3">
              <w:t xml:space="preserve">The protected features of the site are considered to be in favourable condition. This is based on a significant time series of larval survey data supporting our understanding of </w:t>
            </w:r>
            <w:proofErr w:type="spellStart"/>
            <w:r w:rsidR="003F131D" w:rsidRPr="00E012A3">
              <w:t>sandeel</w:t>
            </w:r>
            <w:proofErr w:type="spellEnd"/>
            <w:r w:rsidR="003F131D" w:rsidRPr="00E012A3">
              <w:t xml:space="preserve"> recruitment into the site.</w:t>
            </w:r>
          </w:p>
        </w:tc>
      </w:tr>
      <w:tr w:rsidR="009C5F71" w:rsidRPr="00E012A3" w14:paraId="0176BD19" w14:textId="77777777" w:rsidTr="00D53ED0">
        <w:trPr>
          <w:trHeight w:val="994"/>
        </w:trPr>
        <w:tc>
          <w:tcPr>
            <w:tcW w:w="1532" w:type="dxa"/>
            <w:shd w:val="clear" w:color="auto" w:fill="auto"/>
          </w:tcPr>
          <w:p w14:paraId="49D1EC48" w14:textId="6D77F24E" w:rsidR="009C5F71" w:rsidRPr="00E012A3" w:rsidRDefault="009C5F71" w:rsidP="00D53ED0">
            <w:pPr>
              <w:ind w:left="-113" w:right="-113"/>
              <w:rPr>
                <w:rFonts w:asciiTheme="minorHAnsi" w:eastAsia="Times New Roman" w:hAnsiTheme="minorHAnsi" w:cstheme="minorHAnsi"/>
                <w:lang w:eastAsia="en-GB"/>
              </w:rPr>
            </w:pPr>
            <w:proofErr w:type="gramStart"/>
            <w:r w:rsidRPr="00E012A3">
              <w:rPr>
                <w:rFonts w:eastAsia="Calibri" w:cs="Arial"/>
                <w:color w:val="000000"/>
              </w:rPr>
              <w:t>North west</w:t>
            </w:r>
            <w:proofErr w:type="gramEnd"/>
            <w:r w:rsidRPr="00E012A3">
              <w:rPr>
                <w:rFonts w:eastAsia="Calibri" w:cs="Arial"/>
                <w:color w:val="000000"/>
              </w:rPr>
              <w:t xml:space="preserve"> Rockall Bank</w:t>
            </w:r>
          </w:p>
        </w:tc>
        <w:tc>
          <w:tcPr>
            <w:tcW w:w="1984" w:type="dxa"/>
            <w:tcBorders>
              <w:top w:val="nil"/>
              <w:left w:val="single" w:sz="4" w:space="0" w:color="auto"/>
              <w:bottom w:val="single" w:sz="4" w:space="0" w:color="auto"/>
              <w:right w:val="single" w:sz="4" w:space="0" w:color="auto"/>
            </w:tcBorders>
            <w:shd w:val="clear" w:color="auto" w:fill="auto"/>
          </w:tcPr>
          <w:p w14:paraId="15625895" w14:textId="03494CE4"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78ECF81C" w14:textId="7668B1D9" w:rsidR="009C5F71" w:rsidRPr="00E012A3" w:rsidRDefault="002747EE" w:rsidP="00D53ED0">
            <w:pPr>
              <w:ind w:left="-57" w:right="-57"/>
              <w:rPr>
                <w:rFonts w:eastAsia="Calibri" w:cs="Arial"/>
                <w:lang w:eastAsia="en-GB"/>
              </w:rPr>
            </w:pPr>
            <w:r w:rsidRPr="00E012A3">
              <w:rPr>
                <w:rFonts w:eastAsia="Calibri" w:cs="Arial"/>
                <w:lang w:eastAsia="en-GB"/>
              </w:rPr>
              <w:t>Partial</w:t>
            </w:r>
            <w:r w:rsidR="003F131D" w:rsidRPr="00E012A3">
              <w:rPr>
                <w:rFonts w:eastAsia="Calibri" w:cs="Arial"/>
                <w:lang w:eastAsia="en-GB"/>
              </w:rPr>
              <w:t xml:space="preserve"> - </w:t>
            </w:r>
            <w:r w:rsidR="00AF78EE" w:rsidRPr="00E012A3">
              <w:rPr>
                <w:rFonts w:eastAsia="Calibri" w:cs="Arial"/>
                <w:lang w:eastAsia="en-GB"/>
              </w:rPr>
              <w:t xml:space="preserve">Some MPA fisheries management measures are in place, additional measures are in progress. </w:t>
            </w:r>
            <w:r w:rsidR="003F131D" w:rsidRPr="00E012A3">
              <w:t xml:space="preserve">The removal of pressures associated with mobile </w:t>
            </w:r>
            <w:r w:rsidR="003F131D" w:rsidRPr="00E012A3">
              <w:lastRenderedPageBreak/>
              <w:t>and static fishing gear use would benefit the feature in moving towards favourable condition. Some restrictions on fishing activity are already in place.</w:t>
            </w:r>
          </w:p>
        </w:tc>
        <w:tc>
          <w:tcPr>
            <w:tcW w:w="3260" w:type="dxa"/>
            <w:tcBorders>
              <w:top w:val="nil"/>
              <w:left w:val="single" w:sz="4" w:space="0" w:color="auto"/>
              <w:bottom w:val="single" w:sz="4" w:space="0" w:color="auto"/>
              <w:right w:val="single" w:sz="4" w:space="0" w:color="auto"/>
            </w:tcBorders>
            <w:shd w:val="clear" w:color="auto" w:fill="auto"/>
          </w:tcPr>
          <w:p w14:paraId="35F73BEA" w14:textId="4B9F1D8E" w:rsidR="009C5F71" w:rsidRPr="00E012A3" w:rsidRDefault="002747EE" w:rsidP="00D53ED0">
            <w:pPr>
              <w:ind w:left="-57" w:right="-57"/>
              <w:rPr>
                <w:rFonts w:eastAsia="Calibri" w:cs="Arial"/>
                <w:lang w:eastAsia="en-GB"/>
              </w:rPr>
            </w:pPr>
            <w:r w:rsidRPr="00E012A3">
              <w:rPr>
                <w:rFonts w:eastAsia="Calibri" w:cs="Arial"/>
                <w:lang w:eastAsia="en-GB"/>
              </w:rPr>
              <w:lastRenderedPageBreak/>
              <w:t>No</w:t>
            </w:r>
            <w:r w:rsidR="003F131D" w:rsidRPr="00E012A3">
              <w:rPr>
                <w:rFonts w:eastAsia="Calibri" w:cs="Arial"/>
                <w:lang w:eastAsia="en-GB"/>
              </w:rPr>
              <w:t xml:space="preserve"> - </w:t>
            </w:r>
            <w:r w:rsidR="003F131D" w:rsidRPr="00E012A3">
              <w:t>No direct site condition monitoring data is available with which to assess condition of the protected feature of the site</w:t>
            </w:r>
            <w:r w:rsidR="00E95197" w:rsidRPr="00E012A3">
              <w:t>.</w:t>
            </w:r>
          </w:p>
        </w:tc>
        <w:tc>
          <w:tcPr>
            <w:tcW w:w="4111" w:type="dxa"/>
            <w:tcBorders>
              <w:top w:val="nil"/>
              <w:left w:val="single" w:sz="4" w:space="0" w:color="auto"/>
              <w:bottom w:val="single" w:sz="4" w:space="0" w:color="auto"/>
              <w:right w:val="single" w:sz="4" w:space="0" w:color="auto"/>
            </w:tcBorders>
            <w:shd w:val="clear" w:color="auto" w:fill="auto"/>
          </w:tcPr>
          <w:p w14:paraId="0427391C" w14:textId="77777777" w:rsidR="009C5F71" w:rsidRPr="00E012A3" w:rsidRDefault="002747EE" w:rsidP="00D53ED0">
            <w:pPr>
              <w:ind w:left="-57" w:right="-57"/>
            </w:pPr>
            <w:r w:rsidRPr="00E012A3">
              <w:rPr>
                <w:rFonts w:eastAsia="Calibri" w:cs="Arial"/>
                <w:lang w:eastAsia="en-GB"/>
              </w:rPr>
              <w:t>No</w:t>
            </w:r>
            <w:r w:rsidR="003F131D" w:rsidRPr="00E012A3">
              <w:rPr>
                <w:rFonts w:eastAsia="Calibri" w:cs="Arial"/>
                <w:lang w:eastAsia="en-GB"/>
              </w:rPr>
              <w:t xml:space="preserve"> - Unfavourable: Annex I Reef. </w:t>
            </w:r>
            <w:r w:rsidR="003F131D" w:rsidRPr="00E012A3">
              <w:t>Note Annex I reef takes a considerable length of time to recover from impact.</w:t>
            </w:r>
          </w:p>
          <w:p w14:paraId="2EA0E114" w14:textId="77777777" w:rsidR="00E95197" w:rsidRPr="00E012A3" w:rsidRDefault="00E95197" w:rsidP="00D53ED0">
            <w:pPr>
              <w:ind w:left="-57" w:right="-57"/>
            </w:pPr>
          </w:p>
          <w:p w14:paraId="68C24FA8" w14:textId="3B92DE77" w:rsidR="00E95197" w:rsidRPr="00E012A3" w:rsidRDefault="00E95197" w:rsidP="00D53ED0">
            <w:pPr>
              <w:ind w:left="-57" w:right="-57"/>
              <w:rPr>
                <w:rFonts w:eastAsia="Calibri" w:cs="Arial"/>
                <w:lang w:eastAsia="en-GB"/>
              </w:rPr>
            </w:pPr>
            <w:r w:rsidRPr="00E012A3">
              <w:lastRenderedPageBreak/>
              <w:t>Our understanding of the sensitivity of the protected feature to pressures associated with activities taking place suggests the feature is likely to be in unfavourable condition and should be recovered.</w:t>
            </w:r>
          </w:p>
        </w:tc>
      </w:tr>
      <w:tr w:rsidR="009C5F71" w:rsidRPr="00E012A3" w14:paraId="1E925C7A" w14:textId="77777777" w:rsidTr="00D53ED0">
        <w:trPr>
          <w:trHeight w:val="994"/>
        </w:trPr>
        <w:tc>
          <w:tcPr>
            <w:tcW w:w="1532" w:type="dxa"/>
            <w:shd w:val="clear" w:color="auto" w:fill="auto"/>
          </w:tcPr>
          <w:p w14:paraId="544C00EC" w14:textId="2D9782B6" w:rsidR="009C5F71" w:rsidRPr="00E012A3" w:rsidRDefault="009C5F71" w:rsidP="00D53ED0">
            <w:pPr>
              <w:ind w:left="-113" w:right="-113"/>
              <w:rPr>
                <w:rFonts w:asciiTheme="minorHAnsi" w:eastAsia="Times New Roman" w:hAnsiTheme="minorHAnsi" w:cstheme="minorHAnsi"/>
                <w:lang w:eastAsia="en-GB"/>
              </w:rPr>
            </w:pPr>
            <w:r w:rsidRPr="00E012A3">
              <w:rPr>
                <w:rFonts w:eastAsia="Calibri" w:cs="Arial"/>
                <w:color w:val="000000"/>
              </w:rPr>
              <w:lastRenderedPageBreak/>
              <w:t>Norwegian Boundary Sediment Plain</w:t>
            </w:r>
          </w:p>
        </w:tc>
        <w:tc>
          <w:tcPr>
            <w:tcW w:w="1984" w:type="dxa"/>
            <w:tcBorders>
              <w:top w:val="nil"/>
              <w:left w:val="single" w:sz="4" w:space="0" w:color="auto"/>
              <w:bottom w:val="single" w:sz="4" w:space="0" w:color="auto"/>
              <w:right w:val="single" w:sz="4" w:space="0" w:color="auto"/>
            </w:tcBorders>
            <w:shd w:val="clear" w:color="auto" w:fill="auto"/>
          </w:tcPr>
          <w:p w14:paraId="02CC478A" w14:textId="0D2DD729"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71E11886" w14:textId="4DFE5B8F" w:rsidR="009C5F71" w:rsidRPr="00E012A3" w:rsidRDefault="002747EE" w:rsidP="00D53ED0">
            <w:pPr>
              <w:ind w:left="-57" w:right="-57"/>
              <w:rPr>
                <w:rFonts w:eastAsia="Calibri" w:cs="Arial"/>
                <w:lang w:eastAsia="en-GB"/>
              </w:rPr>
            </w:pPr>
            <w:r w:rsidRPr="00E012A3">
              <w:rPr>
                <w:rFonts w:eastAsia="Calibri" w:cs="Arial"/>
                <w:lang w:eastAsia="en-GB"/>
              </w:rPr>
              <w:t>Partial</w:t>
            </w:r>
            <w:r w:rsidR="00BB7E8C" w:rsidRPr="00E012A3">
              <w:rPr>
                <w:rFonts w:eastAsia="Calibri" w:cs="Arial"/>
                <w:lang w:eastAsia="en-GB"/>
              </w:rPr>
              <w:t xml:space="preserve"> -</w:t>
            </w:r>
            <w:r w:rsidR="00BB7E8C" w:rsidRPr="00E012A3">
              <w:t xml:space="preserve"> Given the high sensitivity of ocean quahog aggregations to impact from human activities, the removal of pressures associated with mobile fishing gear use would benefit moving towards favourable condition. </w:t>
            </w:r>
          </w:p>
        </w:tc>
        <w:tc>
          <w:tcPr>
            <w:tcW w:w="3260" w:type="dxa"/>
            <w:tcBorders>
              <w:top w:val="nil"/>
              <w:left w:val="single" w:sz="4" w:space="0" w:color="auto"/>
              <w:bottom w:val="single" w:sz="4" w:space="0" w:color="auto"/>
              <w:right w:val="single" w:sz="4" w:space="0" w:color="auto"/>
            </w:tcBorders>
            <w:shd w:val="clear" w:color="auto" w:fill="auto"/>
          </w:tcPr>
          <w:p w14:paraId="6376D101" w14:textId="2B8A336F" w:rsidR="009C5F71" w:rsidRPr="00E012A3" w:rsidRDefault="002747EE" w:rsidP="00D53ED0">
            <w:pPr>
              <w:ind w:left="-57" w:right="-57"/>
              <w:rPr>
                <w:rFonts w:eastAsia="Calibri" w:cs="Arial"/>
                <w:lang w:eastAsia="en-GB"/>
              </w:rPr>
            </w:pPr>
            <w:r w:rsidRPr="00E012A3">
              <w:rPr>
                <w:rFonts w:eastAsia="Calibri" w:cs="Arial"/>
                <w:lang w:eastAsia="en-GB"/>
              </w:rPr>
              <w:t>Partial</w:t>
            </w:r>
            <w:r w:rsidR="00BB7E8C" w:rsidRPr="00E012A3">
              <w:rPr>
                <w:rFonts w:eastAsia="Calibri" w:cs="Arial"/>
                <w:lang w:eastAsia="en-GB"/>
              </w:rPr>
              <w:t xml:space="preserve"> - </w:t>
            </w:r>
            <w:r w:rsidR="00BB7E8C" w:rsidRPr="00E012A3">
              <w:t xml:space="preserve">Compliance monitoring with conditions set for licensable activities are in place and regulated by responsible authorities. An ecological monitoring survey was undertaken at this site in 2015 to establish a baseline for future condition monitoring. </w:t>
            </w:r>
          </w:p>
        </w:tc>
        <w:tc>
          <w:tcPr>
            <w:tcW w:w="4111" w:type="dxa"/>
            <w:tcBorders>
              <w:top w:val="nil"/>
              <w:left w:val="single" w:sz="4" w:space="0" w:color="auto"/>
              <w:bottom w:val="single" w:sz="4" w:space="0" w:color="auto"/>
              <w:right w:val="single" w:sz="4" w:space="0" w:color="auto"/>
            </w:tcBorders>
            <w:shd w:val="clear" w:color="auto" w:fill="auto"/>
          </w:tcPr>
          <w:p w14:paraId="1851BFD5" w14:textId="77777777" w:rsidR="009C5F71" w:rsidRPr="00E012A3" w:rsidRDefault="00BB7E8C" w:rsidP="00D53ED0">
            <w:pPr>
              <w:ind w:left="-57" w:right="-57"/>
            </w:pPr>
            <w:r w:rsidRPr="00E012A3">
              <w:rPr>
                <w:rFonts w:eastAsia="Calibri" w:cs="Arial"/>
                <w:lang w:eastAsia="en-GB"/>
              </w:rPr>
              <w:t xml:space="preserve">No - Unfavourable: </w:t>
            </w:r>
            <w:r w:rsidRPr="00E012A3">
              <w:t>ocean quahog aggregations.</w:t>
            </w:r>
          </w:p>
          <w:p w14:paraId="0C510883" w14:textId="77777777" w:rsidR="00E95197" w:rsidRPr="00E012A3" w:rsidRDefault="00E95197" w:rsidP="00D53ED0">
            <w:pPr>
              <w:ind w:left="-57" w:right="-57"/>
            </w:pPr>
          </w:p>
          <w:p w14:paraId="603CFBBD" w14:textId="41C4AE4B" w:rsidR="00E95197" w:rsidRPr="00E012A3" w:rsidRDefault="00E95197" w:rsidP="00D53ED0">
            <w:pPr>
              <w:ind w:left="-57" w:right="-57"/>
              <w:rPr>
                <w:rFonts w:eastAsia="Calibri" w:cs="Arial"/>
                <w:lang w:eastAsia="en-GB"/>
              </w:rPr>
            </w:pPr>
            <w:r w:rsidRPr="00E012A3">
              <w:t>Until future monitoring takes place, our view on condition is based on exposure of the protected features of the site to pressures associated with activities to which the protected features are considered sensitive. This analysis supports a recover objective for ocean quahog aggregations (including subtidal sediments as their supporting habitat).</w:t>
            </w:r>
          </w:p>
        </w:tc>
      </w:tr>
      <w:tr w:rsidR="009C5F71" w:rsidRPr="00E012A3" w14:paraId="0AB63761" w14:textId="77777777" w:rsidTr="00D53ED0">
        <w:trPr>
          <w:trHeight w:val="994"/>
        </w:trPr>
        <w:tc>
          <w:tcPr>
            <w:tcW w:w="1532" w:type="dxa"/>
            <w:shd w:val="clear" w:color="auto" w:fill="auto"/>
          </w:tcPr>
          <w:p w14:paraId="7382D182" w14:textId="0B7736AB" w:rsidR="009C5F71" w:rsidRPr="00E012A3" w:rsidRDefault="009C5F71" w:rsidP="00D53ED0">
            <w:pPr>
              <w:ind w:left="-113" w:right="-113"/>
              <w:rPr>
                <w:rFonts w:eastAsia="Calibri" w:cs="Arial"/>
                <w:color w:val="000000"/>
              </w:rPr>
            </w:pPr>
            <w:proofErr w:type="spellStart"/>
            <w:r w:rsidRPr="00E012A3">
              <w:rPr>
                <w:rFonts w:eastAsia="Calibri" w:cs="Arial"/>
                <w:color w:val="000000"/>
              </w:rPr>
              <w:t>Pobie</w:t>
            </w:r>
            <w:proofErr w:type="spellEnd"/>
            <w:r w:rsidRPr="00E012A3">
              <w:rPr>
                <w:rFonts w:eastAsia="Calibri" w:cs="Arial"/>
                <w:color w:val="000000"/>
              </w:rPr>
              <w:t xml:space="preserve"> Bank Reef</w:t>
            </w:r>
          </w:p>
        </w:tc>
        <w:tc>
          <w:tcPr>
            <w:tcW w:w="1984" w:type="dxa"/>
            <w:tcBorders>
              <w:top w:val="nil"/>
              <w:left w:val="single" w:sz="4" w:space="0" w:color="auto"/>
              <w:bottom w:val="single" w:sz="4" w:space="0" w:color="auto"/>
              <w:right w:val="single" w:sz="4" w:space="0" w:color="auto"/>
            </w:tcBorders>
            <w:shd w:val="clear" w:color="auto" w:fill="auto"/>
          </w:tcPr>
          <w:p w14:paraId="7CAC6355" w14:textId="41FC7D3F"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7C6B9E80" w14:textId="2A10CEA2" w:rsidR="009C5F71" w:rsidRPr="00E012A3" w:rsidRDefault="002747EE" w:rsidP="00D53ED0">
            <w:pPr>
              <w:ind w:left="-57" w:right="-57"/>
              <w:rPr>
                <w:rFonts w:eastAsia="Calibri" w:cs="Arial"/>
                <w:lang w:eastAsia="en-GB"/>
              </w:rPr>
            </w:pPr>
            <w:r w:rsidRPr="00E012A3">
              <w:rPr>
                <w:rFonts w:eastAsia="Calibri" w:cs="Arial"/>
                <w:lang w:eastAsia="en-GB"/>
              </w:rPr>
              <w:t>No</w:t>
            </w:r>
            <w:r w:rsidR="00BB7E8C" w:rsidRPr="00E012A3">
              <w:rPr>
                <w:rFonts w:eastAsia="Calibri" w:cs="Arial"/>
                <w:lang w:eastAsia="en-GB"/>
              </w:rPr>
              <w:t xml:space="preserve"> - </w:t>
            </w:r>
            <w:r w:rsidR="00BB7E8C" w:rsidRPr="00E012A3">
              <w:t>The removal of pressures associated with mobile and static fishing gear use would benefit the feature in moving towards favourable condition.</w:t>
            </w:r>
          </w:p>
        </w:tc>
        <w:tc>
          <w:tcPr>
            <w:tcW w:w="3260" w:type="dxa"/>
            <w:tcBorders>
              <w:top w:val="nil"/>
              <w:left w:val="single" w:sz="4" w:space="0" w:color="auto"/>
              <w:bottom w:val="single" w:sz="4" w:space="0" w:color="auto"/>
              <w:right w:val="single" w:sz="4" w:space="0" w:color="auto"/>
            </w:tcBorders>
            <w:shd w:val="clear" w:color="auto" w:fill="auto"/>
          </w:tcPr>
          <w:p w14:paraId="47AC809F" w14:textId="35F9AE45" w:rsidR="009C5F71" w:rsidRPr="00E012A3" w:rsidRDefault="002747EE" w:rsidP="00D53ED0">
            <w:pPr>
              <w:ind w:left="-57" w:right="-57"/>
              <w:rPr>
                <w:rFonts w:eastAsia="Calibri" w:cs="Arial"/>
                <w:lang w:eastAsia="en-GB"/>
              </w:rPr>
            </w:pPr>
            <w:r w:rsidRPr="00E012A3">
              <w:rPr>
                <w:rFonts w:eastAsia="Calibri" w:cs="Arial"/>
                <w:lang w:eastAsia="en-GB"/>
              </w:rPr>
              <w:t>Yes</w:t>
            </w:r>
            <w:r w:rsidR="00BB7E8C" w:rsidRPr="00E012A3">
              <w:rPr>
                <w:rFonts w:eastAsia="Calibri" w:cs="Arial"/>
                <w:lang w:eastAsia="en-GB"/>
              </w:rPr>
              <w:t xml:space="preserve"> - </w:t>
            </w:r>
            <w:r w:rsidR="00BB7E8C" w:rsidRPr="00E012A3">
              <w:t xml:space="preserve">MPA monitoring surveys were completed in both 2013 and 2020 to start to establish a baseline for future site condition monitoring. </w:t>
            </w:r>
          </w:p>
        </w:tc>
        <w:tc>
          <w:tcPr>
            <w:tcW w:w="4111" w:type="dxa"/>
            <w:tcBorders>
              <w:top w:val="nil"/>
              <w:left w:val="single" w:sz="4" w:space="0" w:color="auto"/>
              <w:bottom w:val="single" w:sz="4" w:space="0" w:color="auto"/>
              <w:right w:val="single" w:sz="4" w:space="0" w:color="auto"/>
            </w:tcBorders>
            <w:shd w:val="clear" w:color="auto" w:fill="auto"/>
          </w:tcPr>
          <w:p w14:paraId="69812361" w14:textId="77777777" w:rsidR="009C5F71" w:rsidRPr="00E012A3" w:rsidRDefault="00BB7E8C" w:rsidP="00D53ED0">
            <w:pPr>
              <w:ind w:left="-57" w:right="-57"/>
            </w:pPr>
            <w:r w:rsidRPr="00E012A3">
              <w:rPr>
                <w:rFonts w:eastAsia="Calibri" w:cs="Arial"/>
                <w:lang w:eastAsia="en-GB"/>
              </w:rPr>
              <w:t xml:space="preserve">No - Unfavourable: Annex I Reef. </w:t>
            </w:r>
            <w:r w:rsidRPr="00E012A3">
              <w:t>Note Annex I reef takes a considerable length of time to recover from impact.</w:t>
            </w:r>
          </w:p>
          <w:p w14:paraId="4F775CDC" w14:textId="77777777" w:rsidR="00E95197" w:rsidRPr="00E012A3" w:rsidRDefault="00E95197" w:rsidP="00D53ED0">
            <w:pPr>
              <w:ind w:left="-57" w:right="-57"/>
            </w:pPr>
          </w:p>
          <w:p w14:paraId="3FCF31CC" w14:textId="0F168F03" w:rsidR="00E95197" w:rsidRPr="00E012A3" w:rsidRDefault="00E95197" w:rsidP="00D53ED0">
            <w:pPr>
              <w:ind w:left="-57" w:right="-57"/>
              <w:rPr>
                <w:rFonts w:eastAsia="Calibri" w:cs="Arial"/>
                <w:lang w:eastAsia="en-GB"/>
              </w:rPr>
            </w:pPr>
            <w:r w:rsidRPr="00E012A3">
              <w:t>Based on analysis from the monitoring surveys, the protected feature of the site needs to be recovered.</w:t>
            </w:r>
          </w:p>
        </w:tc>
      </w:tr>
      <w:tr w:rsidR="009C5F71" w:rsidRPr="00E012A3" w14:paraId="03E9A615" w14:textId="77777777" w:rsidTr="00D53ED0">
        <w:trPr>
          <w:trHeight w:val="994"/>
        </w:trPr>
        <w:tc>
          <w:tcPr>
            <w:tcW w:w="1532" w:type="dxa"/>
            <w:shd w:val="clear" w:color="auto" w:fill="auto"/>
          </w:tcPr>
          <w:p w14:paraId="243F610D" w14:textId="35953066" w:rsidR="009C5F71" w:rsidRPr="00E012A3" w:rsidRDefault="009C5F71" w:rsidP="00D53ED0">
            <w:pPr>
              <w:ind w:left="-113" w:right="-113"/>
              <w:rPr>
                <w:rFonts w:eastAsia="Calibri" w:cs="Arial"/>
                <w:color w:val="000000"/>
              </w:rPr>
            </w:pPr>
            <w:r w:rsidRPr="00E012A3">
              <w:rPr>
                <w:rFonts w:eastAsia="Calibri" w:cs="Arial"/>
                <w:color w:val="000000"/>
              </w:rPr>
              <w:t>Scanner Pockmark</w:t>
            </w:r>
          </w:p>
        </w:tc>
        <w:tc>
          <w:tcPr>
            <w:tcW w:w="1984" w:type="dxa"/>
            <w:tcBorders>
              <w:top w:val="nil"/>
              <w:left w:val="single" w:sz="4" w:space="0" w:color="auto"/>
              <w:bottom w:val="single" w:sz="4" w:space="0" w:color="auto"/>
              <w:right w:val="single" w:sz="4" w:space="0" w:color="auto"/>
            </w:tcBorders>
            <w:shd w:val="clear" w:color="auto" w:fill="auto"/>
          </w:tcPr>
          <w:p w14:paraId="2E7AEB11" w14:textId="350C1C1F"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3C98BF9F" w14:textId="320B4A6D" w:rsidR="009C5F71" w:rsidRPr="00E012A3" w:rsidRDefault="002747EE" w:rsidP="00AC55E9">
            <w:pPr>
              <w:spacing w:before="20"/>
              <w:ind w:left="-57" w:right="-57"/>
              <w:rPr>
                <w:rFonts w:eastAsia="Calibri" w:cs="Arial"/>
                <w:lang w:eastAsia="en-GB"/>
              </w:rPr>
            </w:pPr>
            <w:r w:rsidRPr="00E012A3">
              <w:rPr>
                <w:rFonts w:eastAsia="Calibri" w:cs="Arial"/>
                <w:lang w:eastAsia="en-GB"/>
              </w:rPr>
              <w:t>Partial</w:t>
            </w:r>
            <w:r w:rsidR="0082405D" w:rsidRPr="00E012A3">
              <w:rPr>
                <w:rFonts w:eastAsia="Calibri" w:cs="Arial"/>
                <w:lang w:eastAsia="en-GB"/>
              </w:rPr>
              <w:t xml:space="preserve"> - </w:t>
            </w:r>
            <w:r w:rsidR="0082405D" w:rsidRPr="00E012A3">
              <w:t xml:space="preserve">The removal of pressures associated with mobile and static fishing gear use would benefit the feature in moving towards favourable condition and prevent further damage to the geological structure of the site. </w:t>
            </w:r>
          </w:p>
        </w:tc>
        <w:tc>
          <w:tcPr>
            <w:tcW w:w="3260" w:type="dxa"/>
            <w:tcBorders>
              <w:top w:val="nil"/>
              <w:left w:val="single" w:sz="4" w:space="0" w:color="auto"/>
              <w:bottom w:val="single" w:sz="4" w:space="0" w:color="auto"/>
              <w:right w:val="single" w:sz="4" w:space="0" w:color="auto"/>
            </w:tcBorders>
            <w:shd w:val="clear" w:color="auto" w:fill="auto"/>
          </w:tcPr>
          <w:p w14:paraId="4AFC0570" w14:textId="686AE364" w:rsidR="009C5F71" w:rsidRPr="00E012A3" w:rsidRDefault="002747EE" w:rsidP="00D53ED0">
            <w:pPr>
              <w:ind w:left="-57" w:right="-57"/>
              <w:rPr>
                <w:rFonts w:eastAsia="Calibri" w:cs="Arial"/>
                <w:lang w:eastAsia="en-GB"/>
              </w:rPr>
            </w:pPr>
            <w:r w:rsidRPr="00E012A3">
              <w:rPr>
                <w:rFonts w:eastAsia="Calibri" w:cs="Arial"/>
                <w:lang w:eastAsia="en-GB"/>
              </w:rPr>
              <w:t>Partial</w:t>
            </w:r>
            <w:r w:rsidR="0082405D" w:rsidRPr="00E012A3">
              <w:rPr>
                <w:rFonts w:eastAsia="Calibri" w:cs="Arial"/>
                <w:lang w:eastAsia="en-GB"/>
              </w:rPr>
              <w:t xml:space="preserve"> - </w:t>
            </w:r>
            <w:r w:rsidR="0082405D" w:rsidRPr="00E012A3">
              <w:t>Compliance monitoring with conditions set for licensable activities are in place and regulated by responsible authorities. An MPA baseline condition survey was undertaken in 2012</w:t>
            </w:r>
            <w:r w:rsidR="00E95197" w:rsidRPr="00E012A3">
              <w:t>.</w:t>
            </w:r>
          </w:p>
        </w:tc>
        <w:tc>
          <w:tcPr>
            <w:tcW w:w="4111" w:type="dxa"/>
            <w:tcBorders>
              <w:top w:val="nil"/>
              <w:left w:val="single" w:sz="4" w:space="0" w:color="auto"/>
              <w:bottom w:val="single" w:sz="4" w:space="0" w:color="auto"/>
              <w:right w:val="single" w:sz="4" w:space="0" w:color="auto"/>
            </w:tcBorders>
            <w:shd w:val="clear" w:color="auto" w:fill="auto"/>
          </w:tcPr>
          <w:p w14:paraId="065BCC73" w14:textId="77777777" w:rsidR="009C5F71" w:rsidRPr="00E012A3" w:rsidRDefault="0082405D" w:rsidP="00D53ED0">
            <w:pPr>
              <w:ind w:left="-57" w:right="-57"/>
            </w:pPr>
            <w:r w:rsidRPr="00E012A3">
              <w:rPr>
                <w:rFonts w:eastAsia="Calibri" w:cs="Arial"/>
                <w:lang w:eastAsia="en-GB"/>
              </w:rPr>
              <w:t xml:space="preserve">No - Unfavourable: </w:t>
            </w:r>
            <w:r w:rsidRPr="00E012A3">
              <w:t>Submarine structures made by leaking gases</w:t>
            </w:r>
            <w:r w:rsidR="00E95197" w:rsidRPr="00E012A3">
              <w:t>.</w:t>
            </w:r>
          </w:p>
          <w:p w14:paraId="5DB812F0" w14:textId="77777777" w:rsidR="00E95197" w:rsidRPr="00E012A3" w:rsidRDefault="00E95197" w:rsidP="00D53ED0">
            <w:pPr>
              <w:ind w:left="-57" w:right="-57"/>
            </w:pPr>
          </w:p>
          <w:p w14:paraId="416968E3" w14:textId="19C5335E" w:rsidR="00E95197" w:rsidRPr="00E012A3" w:rsidRDefault="00E95197" w:rsidP="00D53ED0">
            <w:pPr>
              <w:ind w:left="-57" w:right="-57"/>
              <w:rPr>
                <w:rFonts w:eastAsia="Calibri" w:cs="Arial"/>
                <w:lang w:eastAsia="en-GB"/>
              </w:rPr>
            </w:pPr>
            <w:r w:rsidRPr="00E012A3">
              <w:t xml:space="preserve">Our understanding of condition of the protected feature of the site is largely driven by exposure to pressures associated with activities taking place. This understanding supports a recover </w:t>
            </w:r>
            <w:r w:rsidRPr="00E012A3">
              <w:lastRenderedPageBreak/>
              <w:t>conservation objective for the protected feature; referring namely to the biological communities associated with the submarine structures as it is not possible to recover the submarine structures themselves which are geological in nature.</w:t>
            </w:r>
          </w:p>
        </w:tc>
      </w:tr>
      <w:tr w:rsidR="009C5F71" w:rsidRPr="00E012A3" w14:paraId="7901DD01" w14:textId="77777777" w:rsidTr="00D53ED0">
        <w:trPr>
          <w:trHeight w:val="994"/>
        </w:trPr>
        <w:tc>
          <w:tcPr>
            <w:tcW w:w="1532" w:type="dxa"/>
            <w:shd w:val="clear" w:color="auto" w:fill="auto"/>
          </w:tcPr>
          <w:p w14:paraId="0A3DE88A" w14:textId="578857D0" w:rsidR="009C5F71" w:rsidRPr="00E012A3" w:rsidRDefault="009C5F71" w:rsidP="00D53ED0">
            <w:pPr>
              <w:ind w:left="-113" w:right="-113"/>
              <w:rPr>
                <w:rFonts w:eastAsia="Calibri" w:cs="Arial"/>
                <w:color w:val="000000"/>
              </w:rPr>
            </w:pPr>
            <w:r w:rsidRPr="00E012A3">
              <w:rPr>
                <w:rFonts w:eastAsia="Calibri" w:cs="Arial"/>
                <w:color w:val="000000"/>
              </w:rPr>
              <w:lastRenderedPageBreak/>
              <w:t>Solan Bank Reef</w:t>
            </w:r>
          </w:p>
        </w:tc>
        <w:tc>
          <w:tcPr>
            <w:tcW w:w="1984" w:type="dxa"/>
            <w:tcBorders>
              <w:top w:val="nil"/>
              <w:left w:val="single" w:sz="4" w:space="0" w:color="auto"/>
              <w:bottom w:val="single" w:sz="4" w:space="0" w:color="auto"/>
              <w:right w:val="single" w:sz="4" w:space="0" w:color="auto"/>
            </w:tcBorders>
            <w:shd w:val="clear" w:color="auto" w:fill="auto"/>
          </w:tcPr>
          <w:p w14:paraId="040EB63E" w14:textId="1C8547EF"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4372088C" w14:textId="09603EC6" w:rsidR="009C5F71" w:rsidRPr="00E012A3" w:rsidRDefault="002747EE" w:rsidP="00D53ED0">
            <w:pPr>
              <w:ind w:left="-57" w:right="-57"/>
              <w:rPr>
                <w:rFonts w:eastAsia="Calibri" w:cs="Arial"/>
                <w:lang w:eastAsia="en-GB"/>
              </w:rPr>
            </w:pPr>
            <w:r w:rsidRPr="00E012A3">
              <w:rPr>
                <w:rFonts w:eastAsia="Calibri" w:cs="Arial"/>
                <w:lang w:eastAsia="en-GB"/>
              </w:rPr>
              <w:t>No</w:t>
            </w:r>
            <w:r w:rsidR="008929DA" w:rsidRPr="00E012A3">
              <w:rPr>
                <w:rFonts w:eastAsia="Calibri" w:cs="Arial"/>
                <w:lang w:eastAsia="en-GB"/>
              </w:rPr>
              <w:t xml:space="preserve"> -</w:t>
            </w:r>
            <w:r w:rsidR="008929DA" w:rsidRPr="00E012A3">
              <w:t xml:space="preserve"> The removal of pressures associated with mobile and static fishing gear use would benefit the feature in moving towards favourable condition.</w:t>
            </w:r>
          </w:p>
        </w:tc>
        <w:tc>
          <w:tcPr>
            <w:tcW w:w="3260" w:type="dxa"/>
            <w:tcBorders>
              <w:top w:val="nil"/>
              <w:left w:val="single" w:sz="4" w:space="0" w:color="auto"/>
              <w:bottom w:val="single" w:sz="4" w:space="0" w:color="auto"/>
              <w:right w:val="single" w:sz="4" w:space="0" w:color="auto"/>
            </w:tcBorders>
            <w:shd w:val="clear" w:color="auto" w:fill="auto"/>
          </w:tcPr>
          <w:p w14:paraId="08BEB340" w14:textId="311D7386" w:rsidR="009C5F71" w:rsidRPr="00E012A3" w:rsidRDefault="002747EE" w:rsidP="00D53ED0">
            <w:pPr>
              <w:ind w:left="-57" w:right="-57"/>
              <w:rPr>
                <w:rFonts w:eastAsia="Calibri" w:cs="Arial"/>
                <w:lang w:eastAsia="en-GB"/>
              </w:rPr>
            </w:pPr>
            <w:r w:rsidRPr="00E012A3">
              <w:rPr>
                <w:rFonts w:eastAsia="Calibri" w:cs="Arial"/>
                <w:lang w:eastAsia="en-GB"/>
              </w:rPr>
              <w:t>Partial</w:t>
            </w:r>
            <w:r w:rsidR="008929DA" w:rsidRPr="00E012A3">
              <w:rPr>
                <w:rFonts w:eastAsia="Calibri" w:cs="Arial"/>
                <w:lang w:eastAsia="en-GB"/>
              </w:rPr>
              <w:t xml:space="preserve"> - </w:t>
            </w:r>
            <w:r w:rsidR="008929DA" w:rsidRPr="00E012A3">
              <w:t>An MPA monitoring survey was completed in 2014 to start to establish a baseline for future site condition monitoring</w:t>
            </w:r>
            <w:r w:rsidR="00E95197" w:rsidRPr="00E012A3">
              <w:t>.</w:t>
            </w:r>
          </w:p>
        </w:tc>
        <w:tc>
          <w:tcPr>
            <w:tcW w:w="4111" w:type="dxa"/>
            <w:tcBorders>
              <w:top w:val="nil"/>
              <w:left w:val="single" w:sz="4" w:space="0" w:color="auto"/>
              <w:bottom w:val="single" w:sz="4" w:space="0" w:color="auto"/>
              <w:right w:val="single" w:sz="4" w:space="0" w:color="auto"/>
            </w:tcBorders>
            <w:shd w:val="clear" w:color="auto" w:fill="auto"/>
          </w:tcPr>
          <w:p w14:paraId="7091CD9A" w14:textId="77777777" w:rsidR="009C5F71" w:rsidRPr="00E012A3" w:rsidRDefault="008929DA" w:rsidP="00D53ED0">
            <w:pPr>
              <w:ind w:left="-57" w:right="-57"/>
            </w:pPr>
            <w:r w:rsidRPr="00E012A3">
              <w:rPr>
                <w:rFonts w:eastAsia="Calibri" w:cs="Arial"/>
                <w:lang w:eastAsia="en-GB"/>
              </w:rPr>
              <w:t xml:space="preserve">No - Unfavourable: Annex I Reef. </w:t>
            </w:r>
            <w:r w:rsidRPr="00E012A3">
              <w:t>Note Annex I reef takes a considerable length of time to recover from impact.</w:t>
            </w:r>
          </w:p>
          <w:p w14:paraId="4C40993E" w14:textId="77777777" w:rsidR="00E95197" w:rsidRPr="00E012A3" w:rsidRDefault="00E95197" w:rsidP="00D53ED0">
            <w:pPr>
              <w:ind w:left="-57" w:right="-57"/>
            </w:pPr>
          </w:p>
          <w:p w14:paraId="16EF64FC" w14:textId="04ED0A46" w:rsidR="00E95197" w:rsidRPr="00E012A3" w:rsidRDefault="00E95197" w:rsidP="00D53ED0">
            <w:pPr>
              <w:ind w:left="-57" w:right="-57"/>
              <w:rPr>
                <w:rFonts w:eastAsia="Calibri" w:cs="Arial"/>
                <w:lang w:eastAsia="en-GB"/>
              </w:rPr>
            </w:pPr>
            <w:r w:rsidRPr="00E012A3">
              <w:t>Our understanding of condition of the protected feature of the site is largely driven by exposure to pressures associated with activities taking place. This understanding supports a recover conservation objective for the protected feature.</w:t>
            </w:r>
          </w:p>
        </w:tc>
      </w:tr>
      <w:tr w:rsidR="009C5F71" w:rsidRPr="00E012A3" w14:paraId="6F36B038" w14:textId="77777777" w:rsidTr="00D53ED0">
        <w:trPr>
          <w:trHeight w:val="994"/>
        </w:trPr>
        <w:tc>
          <w:tcPr>
            <w:tcW w:w="1532" w:type="dxa"/>
            <w:shd w:val="clear" w:color="auto" w:fill="auto"/>
          </w:tcPr>
          <w:p w14:paraId="21E67335" w14:textId="20134AE2" w:rsidR="009C5F71" w:rsidRPr="00E012A3" w:rsidRDefault="009C5F71" w:rsidP="00D53ED0">
            <w:pPr>
              <w:ind w:left="-113" w:right="-113"/>
              <w:rPr>
                <w:rFonts w:eastAsia="Calibri" w:cs="Arial"/>
                <w:color w:val="000000"/>
              </w:rPr>
            </w:pPr>
            <w:r w:rsidRPr="00E012A3">
              <w:rPr>
                <w:rFonts w:eastAsia="Calibri" w:cs="Arial"/>
                <w:color w:val="000000"/>
              </w:rPr>
              <w:t>Stanton Banks</w:t>
            </w:r>
          </w:p>
        </w:tc>
        <w:tc>
          <w:tcPr>
            <w:tcW w:w="1984" w:type="dxa"/>
            <w:tcBorders>
              <w:top w:val="nil"/>
              <w:left w:val="single" w:sz="4" w:space="0" w:color="auto"/>
              <w:bottom w:val="single" w:sz="4" w:space="0" w:color="auto"/>
              <w:right w:val="single" w:sz="4" w:space="0" w:color="auto"/>
            </w:tcBorders>
            <w:shd w:val="clear" w:color="auto" w:fill="auto"/>
          </w:tcPr>
          <w:p w14:paraId="20DE6D88" w14:textId="63E5F7CB"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101CB381" w14:textId="5EDF74B8" w:rsidR="009C5F71" w:rsidRPr="00E012A3" w:rsidRDefault="002747EE" w:rsidP="00D53ED0">
            <w:pPr>
              <w:ind w:left="-57" w:right="-57"/>
              <w:rPr>
                <w:rFonts w:eastAsia="Calibri" w:cs="Arial"/>
                <w:lang w:eastAsia="en-GB"/>
              </w:rPr>
            </w:pPr>
            <w:r w:rsidRPr="00E012A3">
              <w:rPr>
                <w:rFonts w:eastAsia="Calibri" w:cs="Arial"/>
                <w:lang w:eastAsia="en-GB"/>
              </w:rPr>
              <w:t>No</w:t>
            </w:r>
            <w:r w:rsidR="00B60700" w:rsidRPr="00E012A3">
              <w:rPr>
                <w:rFonts w:eastAsia="Calibri" w:cs="Arial"/>
                <w:lang w:eastAsia="en-GB"/>
              </w:rPr>
              <w:t xml:space="preserve"> - </w:t>
            </w:r>
            <w:r w:rsidR="00B60700" w:rsidRPr="00E012A3">
              <w:t>The removal of pressures associated with mobile and static fishing gear use would benefit the feature in moving towards favourable condition.</w:t>
            </w:r>
          </w:p>
        </w:tc>
        <w:tc>
          <w:tcPr>
            <w:tcW w:w="3260" w:type="dxa"/>
            <w:tcBorders>
              <w:top w:val="nil"/>
              <w:left w:val="single" w:sz="4" w:space="0" w:color="auto"/>
              <w:bottom w:val="single" w:sz="4" w:space="0" w:color="auto"/>
              <w:right w:val="single" w:sz="4" w:space="0" w:color="auto"/>
            </w:tcBorders>
            <w:shd w:val="clear" w:color="auto" w:fill="auto"/>
          </w:tcPr>
          <w:p w14:paraId="381F1F13" w14:textId="2B2EF356" w:rsidR="009C5F71" w:rsidRPr="00E012A3" w:rsidRDefault="002747EE" w:rsidP="00D53ED0">
            <w:pPr>
              <w:ind w:left="-57" w:right="-57"/>
              <w:rPr>
                <w:rFonts w:eastAsia="Calibri" w:cs="Arial"/>
                <w:lang w:eastAsia="en-GB"/>
              </w:rPr>
            </w:pPr>
            <w:r w:rsidRPr="00E012A3">
              <w:rPr>
                <w:rFonts w:eastAsia="Calibri" w:cs="Arial"/>
                <w:lang w:eastAsia="en-GB"/>
              </w:rPr>
              <w:t>Partial</w:t>
            </w:r>
            <w:r w:rsidR="00B60700" w:rsidRPr="00E012A3">
              <w:rPr>
                <w:rFonts w:eastAsia="Calibri" w:cs="Arial"/>
                <w:lang w:eastAsia="en-GB"/>
              </w:rPr>
              <w:t xml:space="preserve"> - </w:t>
            </w:r>
            <w:r w:rsidR="00B60700" w:rsidRPr="00E012A3">
              <w:t>An MPA monitoring survey was completed in 2012 to start to establish a baseline for future site condition monitoring</w:t>
            </w:r>
            <w:r w:rsidR="00E95197" w:rsidRPr="00E012A3">
              <w:t>.</w:t>
            </w:r>
          </w:p>
        </w:tc>
        <w:tc>
          <w:tcPr>
            <w:tcW w:w="4111" w:type="dxa"/>
            <w:tcBorders>
              <w:top w:val="nil"/>
              <w:left w:val="single" w:sz="4" w:space="0" w:color="auto"/>
              <w:bottom w:val="single" w:sz="4" w:space="0" w:color="auto"/>
              <w:right w:val="single" w:sz="4" w:space="0" w:color="auto"/>
            </w:tcBorders>
            <w:shd w:val="clear" w:color="auto" w:fill="auto"/>
          </w:tcPr>
          <w:p w14:paraId="1FE73767" w14:textId="77777777" w:rsidR="009C5F71" w:rsidRPr="00E012A3" w:rsidRDefault="002747EE" w:rsidP="00D53ED0">
            <w:pPr>
              <w:ind w:left="-57" w:right="-57"/>
            </w:pPr>
            <w:r w:rsidRPr="00E012A3">
              <w:rPr>
                <w:rFonts w:eastAsia="Calibri" w:cs="Arial"/>
                <w:lang w:eastAsia="en-GB"/>
              </w:rPr>
              <w:t>No</w:t>
            </w:r>
            <w:r w:rsidR="00B60700" w:rsidRPr="00E012A3">
              <w:rPr>
                <w:rFonts w:eastAsia="Calibri" w:cs="Arial"/>
                <w:lang w:eastAsia="en-GB"/>
              </w:rPr>
              <w:t xml:space="preserve"> - Unfavourable: Annex I Reef. </w:t>
            </w:r>
            <w:r w:rsidR="00B60700" w:rsidRPr="00E012A3">
              <w:t>Note Annex I reef takes a considerable length of time to recover from impact.</w:t>
            </w:r>
          </w:p>
          <w:p w14:paraId="6E27E2DD" w14:textId="77777777" w:rsidR="00E95197" w:rsidRPr="00E012A3" w:rsidRDefault="00E95197" w:rsidP="00D53ED0">
            <w:pPr>
              <w:ind w:left="-57" w:right="-57"/>
            </w:pPr>
          </w:p>
          <w:p w14:paraId="1CF7F31F" w14:textId="4C097D8E" w:rsidR="00E95197" w:rsidRPr="00E012A3" w:rsidRDefault="00E95197" w:rsidP="00D53ED0">
            <w:pPr>
              <w:ind w:left="-57" w:right="-57"/>
              <w:rPr>
                <w:rFonts w:eastAsia="Calibri" w:cs="Arial"/>
                <w:lang w:eastAsia="en-GB"/>
              </w:rPr>
            </w:pPr>
            <w:r w:rsidRPr="00E012A3">
              <w:t>Our understanding of condition of the protected feature of the site is largely driven by exposure to pressures associated with activities taking place. This understanding supports a recover conservation objective for the protected feature.</w:t>
            </w:r>
          </w:p>
        </w:tc>
      </w:tr>
      <w:tr w:rsidR="009C5F71" w:rsidRPr="00E012A3" w14:paraId="42FE63F2" w14:textId="77777777" w:rsidTr="00D53ED0">
        <w:trPr>
          <w:trHeight w:val="994"/>
        </w:trPr>
        <w:tc>
          <w:tcPr>
            <w:tcW w:w="1532" w:type="dxa"/>
            <w:shd w:val="clear" w:color="auto" w:fill="auto"/>
          </w:tcPr>
          <w:p w14:paraId="0A7BD2D0" w14:textId="344D258A" w:rsidR="009C5F71" w:rsidRPr="00E012A3" w:rsidRDefault="009C5F71" w:rsidP="00D53ED0">
            <w:pPr>
              <w:ind w:left="-113" w:right="-113"/>
              <w:rPr>
                <w:rFonts w:eastAsia="Calibri" w:cs="Arial"/>
                <w:color w:val="000000"/>
              </w:rPr>
            </w:pPr>
            <w:r w:rsidRPr="00E012A3">
              <w:rPr>
                <w:rFonts w:eastAsia="Calibri" w:cs="Arial"/>
                <w:color w:val="000000"/>
              </w:rPr>
              <w:t>The Barra Fan and Hebrides Terrace Seamount</w:t>
            </w:r>
          </w:p>
        </w:tc>
        <w:tc>
          <w:tcPr>
            <w:tcW w:w="1984" w:type="dxa"/>
            <w:tcBorders>
              <w:top w:val="nil"/>
              <w:left w:val="single" w:sz="4" w:space="0" w:color="auto"/>
              <w:bottom w:val="single" w:sz="4" w:space="0" w:color="auto"/>
              <w:right w:val="single" w:sz="4" w:space="0" w:color="auto"/>
            </w:tcBorders>
            <w:shd w:val="clear" w:color="auto" w:fill="auto"/>
          </w:tcPr>
          <w:p w14:paraId="4B53266A" w14:textId="7FBA9EDC"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4FF59AD5" w14:textId="339906DB" w:rsidR="009C5F71" w:rsidRPr="00E012A3" w:rsidRDefault="002747EE" w:rsidP="00D53ED0">
            <w:pPr>
              <w:ind w:left="-57" w:right="-57"/>
              <w:rPr>
                <w:rFonts w:eastAsia="Calibri" w:cs="Arial"/>
                <w:lang w:eastAsia="en-GB"/>
              </w:rPr>
            </w:pPr>
            <w:r w:rsidRPr="00E012A3">
              <w:rPr>
                <w:rFonts w:eastAsia="Calibri" w:cs="Arial"/>
                <w:lang w:eastAsia="en-GB"/>
              </w:rPr>
              <w:t>Partial</w:t>
            </w:r>
            <w:r w:rsidR="00182DA6" w:rsidRPr="00E012A3">
              <w:rPr>
                <w:rFonts w:eastAsia="Calibri" w:cs="Arial"/>
                <w:lang w:eastAsia="en-GB"/>
              </w:rPr>
              <w:t xml:space="preserve"> - </w:t>
            </w:r>
            <w:r w:rsidR="00182DA6" w:rsidRPr="00E012A3">
              <w:t xml:space="preserve">Fisheries is partially managed within the site as part of the EU deep-sea trawling ban, but further fisheries management </w:t>
            </w:r>
            <w:r w:rsidR="00182DA6" w:rsidRPr="00E012A3">
              <w:lastRenderedPageBreak/>
              <w:t>should be considered to support recovery.</w:t>
            </w:r>
          </w:p>
        </w:tc>
        <w:tc>
          <w:tcPr>
            <w:tcW w:w="3260" w:type="dxa"/>
            <w:tcBorders>
              <w:top w:val="nil"/>
              <w:left w:val="single" w:sz="4" w:space="0" w:color="auto"/>
              <w:bottom w:val="single" w:sz="4" w:space="0" w:color="auto"/>
              <w:right w:val="single" w:sz="4" w:space="0" w:color="auto"/>
            </w:tcBorders>
            <w:shd w:val="clear" w:color="auto" w:fill="auto"/>
          </w:tcPr>
          <w:p w14:paraId="1C41AD8E" w14:textId="72742B31" w:rsidR="009C5F71" w:rsidRPr="00E012A3" w:rsidRDefault="002747EE" w:rsidP="00D53ED0">
            <w:pPr>
              <w:ind w:left="-57" w:right="-57"/>
              <w:rPr>
                <w:rFonts w:eastAsia="Calibri" w:cs="Arial"/>
                <w:lang w:eastAsia="en-GB"/>
              </w:rPr>
            </w:pPr>
            <w:r w:rsidRPr="00E012A3">
              <w:rPr>
                <w:rFonts w:eastAsia="Calibri" w:cs="Arial"/>
                <w:lang w:eastAsia="en-GB"/>
              </w:rPr>
              <w:lastRenderedPageBreak/>
              <w:t>No</w:t>
            </w:r>
            <w:r w:rsidR="00182DA6" w:rsidRPr="00E012A3">
              <w:rPr>
                <w:rFonts w:eastAsia="Calibri" w:cs="Arial"/>
                <w:lang w:eastAsia="en-GB"/>
              </w:rPr>
              <w:t xml:space="preserve"> - </w:t>
            </w:r>
            <w:r w:rsidR="00182DA6" w:rsidRPr="00E012A3">
              <w:t>No direct site condition monitoring data is available with which to assess condition of the protected feature of the site</w:t>
            </w:r>
            <w:r w:rsidR="00E95197" w:rsidRPr="00E012A3">
              <w:t>.</w:t>
            </w:r>
          </w:p>
        </w:tc>
        <w:tc>
          <w:tcPr>
            <w:tcW w:w="4111" w:type="dxa"/>
            <w:tcBorders>
              <w:top w:val="nil"/>
              <w:left w:val="single" w:sz="4" w:space="0" w:color="auto"/>
              <w:bottom w:val="single" w:sz="4" w:space="0" w:color="auto"/>
              <w:right w:val="single" w:sz="4" w:space="0" w:color="auto"/>
            </w:tcBorders>
            <w:shd w:val="clear" w:color="auto" w:fill="auto"/>
          </w:tcPr>
          <w:p w14:paraId="15FC547E" w14:textId="7DE4E68E" w:rsidR="009C5F71" w:rsidRPr="00E012A3" w:rsidRDefault="002747EE" w:rsidP="00D53ED0">
            <w:pPr>
              <w:ind w:left="-57" w:right="-57"/>
              <w:rPr>
                <w:rFonts w:eastAsia="Calibri" w:cs="Arial"/>
                <w:lang w:eastAsia="en-GB"/>
              </w:rPr>
            </w:pPr>
            <w:r w:rsidRPr="00E012A3">
              <w:rPr>
                <w:rFonts w:eastAsia="Calibri" w:cs="Arial"/>
                <w:lang w:eastAsia="en-GB"/>
              </w:rPr>
              <w:t>Partial</w:t>
            </w:r>
            <w:r w:rsidR="00182DA6" w:rsidRPr="00E012A3">
              <w:rPr>
                <w:rFonts w:eastAsia="Calibri" w:cs="Arial"/>
                <w:lang w:eastAsia="en-GB"/>
              </w:rPr>
              <w:t xml:space="preserve"> – Unfavourable: </w:t>
            </w:r>
            <w:r w:rsidR="00182DA6" w:rsidRPr="00E012A3">
              <w:t>all biodiversity features</w:t>
            </w:r>
          </w:p>
          <w:p w14:paraId="2D95262E" w14:textId="77777777" w:rsidR="00182DA6" w:rsidRPr="00E012A3" w:rsidRDefault="00182DA6" w:rsidP="00D53ED0">
            <w:pPr>
              <w:ind w:left="-57" w:right="-57"/>
            </w:pPr>
            <w:r w:rsidRPr="00E012A3">
              <w:rPr>
                <w:rFonts w:eastAsia="Calibri" w:cs="Arial"/>
                <w:lang w:eastAsia="en-GB"/>
              </w:rPr>
              <w:t xml:space="preserve">Favourable: </w:t>
            </w:r>
            <w:r w:rsidRPr="00E012A3">
              <w:t>all geodiversity and large-scale features</w:t>
            </w:r>
          </w:p>
          <w:p w14:paraId="1D6374A9" w14:textId="77777777" w:rsidR="00E95197" w:rsidRPr="00E012A3" w:rsidRDefault="00E95197" w:rsidP="00D53ED0">
            <w:pPr>
              <w:ind w:left="-57" w:right="-57"/>
            </w:pPr>
          </w:p>
          <w:p w14:paraId="1EABE1B3" w14:textId="3D04F09D" w:rsidR="00E95197" w:rsidRPr="00E012A3" w:rsidRDefault="00E95197" w:rsidP="00D53ED0">
            <w:pPr>
              <w:ind w:left="-57" w:right="-57"/>
              <w:rPr>
                <w:rFonts w:eastAsia="Calibri" w:cs="Arial"/>
                <w:lang w:eastAsia="en-GB"/>
              </w:rPr>
            </w:pPr>
            <w:r w:rsidRPr="00E012A3">
              <w:t>Our understanding of the sensitivity of the protected features of the site to pressures associated with activities taking place suggests six of the 14 protected features of the site are likely to be in unfavourable condition and should be recovered.</w:t>
            </w:r>
          </w:p>
        </w:tc>
      </w:tr>
      <w:tr w:rsidR="009C5F71" w:rsidRPr="00E012A3" w14:paraId="0BEE3D51" w14:textId="77777777" w:rsidTr="00D53ED0">
        <w:trPr>
          <w:trHeight w:val="994"/>
        </w:trPr>
        <w:tc>
          <w:tcPr>
            <w:tcW w:w="1532" w:type="dxa"/>
            <w:shd w:val="clear" w:color="auto" w:fill="auto"/>
          </w:tcPr>
          <w:p w14:paraId="2EA401B1" w14:textId="4DB307FE" w:rsidR="009C5F71" w:rsidRPr="00E012A3" w:rsidRDefault="009C5F71" w:rsidP="00D53ED0">
            <w:pPr>
              <w:ind w:left="-113" w:right="-113"/>
              <w:rPr>
                <w:rFonts w:eastAsia="Calibri" w:cs="Arial"/>
                <w:color w:val="000000"/>
              </w:rPr>
            </w:pPr>
            <w:r w:rsidRPr="00E012A3">
              <w:rPr>
                <w:rFonts w:eastAsia="Calibri" w:cs="Arial"/>
                <w:color w:val="000000"/>
              </w:rPr>
              <w:lastRenderedPageBreak/>
              <w:t>Turbot Bank</w:t>
            </w:r>
          </w:p>
        </w:tc>
        <w:tc>
          <w:tcPr>
            <w:tcW w:w="1984" w:type="dxa"/>
            <w:tcBorders>
              <w:top w:val="nil"/>
              <w:left w:val="single" w:sz="4" w:space="0" w:color="auto"/>
              <w:bottom w:val="single" w:sz="4" w:space="0" w:color="auto"/>
              <w:right w:val="single" w:sz="4" w:space="0" w:color="auto"/>
            </w:tcBorders>
            <w:shd w:val="clear" w:color="auto" w:fill="auto"/>
          </w:tcPr>
          <w:p w14:paraId="64E1BF03" w14:textId="2B33ED2C"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4369BC84" w14:textId="66F430BE" w:rsidR="009C5F71" w:rsidRPr="00E012A3" w:rsidRDefault="002747EE" w:rsidP="00D53ED0">
            <w:pPr>
              <w:ind w:left="-57" w:right="-57"/>
              <w:rPr>
                <w:rFonts w:eastAsia="Calibri" w:cs="Arial"/>
                <w:lang w:eastAsia="en-GB"/>
              </w:rPr>
            </w:pPr>
            <w:r w:rsidRPr="00E012A3">
              <w:rPr>
                <w:rFonts w:eastAsia="Calibri" w:cs="Arial"/>
                <w:lang w:eastAsia="en-GB"/>
              </w:rPr>
              <w:t>Yes</w:t>
            </w:r>
          </w:p>
        </w:tc>
        <w:tc>
          <w:tcPr>
            <w:tcW w:w="3260" w:type="dxa"/>
            <w:tcBorders>
              <w:top w:val="nil"/>
              <w:left w:val="single" w:sz="4" w:space="0" w:color="auto"/>
              <w:bottom w:val="single" w:sz="4" w:space="0" w:color="auto"/>
              <w:right w:val="single" w:sz="4" w:space="0" w:color="auto"/>
            </w:tcBorders>
            <w:shd w:val="clear" w:color="auto" w:fill="auto"/>
          </w:tcPr>
          <w:p w14:paraId="4A71F968" w14:textId="48AE46CF" w:rsidR="009C5F71" w:rsidRPr="00E012A3" w:rsidRDefault="002747EE" w:rsidP="00D53ED0">
            <w:pPr>
              <w:ind w:left="-57" w:right="-57"/>
              <w:rPr>
                <w:rFonts w:eastAsia="Calibri" w:cs="Arial"/>
                <w:lang w:eastAsia="en-GB"/>
              </w:rPr>
            </w:pPr>
            <w:r w:rsidRPr="00E012A3">
              <w:rPr>
                <w:rFonts w:eastAsia="Calibri" w:cs="Arial"/>
                <w:lang w:eastAsia="en-GB"/>
              </w:rPr>
              <w:t>No</w:t>
            </w:r>
            <w:r w:rsidR="00182DA6" w:rsidRPr="00E012A3">
              <w:rPr>
                <w:rFonts w:eastAsia="Calibri" w:cs="Arial"/>
                <w:lang w:eastAsia="en-GB"/>
              </w:rPr>
              <w:t xml:space="preserve"> - </w:t>
            </w:r>
            <w:r w:rsidR="00182DA6" w:rsidRPr="00E012A3">
              <w:t>No direct site condition monitoring data is available with which to assess condition of the protected feature of the site</w:t>
            </w:r>
            <w:r w:rsidR="00E95197" w:rsidRPr="00E012A3">
              <w:t>.</w:t>
            </w:r>
          </w:p>
        </w:tc>
        <w:tc>
          <w:tcPr>
            <w:tcW w:w="4111" w:type="dxa"/>
            <w:tcBorders>
              <w:top w:val="nil"/>
              <w:left w:val="single" w:sz="4" w:space="0" w:color="auto"/>
              <w:bottom w:val="single" w:sz="4" w:space="0" w:color="auto"/>
              <w:right w:val="single" w:sz="4" w:space="0" w:color="auto"/>
            </w:tcBorders>
            <w:shd w:val="clear" w:color="auto" w:fill="auto"/>
          </w:tcPr>
          <w:p w14:paraId="71958A90" w14:textId="77777777" w:rsidR="009C5F71" w:rsidRPr="00E012A3" w:rsidRDefault="002747EE" w:rsidP="00D53ED0">
            <w:pPr>
              <w:ind w:left="-57" w:right="-57"/>
              <w:rPr>
                <w:rFonts w:eastAsia="Calibri" w:cs="Arial"/>
                <w:lang w:eastAsia="en-GB"/>
              </w:rPr>
            </w:pPr>
            <w:r w:rsidRPr="00E012A3">
              <w:rPr>
                <w:rFonts w:eastAsia="Calibri" w:cs="Arial"/>
                <w:lang w:eastAsia="en-GB"/>
              </w:rPr>
              <w:t>Yes</w:t>
            </w:r>
            <w:r w:rsidR="00182DA6" w:rsidRPr="00E012A3">
              <w:rPr>
                <w:rFonts w:eastAsia="Calibri" w:cs="Arial"/>
                <w:lang w:eastAsia="en-GB"/>
              </w:rPr>
              <w:t xml:space="preserve"> – Favourable: Sandeels.</w:t>
            </w:r>
          </w:p>
          <w:p w14:paraId="1F5EEC78" w14:textId="77777777" w:rsidR="00E95197" w:rsidRPr="00E012A3" w:rsidRDefault="00E95197" w:rsidP="00D53ED0">
            <w:pPr>
              <w:ind w:left="-57" w:right="-57"/>
              <w:rPr>
                <w:rFonts w:eastAsia="Calibri" w:cs="Arial"/>
                <w:lang w:eastAsia="en-GB"/>
              </w:rPr>
            </w:pPr>
          </w:p>
          <w:p w14:paraId="1179E260" w14:textId="6EF35CD9" w:rsidR="00E95197" w:rsidRPr="00E012A3" w:rsidRDefault="00E95197" w:rsidP="00D53ED0">
            <w:pPr>
              <w:ind w:left="-57" w:right="-57"/>
              <w:rPr>
                <w:rFonts w:eastAsia="Calibri" w:cs="Arial"/>
                <w:lang w:eastAsia="en-GB"/>
              </w:rPr>
            </w:pPr>
            <w:r w:rsidRPr="00E012A3">
              <w:t>Our understanding of the sensitivity of the protected feature to pressures associated with activities taking place suggests the feature is likely to be in favourable condition.</w:t>
            </w:r>
          </w:p>
        </w:tc>
      </w:tr>
      <w:tr w:rsidR="009C5F71" w:rsidRPr="00E012A3" w14:paraId="0A3D58D2" w14:textId="77777777" w:rsidTr="00D53ED0">
        <w:trPr>
          <w:trHeight w:val="994"/>
        </w:trPr>
        <w:tc>
          <w:tcPr>
            <w:tcW w:w="1532" w:type="dxa"/>
            <w:shd w:val="clear" w:color="auto" w:fill="auto"/>
          </w:tcPr>
          <w:p w14:paraId="25FDC6A3" w14:textId="6E851886" w:rsidR="009C5F71" w:rsidRPr="00E012A3" w:rsidRDefault="009C5F71" w:rsidP="00D53ED0">
            <w:pPr>
              <w:ind w:left="-113" w:right="-113"/>
              <w:rPr>
                <w:rFonts w:eastAsia="Calibri" w:cs="Arial"/>
                <w:color w:val="000000"/>
              </w:rPr>
            </w:pPr>
            <w:r w:rsidRPr="00E012A3">
              <w:rPr>
                <w:rFonts w:eastAsia="Calibri" w:cs="Arial"/>
                <w:color w:val="000000"/>
              </w:rPr>
              <w:t>West of Scotland</w:t>
            </w:r>
          </w:p>
        </w:tc>
        <w:tc>
          <w:tcPr>
            <w:tcW w:w="1984" w:type="dxa"/>
            <w:tcBorders>
              <w:top w:val="nil"/>
              <w:left w:val="single" w:sz="4" w:space="0" w:color="auto"/>
              <w:bottom w:val="single" w:sz="4" w:space="0" w:color="auto"/>
              <w:right w:val="single" w:sz="4" w:space="0" w:color="auto"/>
            </w:tcBorders>
            <w:shd w:val="clear" w:color="auto" w:fill="auto"/>
          </w:tcPr>
          <w:p w14:paraId="13BA27CB" w14:textId="16C26F03"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679562A5" w14:textId="1CB01CBF" w:rsidR="009C5F71" w:rsidRPr="00E012A3" w:rsidRDefault="002747EE" w:rsidP="00D53ED0">
            <w:pPr>
              <w:ind w:left="-57" w:right="-57"/>
              <w:rPr>
                <w:rFonts w:eastAsia="Calibri" w:cs="Arial"/>
                <w:lang w:eastAsia="en-GB"/>
              </w:rPr>
            </w:pPr>
            <w:r w:rsidRPr="00E012A3">
              <w:rPr>
                <w:rFonts w:eastAsia="Calibri" w:cs="Arial"/>
                <w:lang w:eastAsia="en-GB"/>
              </w:rPr>
              <w:t>Partial</w:t>
            </w:r>
            <w:r w:rsidR="00182DA6" w:rsidRPr="00E012A3">
              <w:rPr>
                <w:rFonts w:eastAsia="Calibri" w:cs="Arial"/>
                <w:lang w:eastAsia="en-GB"/>
              </w:rPr>
              <w:t xml:space="preserve"> - </w:t>
            </w:r>
            <w:r w:rsidR="00182DA6" w:rsidRPr="00E012A3">
              <w:t>The EU deep-sea trawling ban is considered to contribute significantly to the recovery of deep-sea protected features in the site. Further fisheries management is needed to conserve shallower areas of the site (for example around the tops of the seamounts). Given that the majority of biodiversity protected features of the site are slow to recover, it is important to note that once management is in place protected feature recovery will be over a long time period.</w:t>
            </w:r>
          </w:p>
        </w:tc>
        <w:tc>
          <w:tcPr>
            <w:tcW w:w="3260" w:type="dxa"/>
            <w:tcBorders>
              <w:top w:val="nil"/>
              <w:left w:val="single" w:sz="4" w:space="0" w:color="auto"/>
              <w:bottom w:val="single" w:sz="4" w:space="0" w:color="auto"/>
              <w:right w:val="single" w:sz="4" w:space="0" w:color="auto"/>
            </w:tcBorders>
            <w:shd w:val="clear" w:color="auto" w:fill="auto"/>
          </w:tcPr>
          <w:p w14:paraId="68F65437" w14:textId="123F2328" w:rsidR="009C5F71" w:rsidRPr="00E012A3" w:rsidRDefault="002747EE" w:rsidP="00D53ED0">
            <w:pPr>
              <w:ind w:left="-57" w:right="-57"/>
              <w:rPr>
                <w:rFonts w:eastAsia="Calibri" w:cs="Arial"/>
                <w:lang w:eastAsia="en-GB"/>
              </w:rPr>
            </w:pPr>
            <w:r w:rsidRPr="00E012A3">
              <w:rPr>
                <w:rFonts w:eastAsia="Calibri" w:cs="Arial"/>
                <w:lang w:eastAsia="en-GB"/>
              </w:rPr>
              <w:t>No</w:t>
            </w:r>
            <w:r w:rsidR="00182DA6" w:rsidRPr="00E012A3">
              <w:rPr>
                <w:rFonts w:eastAsia="Calibri" w:cs="Arial"/>
                <w:lang w:eastAsia="en-GB"/>
              </w:rPr>
              <w:t xml:space="preserve"> - </w:t>
            </w:r>
            <w:r w:rsidR="00182DA6" w:rsidRPr="00E012A3">
              <w:t>No condition monitoring data is currently availabl</w:t>
            </w:r>
            <w:r w:rsidR="00E95197" w:rsidRPr="00E012A3">
              <w:t>e.</w:t>
            </w:r>
          </w:p>
        </w:tc>
        <w:tc>
          <w:tcPr>
            <w:tcW w:w="4111" w:type="dxa"/>
            <w:tcBorders>
              <w:top w:val="nil"/>
              <w:left w:val="single" w:sz="4" w:space="0" w:color="auto"/>
              <w:bottom w:val="single" w:sz="4" w:space="0" w:color="auto"/>
              <w:right w:val="single" w:sz="4" w:space="0" w:color="auto"/>
            </w:tcBorders>
            <w:shd w:val="clear" w:color="auto" w:fill="auto"/>
          </w:tcPr>
          <w:p w14:paraId="2F1EED1C" w14:textId="0B2D0BA6" w:rsidR="009C5F71" w:rsidRPr="00E012A3" w:rsidRDefault="002747EE" w:rsidP="00D53ED0">
            <w:pPr>
              <w:ind w:left="-57" w:right="-57"/>
              <w:rPr>
                <w:rFonts w:eastAsia="Calibri" w:cs="Arial"/>
                <w:lang w:eastAsia="en-GB"/>
              </w:rPr>
            </w:pPr>
            <w:r w:rsidRPr="00E012A3">
              <w:rPr>
                <w:rFonts w:eastAsia="Calibri" w:cs="Arial"/>
                <w:lang w:eastAsia="en-GB"/>
              </w:rPr>
              <w:t>Partial</w:t>
            </w:r>
            <w:r w:rsidR="00182DA6" w:rsidRPr="00E012A3">
              <w:rPr>
                <w:rFonts w:eastAsia="Calibri" w:cs="Arial"/>
                <w:lang w:eastAsia="en-GB"/>
              </w:rPr>
              <w:t xml:space="preserve"> – Unf</w:t>
            </w:r>
            <w:r w:rsidR="00055808">
              <w:rPr>
                <w:rFonts w:eastAsia="Calibri" w:cs="Arial"/>
                <w:lang w:eastAsia="en-GB"/>
              </w:rPr>
              <w:t>av</w:t>
            </w:r>
            <w:r w:rsidR="00182DA6" w:rsidRPr="00E012A3">
              <w:rPr>
                <w:rFonts w:eastAsia="Calibri" w:cs="Arial"/>
                <w:lang w:eastAsia="en-GB"/>
              </w:rPr>
              <w:t xml:space="preserve">ourable: </w:t>
            </w:r>
            <w:r w:rsidR="00182DA6" w:rsidRPr="00E012A3">
              <w:t>12 protected features.</w:t>
            </w:r>
          </w:p>
          <w:p w14:paraId="443768B3" w14:textId="77777777" w:rsidR="00182DA6" w:rsidRPr="00E012A3" w:rsidRDefault="00182DA6" w:rsidP="00D53ED0">
            <w:pPr>
              <w:ind w:left="-57" w:right="-57"/>
            </w:pPr>
            <w:r w:rsidRPr="00E012A3">
              <w:rPr>
                <w:rFonts w:eastAsia="Calibri" w:cs="Arial"/>
                <w:lang w:eastAsia="en-GB"/>
              </w:rPr>
              <w:t xml:space="preserve">Favourable: </w:t>
            </w:r>
            <w:r w:rsidRPr="00E012A3">
              <w:t>21 protected features.</w:t>
            </w:r>
          </w:p>
          <w:p w14:paraId="6DAA0053" w14:textId="77777777" w:rsidR="00E95197" w:rsidRPr="00E012A3" w:rsidRDefault="00E95197" w:rsidP="00D53ED0">
            <w:pPr>
              <w:ind w:left="-57" w:right="-57"/>
            </w:pPr>
          </w:p>
          <w:p w14:paraId="4D09C0FC" w14:textId="2E7A2FF9" w:rsidR="00E95197" w:rsidRPr="00E012A3" w:rsidRDefault="00E95197" w:rsidP="00D53ED0">
            <w:pPr>
              <w:ind w:left="-57" w:right="-57"/>
              <w:rPr>
                <w:rFonts w:eastAsia="Calibri" w:cs="Arial"/>
                <w:lang w:eastAsia="en-GB"/>
              </w:rPr>
            </w:pPr>
            <w:r w:rsidRPr="00E012A3">
              <w:t>Our understanding of the sensitivity of the protected features of the site to pressures associated with activities taking place indicates 12 of 33 protected features of the site are likely to be in unfavourable condition.</w:t>
            </w:r>
          </w:p>
        </w:tc>
      </w:tr>
      <w:tr w:rsidR="009C5F71" w:rsidRPr="00E012A3" w14:paraId="1865847D" w14:textId="77777777" w:rsidTr="00D53ED0">
        <w:trPr>
          <w:trHeight w:val="994"/>
        </w:trPr>
        <w:tc>
          <w:tcPr>
            <w:tcW w:w="1532" w:type="dxa"/>
            <w:shd w:val="clear" w:color="auto" w:fill="auto"/>
          </w:tcPr>
          <w:p w14:paraId="08FF2BA8" w14:textId="09985B63" w:rsidR="009C5F71" w:rsidRPr="00E012A3" w:rsidRDefault="009C5F71" w:rsidP="00D53ED0">
            <w:pPr>
              <w:ind w:left="-113" w:right="-113"/>
              <w:rPr>
                <w:rFonts w:eastAsia="Calibri" w:cs="Arial"/>
                <w:color w:val="000000"/>
              </w:rPr>
            </w:pPr>
            <w:r w:rsidRPr="00E012A3">
              <w:rPr>
                <w:rFonts w:eastAsia="Calibri" w:cs="Arial"/>
                <w:color w:val="000000"/>
              </w:rPr>
              <w:t>West Shetland Shelf</w:t>
            </w:r>
          </w:p>
        </w:tc>
        <w:tc>
          <w:tcPr>
            <w:tcW w:w="1984" w:type="dxa"/>
            <w:tcBorders>
              <w:top w:val="nil"/>
              <w:left w:val="single" w:sz="4" w:space="0" w:color="auto"/>
              <w:bottom w:val="single" w:sz="4" w:space="0" w:color="auto"/>
              <w:right w:val="single" w:sz="4" w:space="0" w:color="auto"/>
            </w:tcBorders>
            <w:shd w:val="clear" w:color="auto" w:fill="auto"/>
          </w:tcPr>
          <w:p w14:paraId="403A7445" w14:textId="421CC500"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1D8B434D" w14:textId="76330A64" w:rsidR="009C5F71" w:rsidRPr="00E012A3" w:rsidRDefault="002747EE" w:rsidP="00D53ED0">
            <w:pPr>
              <w:ind w:left="-57" w:right="-57"/>
              <w:rPr>
                <w:rFonts w:eastAsia="Calibri" w:cs="Arial"/>
                <w:lang w:eastAsia="en-GB"/>
              </w:rPr>
            </w:pPr>
            <w:r w:rsidRPr="00E012A3">
              <w:rPr>
                <w:rFonts w:eastAsia="Calibri" w:cs="Arial"/>
                <w:lang w:eastAsia="en-GB"/>
              </w:rPr>
              <w:t>Partial</w:t>
            </w:r>
            <w:r w:rsidR="00182DA6" w:rsidRPr="00E012A3">
              <w:rPr>
                <w:rFonts w:eastAsia="Calibri" w:cs="Arial"/>
                <w:lang w:eastAsia="en-GB"/>
              </w:rPr>
              <w:t xml:space="preserve"> - </w:t>
            </w:r>
            <w:r w:rsidR="00182DA6" w:rsidRPr="00E012A3">
              <w:t xml:space="preserve">The removal of pressures associated with mobile fishing gear use would benefit the protected </w:t>
            </w:r>
            <w:r w:rsidR="00182DA6" w:rsidRPr="00E012A3">
              <w:lastRenderedPageBreak/>
              <w:t xml:space="preserve">feature remaining in favourable condition. </w:t>
            </w:r>
          </w:p>
        </w:tc>
        <w:tc>
          <w:tcPr>
            <w:tcW w:w="3260" w:type="dxa"/>
            <w:tcBorders>
              <w:top w:val="nil"/>
              <w:left w:val="single" w:sz="4" w:space="0" w:color="auto"/>
              <w:bottom w:val="single" w:sz="4" w:space="0" w:color="auto"/>
              <w:right w:val="single" w:sz="4" w:space="0" w:color="auto"/>
            </w:tcBorders>
            <w:shd w:val="clear" w:color="auto" w:fill="auto"/>
          </w:tcPr>
          <w:p w14:paraId="02A19859" w14:textId="2F9ACCD9" w:rsidR="009C5F71" w:rsidRPr="00E012A3" w:rsidRDefault="002747EE" w:rsidP="00D53ED0">
            <w:pPr>
              <w:ind w:left="-57" w:right="-57"/>
              <w:rPr>
                <w:rFonts w:eastAsia="Calibri" w:cs="Arial"/>
                <w:lang w:eastAsia="en-GB"/>
              </w:rPr>
            </w:pPr>
            <w:r w:rsidRPr="00E012A3">
              <w:rPr>
                <w:rFonts w:eastAsia="Calibri" w:cs="Arial"/>
                <w:lang w:eastAsia="en-GB"/>
              </w:rPr>
              <w:lastRenderedPageBreak/>
              <w:t>Partial</w:t>
            </w:r>
            <w:r w:rsidR="00182DA6" w:rsidRPr="00E012A3">
              <w:rPr>
                <w:rFonts w:eastAsia="Calibri" w:cs="Arial"/>
                <w:lang w:eastAsia="en-GB"/>
              </w:rPr>
              <w:t xml:space="preserve"> - </w:t>
            </w:r>
            <w:r w:rsidR="00182DA6" w:rsidRPr="00E012A3">
              <w:t xml:space="preserve">An ecological monitoring survey was undertaken at this site in 2019 </w:t>
            </w:r>
            <w:r w:rsidR="00182DA6" w:rsidRPr="00E012A3">
              <w:lastRenderedPageBreak/>
              <w:t xml:space="preserve">to establish a baseline for future condition monitoring. </w:t>
            </w:r>
          </w:p>
        </w:tc>
        <w:tc>
          <w:tcPr>
            <w:tcW w:w="4111" w:type="dxa"/>
            <w:tcBorders>
              <w:top w:val="nil"/>
              <w:left w:val="single" w:sz="4" w:space="0" w:color="auto"/>
              <w:bottom w:val="single" w:sz="4" w:space="0" w:color="auto"/>
              <w:right w:val="single" w:sz="4" w:space="0" w:color="auto"/>
            </w:tcBorders>
            <w:shd w:val="clear" w:color="auto" w:fill="auto"/>
          </w:tcPr>
          <w:p w14:paraId="0FFEB53A" w14:textId="77777777" w:rsidR="009C5F71" w:rsidRPr="00E012A3" w:rsidRDefault="002747EE" w:rsidP="00D53ED0">
            <w:pPr>
              <w:ind w:left="-57" w:right="-57"/>
            </w:pPr>
            <w:r w:rsidRPr="00E012A3">
              <w:rPr>
                <w:rFonts w:eastAsia="Calibri" w:cs="Arial"/>
                <w:lang w:eastAsia="en-GB"/>
              </w:rPr>
              <w:lastRenderedPageBreak/>
              <w:t>Yes</w:t>
            </w:r>
            <w:r w:rsidR="00182DA6" w:rsidRPr="00E012A3">
              <w:rPr>
                <w:rFonts w:eastAsia="Calibri" w:cs="Arial"/>
                <w:lang w:eastAsia="en-GB"/>
              </w:rPr>
              <w:t xml:space="preserve"> – Favourable: </w:t>
            </w:r>
            <w:r w:rsidR="00182DA6" w:rsidRPr="00E012A3">
              <w:t>offshore subtidal sands and gravels.</w:t>
            </w:r>
          </w:p>
          <w:p w14:paraId="42FAAD70" w14:textId="77777777" w:rsidR="00E95197" w:rsidRPr="00E012A3" w:rsidRDefault="00E95197" w:rsidP="00D53ED0">
            <w:pPr>
              <w:ind w:left="-57" w:right="-57"/>
            </w:pPr>
          </w:p>
          <w:p w14:paraId="0C5E4ABA" w14:textId="70B0871B" w:rsidR="00E95197" w:rsidRPr="00E012A3" w:rsidRDefault="00E95197" w:rsidP="00D53ED0">
            <w:pPr>
              <w:ind w:left="-57" w:right="-57"/>
              <w:rPr>
                <w:rFonts w:eastAsia="Calibri" w:cs="Arial"/>
                <w:lang w:eastAsia="en-GB"/>
              </w:rPr>
            </w:pPr>
            <w:r w:rsidRPr="00E012A3">
              <w:lastRenderedPageBreak/>
              <w:t xml:space="preserve">Until future monitoring takes place, our view on condition is based on exposure of the protected feature of the site to pressures associated with activities to which the protected feature is considered sensitive. This analysis supports a conserve objective for the protected feature of the </w:t>
            </w:r>
            <w:r w:rsidR="00E012A3" w:rsidRPr="00E012A3">
              <w:t>site,</w:t>
            </w:r>
            <w:r w:rsidRPr="00E012A3">
              <w:t xml:space="preserve"> offshore subtidal sands and gravels.  </w:t>
            </w:r>
          </w:p>
        </w:tc>
      </w:tr>
      <w:tr w:rsidR="009C5F71" w:rsidRPr="00E012A3" w14:paraId="39D55A8E" w14:textId="77777777" w:rsidTr="00D53ED0">
        <w:trPr>
          <w:trHeight w:val="994"/>
        </w:trPr>
        <w:tc>
          <w:tcPr>
            <w:tcW w:w="1532" w:type="dxa"/>
            <w:shd w:val="clear" w:color="auto" w:fill="auto"/>
          </w:tcPr>
          <w:p w14:paraId="42AAC613" w14:textId="48FFD346" w:rsidR="009C5F71" w:rsidRPr="00E012A3" w:rsidRDefault="009C5F71" w:rsidP="00D53ED0">
            <w:pPr>
              <w:ind w:left="-113" w:right="-113"/>
              <w:rPr>
                <w:rFonts w:eastAsia="Calibri" w:cs="Arial"/>
                <w:color w:val="000000"/>
              </w:rPr>
            </w:pPr>
            <w:proofErr w:type="spellStart"/>
            <w:r w:rsidRPr="00E012A3">
              <w:rPr>
                <w:rFonts w:eastAsia="Calibri" w:cs="Arial"/>
                <w:color w:val="000000"/>
              </w:rPr>
              <w:lastRenderedPageBreak/>
              <w:t>Wyville</w:t>
            </w:r>
            <w:proofErr w:type="spellEnd"/>
            <w:r w:rsidRPr="00E012A3">
              <w:rPr>
                <w:rFonts w:eastAsia="Calibri" w:cs="Arial"/>
                <w:color w:val="000000"/>
              </w:rPr>
              <w:t xml:space="preserve"> Thomson Ridge</w:t>
            </w:r>
          </w:p>
        </w:tc>
        <w:tc>
          <w:tcPr>
            <w:tcW w:w="1984" w:type="dxa"/>
            <w:tcBorders>
              <w:top w:val="nil"/>
              <w:left w:val="single" w:sz="4" w:space="0" w:color="auto"/>
              <w:bottom w:val="single" w:sz="4" w:space="0" w:color="auto"/>
              <w:right w:val="single" w:sz="4" w:space="0" w:color="auto"/>
            </w:tcBorders>
            <w:shd w:val="clear" w:color="auto" w:fill="auto"/>
          </w:tcPr>
          <w:p w14:paraId="2C7DB1FA" w14:textId="52B0EA9E" w:rsidR="009C5F71" w:rsidRPr="00E012A3" w:rsidRDefault="002747EE" w:rsidP="00D53ED0">
            <w:pPr>
              <w:ind w:left="-113" w:right="-113"/>
              <w:rPr>
                <w:rFonts w:asciiTheme="minorHAnsi" w:eastAsia="Calibri" w:hAnsiTheme="minorHAnsi" w:cstheme="minorHAnsi"/>
                <w:sz w:val="24"/>
                <w:szCs w:val="24"/>
                <w:lang w:eastAsia="en-GB"/>
              </w:rPr>
            </w:pPr>
            <w:r w:rsidRPr="00E012A3">
              <w:rPr>
                <w:rFonts w:asciiTheme="minorHAnsi" w:eastAsia="Calibri" w:hAnsiTheme="minorHAnsi" w:cstheme="minorHAnsi"/>
                <w:sz w:val="24"/>
                <w:szCs w:val="24"/>
                <w:lang w:eastAsia="en-GB"/>
              </w:rPr>
              <w:t>Yes</w:t>
            </w:r>
          </w:p>
        </w:tc>
        <w:tc>
          <w:tcPr>
            <w:tcW w:w="3544" w:type="dxa"/>
            <w:tcBorders>
              <w:top w:val="nil"/>
              <w:left w:val="single" w:sz="4" w:space="0" w:color="auto"/>
              <w:bottom w:val="single" w:sz="4" w:space="0" w:color="auto"/>
              <w:right w:val="single" w:sz="4" w:space="0" w:color="auto"/>
            </w:tcBorders>
            <w:shd w:val="clear" w:color="auto" w:fill="auto"/>
          </w:tcPr>
          <w:p w14:paraId="6D218CF3" w14:textId="50960C33" w:rsidR="009C5F71" w:rsidRPr="00E012A3" w:rsidRDefault="002747EE" w:rsidP="00D53ED0">
            <w:pPr>
              <w:ind w:left="-57" w:right="-57"/>
              <w:rPr>
                <w:rFonts w:eastAsia="Calibri" w:cs="Arial"/>
                <w:lang w:eastAsia="en-GB"/>
              </w:rPr>
            </w:pPr>
            <w:r w:rsidRPr="00E012A3">
              <w:rPr>
                <w:rFonts w:eastAsia="Calibri" w:cs="Arial"/>
                <w:lang w:eastAsia="en-GB"/>
              </w:rPr>
              <w:t>No</w:t>
            </w:r>
            <w:r w:rsidR="00182DA6" w:rsidRPr="00E012A3">
              <w:rPr>
                <w:rFonts w:eastAsia="Calibri" w:cs="Arial"/>
                <w:lang w:eastAsia="en-GB"/>
              </w:rPr>
              <w:t xml:space="preserve"> - </w:t>
            </w:r>
            <w:r w:rsidR="00182DA6" w:rsidRPr="00E012A3">
              <w:t>The removal of pressures associated with mobile and static fishing gear use would benefit the feature in moving towards favourable condition.</w:t>
            </w:r>
          </w:p>
        </w:tc>
        <w:tc>
          <w:tcPr>
            <w:tcW w:w="3260" w:type="dxa"/>
            <w:tcBorders>
              <w:top w:val="nil"/>
              <w:left w:val="single" w:sz="4" w:space="0" w:color="auto"/>
              <w:bottom w:val="single" w:sz="4" w:space="0" w:color="auto"/>
              <w:right w:val="single" w:sz="4" w:space="0" w:color="auto"/>
            </w:tcBorders>
            <w:shd w:val="clear" w:color="auto" w:fill="auto"/>
          </w:tcPr>
          <w:p w14:paraId="3B292AE8" w14:textId="777D58D7" w:rsidR="009C5F71" w:rsidRPr="00E012A3" w:rsidRDefault="002747EE" w:rsidP="00D53ED0">
            <w:pPr>
              <w:ind w:left="-57" w:right="-57"/>
              <w:rPr>
                <w:rFonts w:eastAsia="Calibri" w:cs="Arial"/>
                <w:lang w:eastAsia="en-GB"/>
              </w:rPr>
            </w:pPr>
            <w:r w:rsidRPr="00E012A3">
              <w:rPr>
                <w:rFonts w:eastAsia="Calibri" w:cs="Arial"/>
                <w:lang w:eastAsia="en-GB"/>
              </w:rPr>
              <w:t>Partial</w:t>
            </w:r>
            <w:r w:rsidR="00182DA6" w:rsidRPr="00E012A3">
              <w:rPr>
                <w:rFonts w:eastAsia="Calibri" w:cs="Arial"/>
                <w:lang w:eastAsia="en-GB"/>
              </w:rPr>
              <w:t xml:space="preserve"> - </w:t>
            </w:r>
            <w:r w:rsidR="00182DA6" w:rsidRPr="00E012A3">
              <w:t>An MPA monitoring survey was completed in 2018 and in 2024 to start to establish a baseline for future site condition monitoring</w:t>
            </w:r>
            <w:r w:rsidR="00E95197" w:rsidRPr="00E012A3">
              <w:t>.</w:t>
            </w:r>
          </w:p>
        </w:tc>
        <w:tc>
          <w:tcPr>
            <w:tcW w:w="4111" w:type="dxa"/>
            <w:tcBorders>
              <w:top w:val="nil"/>
              <w:left w:val="single" w:sz="4" w:space="0" w:color="auto"/>
              <w:bottom w:val="single" w:sz="4" w:space="0" w:color="auto"/>
              <w:right w:val="single" w:sz="4" w:space="0" w:color="auto"/>
            </w:tcBorders>
            <w:shd w:val="clear" w:color="auto" w:fill="auto"/>
          </w:tcPr>
          <w:p w14:paraId="32B12A09" w14:textId="77777777" w:rsidR="009C5F71" w:rsidRPr="00E012A3" w:rsidRDefault="00182DA6" w:rsidP="00D53ED0">
            <w:pPr>
              <w:ind w:left="-57" w:right="-57"/>
            </w:pPr>
            <w:r w:rsidRPr="00E012A3">
              <w:rPr>
                <w:rFonts w:eastAsia="Calibri" w:cs="Arial"/>
                <w:lang w:eastAsia="en-GB"/>
              </w:rPr>
              <w:t xml:space="preserve">No - Unfavourable: Annex I Reef. </w:t>
            </w:r>
            <w:r w:rsidRPr="00E012A3">
              <w:t>Note Annex I reef takes a considerable length of time to recover from impact.</w:t>
            </w:r>
          </w:p>
          <w:p w14:paraId="78A2B374" w14:textId="77777777" w:rsidR="00E95197" w:rsidRPr="00E012A3" w:rsidRDefault="00E95197" w:rsidP="00D53ED0">
            <w:pPr>
              <w:ind w:left="-57" w:right="-57"/>
            </w:pPr>
          </w:p>
          <w:p w14:paraId="355FDE06" w14:textId="1A089DA1" w:rsidR="00E95197" w:rsidRPr="00E012A3" w:rsidRDefault="00E95197" w:rsidP="00D53ED0">
            <w:pPr>
              <w:ind w:left="-57" w:right="-57"/>
              <w:rPr>
                <w:rFonts w:eastAsia="Calibri" w:cs="Arial"/>
                <w:lang w:eastAsia="en-GB"/>
              </w:rPr>
            </w:pPr>
            <w:r w:rsidRPr="00E012A3">
              <w:t>Our understanding of condition of the protected feature of the site is largely driven by exposure to pressures associated with activities taking place. This understanding supports a recover conservation objective for the protected feature.</w:t>
            </w:r>
          </w:p>
        </w:tc>
      </w:tr>
    </w:tbl>
    <w:p w14:paraId="2E6BE860" w14:textId="77777777" w:rsidR="00376240" w:rsidRPr="00E012A3" w:rsidRDefault="00376240" w:rsidP="009121F4"/>
    <w:p w14:paraId="28AF0534" w14:textId="0017B6BC" w:rsidR="00B6578C" w:rsidRPr="001D66FE" w:rsidRDefault="00B6578C" w:rsidP="009121F4">
      <w:r w:rsidRPr="00E012A3">
        <w:t xml:space="preserve">Please use the link to return to the </w:t>
      </w:r>
      <w:commentRangeStart w:id="0"/>
      <w:r w:rsidRPr="00E012A3">
        <w:t xml:space="preserve">NatureScot MPA Report to </w:t>
      </w:r>
      <w:r w:rsidR="00E012A3" w:rsidRPr="00E012A3">
        <w:t>Parliament Annex</w:t>
      </w:r>
      <w:r w:rsidRPr="00E012A3">
        <w:t xml:space="preserve"> download page</w:t>
      </w:r>
      <w:commentRangeEnd w:id="0"/>
      <w:r w:rsidRPr="00E012A3">
        <w:rPr>
          <w:rStyle w:val="CommentReference"/>
        </w:rPr>
        <w:commentReference w:id="0"/>
      </w:r>
    </w:p>
    <w:sectPr w:rsidR="00B6578C" w:rsidRPr="001D66FE" w:rsidSect="00E82317">
      <w:headerReference w:type="even" r:id="rId17"/>
      <w:headerReference w:type="default" r:id="rId18"/>
      <w:footerReference w:type="even" r:id="rId19"/>
      <w:footerReference w:type="default" r:id="rId20"/>
      <w:headerReference w:type="first" r:id="rId21"/>
      <w:footerReference w:type="first" r:id="rId22"/>
      <w:pgSz w:w="16838" w:h="11906" w:orient="landscape"/>
      <w:pgMar w:top="1134"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uzanne Henderson" w:date="2024-11-12T14:41:00Z" w:initials="SH">
    <w:p w14:paraId="0428D330" w14:textId="1D106348" w:rsidR="00B6578C" w:rsidRDefault="00B6578C" w:rsidP="00B6578C">
      <w:pPr>
        <w:pStyle w:val="CommentText"/>
      </w:pPr>
      <w:r w:rsidRPr="00E012A3">
        <w:rPr>
          <w:rStyle w:val="CommentReference"/>
        </w:rPr>
        <w:annotationRef/>
      </w:r>
      <w:r w:rsidRPr="00E012A3">
        <w:t>Insert link to download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428D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8FFC84" w16cex:dateUtc="2024-11-12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428D330" w16cid:durableId="558FFC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DAE6C" w14:textId="77777777" w:rsidR="002D3C7E" w:rsidRPr="00E012A3" w:rsidRDefault="002D3C7E" w:rsidP="00081AEE">
      <w:r w:rsidRPr="00E012A3">
        <w:separator/>
      </w:r>
    </w:p>
  </w:endnote>
  <w:endnote w:type="continuationSeparator" w:id="0">
    <w:p w14:paraId="0C39E296" w14:textId="77777777" w:rsidR="002D3C7E" w:rsidRPr="00E012A3" w:rsidRDefault="002D3C7E" w:rsidP="00081AEE">
      <w:r w:rsidRPr="00E012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41A47" w14:textId="77777777" w:rsidR="00591886" w:rsidRPr="00E012A3" w:rsidRDefault="00591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4672675"/>
      <w:docPartObj>
        <w:docPartGallery w:val="Page Numbers (Bottom of Page)"/>
        <w:docPartUnique/>
      </w:docPartObj>
    </w:sdtPr>
    <w:sdtContent>
      <w:p w14:paraId="4E5195C5" w14:textId="415EBC26" w:rsidR="002772B4" w:rsidRPr="00E012A3" w:rsidRDefault="002772B4">
        <w:pPr>
          <w:pStyle w:val="Footer"/>
          <w:jc w:val="center"/>
        </w:pPr>
        <w:r w:rsidRPr="00E012A3">
          <w:fldChar w:fldCharType="begin"/>
        </w:r>
        <w:r w:rsidRPr="00E012A3">
          <w:instrText xml:space="preserve"> PAGE   \* MERGEFORMAT </w:instrText>
        </w:r>
        <w:r w:rsidRPr="00E012A3">
          <w:fldChar w:fldCharType="separate"/>
        </w:r>
        <w:r w:rsidRPr="00E012A3">
          <w:t>2</w:t>
        </w:r>
        <w:r w:rsidRPr="00E012A3">
          <w:fldChar w:fldCharType="end"/>
        </w:r>
      </w:p>
    </w:sdtContent>
  </w:sdt>
  <w:p w14:paraId="7608C87C" w14:textId="77777777" w:rsidR="00555B99" w:rsidRPr="00E012A3" w:rsidRDefault="00555B99" w:rsidP="00371E4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FD869" w14:textId="77777777" w:rsidR="00591886" w:rsidRPr="00E012A3" w:rsidRDefault="00591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4B95B" w14:textId="77777777" w:rsidR="002D3C7E" w:rsidRPr="00E012A3" w:rsidRDefault="002D3C7E" w:rsidP="00081AEE">
      <w:r w:rsidRPr="00E012A3">
        <w:separator/>
      </w:r>
    </w:p>
  </w:footnote>
  <w:footnote w:type="continuationSeparator" w:id="0">
    <w:p w14:paraId="609A8A04" w14:textId="77777777" w:rsidR="002D3C7E" w:rsidRPr="00E012A3" w:rsidRDefault="002D3C7E" w:rsidP="00081AEE">
      <w:r w:rsidRPr="00E012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D3372" w14:textId="77777777" w:rsidR="00591886" w:rsidRPr="00E012A3" w:rsidRDefault="00591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0059413"/>
      <w:docPartObj>
        <w:docPartGallery w:val="Watermarks"/>
        <w:docPartUnique/>
      </w:docPartObj>
    </w:sdtPr>
    <w:sdtContent>
      <w:p w14:paraId="2EEE6B55" w14:textId="53DF9254" w:rsidR="00591886" w:rsidRPr="00E012A3" w:rsidRDefault="00000000">
        <w:pPr>
          <w:pStyle w:val="Header"/>
        </w:pPr>
        <w:r>
          <w:pict w14:anchorId="0323E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7758B" w14:textId="77777777" w:rsidR="00591886" w:rsidRPr="00E012A3" w:rsidRDefault="00591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269847">
    <w:abstractNumId w:val="17"/>
  </w:num>
  <w:num w:numId="2" w16cid:durableId="1205290563">
    <w:abstractNumId w:val="16"/>
  </w:num>
  <w:num w:numId="3" w16cid:durableId="1595897360">
    <w:abstractNumId w:val="10"/>
  </w:num>
  <w:num w:numId="4" w16cid:durableId="1060135206">
    <w:abstractNumId w:val="20"/>
  </w:num>
  <w:num w:numId="5" w16cid:durableId="744497205">
    <w:abstractNumId w:val="19"/>
  </w:num>
  <w:num w:numId="6" w16cid:durableId="10112848">
    <w:abstractNumId w:val="13"/>
  </w:num>
  <w:num w:numId="7" w16cid:durableId="872695053">
    <w:abstractNumId w:val="18"/>
  </w:num>
  <w:num w:numId="8" w16cid:durableId="20204255">
    <w:abstractNumId w:val="12"/>
  </w:num>
  <w:num w:numId="9" w16cid:durableId="807818017">
    <w:abstractNumId w:val="11"/>
  </w:num>
  <w:num w:numId="10" w16cid:durableId="519196417">
    <w:abstractNumId w:val="15"/>
  </w:num>
  <w:num w:numId="11" w16cid:durableId="224415496">
    <w:abstractNumId w:val="14"/>
  </w:num>
  <w:num w:numId="12" w16cid:durableId="745344055">
    <w:abstractNumId w:val="9"/>
  </w:num>
  <w:num w:numId="13" w16cid:durableId="1749882955">
    <w:abstractNumId w:val="8"/>
  </w:num>
  <w:num w:numId="14" w16cid:durableId="145054144">
    <w:abstractNumId w:val="7"/>
  </w:num>
  <w:num w:numId="15" w16cid:durableId="909190542">
    <w:abstractNumId w:val="6"/>
  </w:num>
  <w:num w:numId="16" w16cid:durableId="2079087936">
    <w:abstractNumId w:val="5"/>
  </w:num>
  <w:num w:numId="17" w16cid:durableId="474569595">
    <w:abstractNumId w:val="4"/>
  </w:num>
  <w:num w:numId="18" w16cid:durableId="1626499224">
    <w:abstractNumId w:val="3"/>
  </w:num>
  <w:num w:numId="19" w16cid:durableId="1709333427">
    <w:abstractNumId w:val="2"/>
  </w:num>
  <w:num w:numId="20" w16cid:durableId="773019284">
    <w:abstractNumId w:val="1"/>
  </w:num>
  <w:num w:numId="21" w16cid:durableId="1215581153">
    <w:abstractNumId w:val="0"/>
  </w:num>
  <w:num w:numId="22" w16cid:durableId="788403575">
    <w:abstractNumId w:val="14"/>
  </w:num>
  <w:num w:numId="23" w16cid:durableId="1415543683">
    <w:abstractNumId w:val="14"/>
  </w:num>
  <w:num w:numId="24" w16cid:durableId="1348602132">
    <w:abstractNumId w:val="14"/>
  </w:num>
  <w:num w:numId="25" w16cid:durableId="212796653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zanne Henderson">
    <w15:presenceInfo w15:providerId="AD" w15:userId="S::Suzanne.Henderson@nature.scot::1ed8257b-7092-444b-9f7e-6b2672ec98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40"/>
    <w:rsid w:val="0005092F"/>
    <w:rsid w:val="00055808"/>
    <w:rsid w:val="00081AEE"/>
    <w:rsid w:val="000A12D5"/>
    <w:rsid w:val="000A43C6"/>
    <w:rsid w:val="000A6B19"/>
    <w:rsid w:val="000C71A9"/>
    <w:rsid w:val="000D14A7"/>
    <w:rsid w:val="000E3EEA"/>
    <w:rsid w:val="000E7E23"/>
    <w:rsid w:val="001157A6"/>
    <w:rsid w:val="0012442C"/>
    <w:rsid w:val="001366F6"/>
    <w:rsid w:val="00142767"/>
    <w:rsid w:val="00162B8F"/>
    <w:rsid w:val="00165C21"/>
    <w:rsid w:val="00175296"/>
    <w:rsid w:val="00182DA6"/>
    <w:rsid w:val="0019448C"/>
    <w:rsid w:val="001B1919"/>
    <w:rsid w:val="001D0D7C"/>
    <w:rsid w:val="001D66FE"/>
    <w:rsid w:val="001E5CA0"/>
    <w:rsid w:val="001E64E9"/>
    <w:rsid w:val="00201F09"/>
    <w:rsid w:val="00221660"/>
    <w:rsid w:val="00223F89"/>
    <w:rsid w:val="002559B9"/>
    <w:rsid w:val="00264A3E"/>
    <w:rsid w:val="00271102"/>
    <w:rsid w:val="002747EE"/>
    <w:rsid w:val="002772B4"/>
    <w:rsid w:val="002803AE"/>
    <w:rsid w:val="002D3C7E"/>
    <w:rsid w:val="002E2180"/>
    <w:rsid w:val="002F1022"/>
    <w:rsid w:val="002F2B19"/>
    <w:rsid w:val="0031384F"/>
    <w:rsid w:val="00316A40"/>
    <w:rsid w:val="00344362"/>
    <w:rsid w:val="00363B20"/>
    <w:rsid w:val="00371E4F"/>
    <w:rsid w:val="00376240"/>
    <w:rsid w:val="003843CE"/>
    <w:rsid w:val="00393C96"/>
    <w:rsid w:val="003A7920"/>
    <w:rsid w:val="003F131D"/>
    <w:rsid w:val="004122E1"/>
    <w:rsid w:val="00416B1E"/>
    <w:rsid w:val="0044518E"/>
    <w:rsid w:val="00466A30"/>
    <w:rsid w:val="00473577"/>
    <w:rsid w:val="004C370B"/>
    <w:rsid w:val="004E4C22"/>
    <w:rsid w:val="004E748B"/>
    <w:rsid w:val="00515503"/>
    <w:rsid w:val="005409E6"/>
    <w:rsid w:val="005442B3"/>
    <w:rsid w:val="00555B99"/>
    <w:rsid w:val="0057071B"/>
    <w:rsid w:val="00591886"/>
    <w:rsid w:val="0059486F"/>
    <w:rsid w:val="00595367"/>
    <w:rsid w:val="005C7C46"/>
    <w:rsid w:val="005C7CE8"/>
    <w:rsid w:val="005F6163"/>
    <w:rsid w:val="00604F9D"/>
    <w:rsid w:val="006201BD"/>
    <w:rsid w:val="00670598"/>
    <w:rsid w:val="00675CEE"/>
    <w:rsid w:val="00681F54"/>
    <w:rsid w:val="00686FAA"/>
    <w:rsid w:val="00687C0B"/>
    <w:rsid w:val="006A6B1E"/>
    <w:rsid w:val="006B2C59"/>
    <w:rsid w:val="006B5675"/>
    <w:rsid w:val="006D2C02"/>
    <w:rsid w:val="006E1879"/>
    <w:rsid w:val="006E6643"/>
    <w:rsid w:val="006F4279"/>
    <w:rsid w:val="00707A5F"/>
    <w:rsid w:val="00713C40"/>
    <w:rsid w:val="007213AC"/>
    <w:rsid w:val="007368A2"/>
    <w:rsid w:val="00744B62"/>
    <w:rsid w:val="007844C6"/>
    <w:rsid w:val="007D44F2"/>
    <w:rsid w:val="0082405D"/>
    <w:rsid w:val="008447CC"/>
    <w:rsid w:val="00845990"/>
    <w:rsid w:val="00866324"/>
    <w:rsid w:val="00866DEA"/>
    <w:rsid w:val="00880869"/>
    <w:rsid w:val="00881C6D"/>
    <w:rsid w:val="0089122D"/>
    <w:rsid w:val="008929DA"/>
    <w:rsid w:val="008C1FC6"/>
    <w:rsid w:val="008D338A"/>
    <w:rsid w:val="008D535F"/>
    <w:rsid w:val="008E22FC"/>
    <w:rsid w:val="008F23C9"/>
    <w:rsid w:val="00904F37"/>
    <w:rsid w:val="009121F4"/>
    <w:rsid w:val="009146B1"/>
    <w:rsid w:val="009210DC"/>
    <w:rsid w:val="00926B80"/>
    <w:rsid w:val="0093300A"/>
    <w:rsid w:val="0093309C"/>
    <w:rsid w:val="00944A5D"/>
    <w:rsid w:val="009644B2"/>
    <w:rsid w:val="009A25C8"/>
    <w:rsid w:val="009C5F71"/>
    <w:rsid w:val="009E2610"/>
    <w:rsid w:val="00A164DE"/>
    <w:rsid w:val="00A21749"/>
    <w:rsid w:val="00A3217E"/>
    <w:rsid w:val="00A86933"/>
    <w:rsid w:val="00A86FB1"/>
    <w:rsid w:val="00AC26BA"/>
    <w:rsid w:val="00AC55E9"/>
    <w:rsid w:val="00AD58A5"/>
    <w:rsid w:val="00AD607C"/>
    <w:rsid w:val="00AE6E34"/>
    <w:rsid w:val="00AF78EE"/>
    <w:rsid w:val="00B056D7"/>
    <w:rsid w:val="00B60700"/>
    <w:rsid w:val="00B6578C"/>
    <w:rsid w:val="00B8354D"/>
    <w:rsid w:val="00BA6E50"/>
    <w:rsid w:val="00BB1D01"/>
    <w:rsid w:val="00BB7E8C"/>
    <w:rsid w:val="00BC7E83"/>
    <w:rsid w:val="00BD12F6"/>
    <w:rsid w:val="00BE600B"/>
    <w:rsid w:val="00BF11CB"/>
    <w:rsid w:val="00C279C1"/>
    <w:rsid w:val="00C315A1"/>
    <w:rsid w:val="00C34F76"/>
    <w:rsid w:val="00C45042"/>
    <w:rsid w:val="00C54907"/>
    <w:rsid w:val="00C72CED"/>
    <w:rsid w:val="00D50D78"/>
    <w:rsid w:val="00D53ED0"/>
    <w:rsid w:val="00D61C00"/>
    <w:rsid w:val="00D74C38"/>
    <w:rsid w:val="00D83879"/>
    <w:rsid w:val="00DB0782"/>
    <w:rsid w:val="00DB0B92"/>
    <w:rsid w:val="00DF0C3A"/>
    <w:rsid w:val="00DF210C"/>
    <w:rsid w:val="00DF6AEE"/>
    <w:rsid w:val="00E012A3"/>
    <w:rsid w:val="00E02739"/>
    <w:rsid w:val="00E036ED"/>
    <w:rsid w:val="00E35042"/>
    <w:rsid w:val="00E442A4"/>
    <w:rsid w:val="00E53C82"/>
    <w:rsid w:val="00E74806"/>
    <w:rsid w:val="00E82317"/>
    <w:rsid w:val="00E900F6"/>
    <w:rsid w:val="00E914BC"/>
    <w:rsid w:val="00E95197"/>
    <w:rsid w:val="00EE3576"/>
    <w:rsid w:val="00F13F35"/>
    <w:rsid w:val="00F35BB5"/>
    <w:rsid w:val="00F477F5"/>
    <w:rsid w:val="00F56B4D"/>
    <w:rsid w:val="00F623C3"/>
    <w:rsid w:val="00F8368A"/>
    <w:rsid w:val="00FB4A98"/>
    <w:rsid w:val="00FC451D"/>
    <w:rsid w:val="00FC76EF"/>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2E4B8"/>
  <w15:chartTrackingRefBased/>
  <w15:docId w15:val="{411C5673-8E57-4B82-B8B8-BB4FED5D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DF6AEE"/>
    <w:pPr>
      <w:keepNext/>
      <w:keepLines/>
      <w:spacing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DF6AEE"/>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table" w:styleId="TableGrid">
    <w:name w:val="Table Grid"/>
    <w:basedOn w:val="TableNormal"/>
    <w:uiPriority w:val="59"/>
    <w:rsid w:val="00376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6240"/>
    <w:rPr>
      <w:sz w:val="16"/>
      <w:szCs w:val="16"/>
    </w:rPr>
  </w:style>
  <w:style w:type="paragraph" w:styleId="CommentText">
    <w:name w:val="annotation text"/>
    <w:basedOn w:val="Normal"/>
    <w:link w:val="CommentTextChar"/>
    <w:uiPriority w:val="99"/>
    <w:unhideWhenUsed/>
    <w:rsid w:val="00376240"/>
    <w:rPr>
      <w:sz w:val="20"/>
      <w:szCs w:val="20"/>
    </w:rPr>
  </w:style>
  <w:style w:type="character" w:customStyle="1" w:styleId="CommentTextChar">
    <w:name w:val="Comment Text Char"/>
    <w:basedOn w:val="DefaultParagraphFont"/>
    <w:link w:val="CommentText"/>
    <w:uiPriority w:val="99"/>
    <w:rsid w:val="003762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6AEE"/>
    <w:rPr>
      <w:b/>
      <w:bCs/>
    </w:rPr>
  </w:style>
  <w:style w:type="character" w:customStyle="1" w:styleId="CommentSubjectChar">
    <w:name w:val="Comment Subject Char"/>
    <w:basedOn w:val="CommentTextChar"/>
    <w:link w:val="CommentSubject"/>
    <w:uiPriority w:val="99"/>
    <w:semiHidden/>
    <w:rsid w:val="00DF6AEE"/>
    <w:rPr>
      <w:rFonts w:ascii="Arial" w:hAnsi="Arial"/>
      <w:b/>
      <w:bCs/>
      <w:sz w:val="20"/>
      <w:szCs w:val="20"/>
    </w:rPr>
  </w:style>
  <w:style w:type="paragraph" w:styleId="Revision">
    <w:name w:val="Revision"/>
    <w:hidden/>
    <w:uiPriority w:val="99"/>
    <w:semiHidden/>
    <w:rsid w:val="0044518E"/>
    <w:pPr>
      <w:spacing w:after="0" w:line="240" w:lineRule="auto"/>
    </w:pPr>
    <w:rPr>
      <w:rFonts w:ascii="Arial" w:hAnsi="Arial"/>
    </w:rPr>
  </w:style>
  <w:style w:type="character" w:styleId="UnresolvedMention">
    <w:name w:val="Unresolved Mention"/>
    <w:basedOn w:val="DefaultParagraphFont"/>
    <w:uiPriority w:val="99"/>
    <w:semiHidden/>
    <w:unhideWhenUsed/>
    <w:rsid w:val="003843CE"/>
    <w:rPr>
      <w:color w:val="605E5C"/>
      <w:shd w:val="clear" w:color="auto" w:fill="E1DFDD"/>
    </w:rPr>
  </w:style>
  <w:style w:type="character" w:styleId="FollowedHyperlink">
    <w:name w:val="FollowedHyperlink"/>
    <w:basedOn w:val="DefaultParagraphFont"/>
    <w:uiPriority w:val="99"/>
    <w:semiHidden/>
    <w:unhideWhenUsed/>
    <w:rsid w:val="002216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263293">
      <w:bodyDiv w:val="1"/>
      <w:marLeft w:val="0"/>
      <w:marRight w:val="0"/>
      <w:marTop w:val="0"/>
      <w:marBottom w:val="0"/>
      <w:divBdr>
        <w:top w:val="none" w:sz="0" w:space="0" w:color="auto"/>
        <w:left w:val="none" w:sz="0" w:space="0" w:color="auto"/>
        <w:bottom w:val="none" w:sz="0" w:space="0" w:color="auto"/>
        <w:right w:val="none" w:sz="0" w:space="0" w:color="auto"/>
      </w:divBdr>
    </w:div>
    <w:div w:id="1158501695">
      <w:bodyDiv w:val="1"/>
      <w:marLeft w:val="0"/>
      <w:marRight w:val="0"/>
      <w:marTop w:val="0"/>
      <w:marBottom w:val="0"/>
      <w:divBdr>
        <w:top w:val="none" w:sz="0" w:space="0" w:color="auto"/>
        <w:left w:val="none" w:sz="0" w:space="0" w:color="auto"/>
        <w:bottom w:val="none" w:sz="0" w:space="0" w:color="auto"/>
        <w:right w:val="none" w:sz="0" w:space="0" w:color="auto"/>
      </w:divBdr>
    </w:div>
    <w:div w:id="17652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omments" Target="comments.xml" Id="rId13" /><Relationship Type="http://schemas.openxmlformats.org/officeDocument/2006/relationships/header" Target="header2.xml" Id="rId18" /><Relationship Type="http://schemas.openxmlformats.org/officeDocument/2006/relationships/numbering" Target="numbering.xml" Id="rId3" /><Relationship Type="http://schemas.openxmlformats.org/officeDocument/2006/relationships/header" Target="header3.xml" Id="rId21" /><Relationship Type="http://schemas.openxmlformats.org/officeDocument/2006/relationships/footnotes" Target="footnotes.xml" Id="rId7" /><Relationship Type="http://schemas.openxmlformats.org/officeDocument/2006/relationships/hyperlink" Target="https://jncc.gov.uk/our-work/mpa-monitoring-survey-reports/" TargetMode="External" Id="rId12" /><Relationship Type="http://schemas.openxmlformats.org/officeDocument/2006/relationships/header" Target="header1.xml" Id="rId17" /><Relationship Type="http://schemas.openxmlformats.org/officeDocument/2006/relationships/theme" Target="theme/theme1.xml" Id="rId25" /><Relationship Type="http://schemas.microsoft.com/office/2018/08/relationships/commentsExtensible" Target="commentsExtensible.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consult.gov.scot/marine-scotland/fisheries-management-measures-within-offshore-mpas/" TargetMode="External" Id="rId11" /><Relationship Type="http://schemas.microsoft.com/office/2011/relationships/people" Target="people.xml" Id="rId24" /><Relationship Type="http://schemas.openxmlformats.org/officeDocument/2006/relationships/settings" Target="settings.xml" Id="rId5" /><Relationship Type="http://schemas.microsoft.com/office/2016/09/relationships/commentsIds" Target="commentsIds.xml" Id="rId15" /><Relationship Type="http://schemas.openxmlformats.org/officeDocument/2006/relationships/fontTable" Target="fontTable.xml" Id="rId23" /><Relationship Type="http://schemas.openxmlformats.org/officeDocument/2006/relationships/hyperlink" Target="https://jncc.gov.uk/mpa-mapper/" TargetMode="External" Id="rId10" /><Relationship Type="http://schemas.openxmlformats.org/officeDocument/2006/relationships/footer" Target="footer1.xml" Id="rId19" /><Relationship Type="http://schemas.openxmlformats.org/officeDocument/2006/relationships/styles" Target="styles.xml" Id="rId4" /><Relationship Type="http://schemas.openxmlformats.org/officeDocument/2006/relationships/hyperlink" Target="https://jncc.gov.uk/our-work/offshore-mpas/" TargetMode="External" Id="rId9" /><Relationship Type="http://schemas.microsoft.com/office/2011/relationships/commentsExtended" Target="commentsExtended.xml" Id="rId14" /><Relationship Type="http://schemas.openxmlformats.org/officeDocument/2006/relationships/footer" Target="footer3.xml" Id="rId22" /><Relationship Type="http://schemas.openxmlformats.org/officeDocument/2006/relationships/customXml" Target="/customXml/item3.xml" Id="R76669f058b984e39"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A4913660</value>
    </field>
    <field name="Objective-Title">
      <value order="0">R2P Annex 5 - Offshore MPAs - detailed table for NS website_JNCC_FINAL_RevisedVersion(textremoved)</value>
    </field>
    <field name="Objective-Description">
      <value order="0"/>
    </field>
    <field name="Objective-CreationStamp">
      <value order="0">2025-01-07T09:36:08Z</value>
    </field>
    <field name="Objective-IsApproved">
      <value order="0">false</value>
    </field>
    <field name="Objective-IsPublished">
      <value order="0">true</value>
    </field>
    <field name="Objective-DatePublished">
      <value order="0">2025-01-10T12:04:27Z</value>
    </field>
    <field name="Objective-ModificationStamp">
      <value order="0">2025-01-10T12:04:27Z</value>
    </field>
    <field name="Objective-Owner">
      <value order="0">Samantha McFarlane</value>
    </field>
    <field name="Objective-Path">
      <value order="0">Objective Global Folder:NatureScot Fileplan:NAT - Natural Environments:MAR - Marine:MPA - Marine Protected Areas:COMM - Committees, Groups and Partnerships:Marine Protected Areas (MPA) - Programme Board - 2024 Reporting</value>
    </field>
    <field name="Objective-Parent">
      <value order="0">Marine Protected Areas (MPA) - Programme Board - 2024 Reporting</value>
    </field>
    <field name="Objective-State">
      <value order="0">Published</value>
    </field>
    <field name="Objective-VersionId">
      <value order="0">vA8618420</value>
    </field>
    <field name="Objective-Version">
      <value order="0">2.0</value>
    </field>
    <field name="Objective-VersionNumber">
      <value order="0">2</value>
    </field>
    <field name="Objective-VersionComment">
      <value order="0"/>
    </field>
    <field name="Objective-FileNumber">
      <value order="0">qA182936</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3052</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Henderson</dc:creator>
  <cp:keywords/>
  <dc:description/>
  <cp:lastModifiedBy>Sam McFarlane</cp:lastModifiedBy>
  <cp:revision>3</cp:revision>
  <dcterms:created xsi:type="dcterms:W3CDTF">2025-01-06T13:27:00Z</dcterms:created>
  <dcterms:modified xsi:type="dcterms:W3CDTF">2025-01-10T12:04:00Z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SIP_Label_ad6aba11-eede-4e5b-a79a-2f2784cd251f_Enabled">
    <vt:lpwstr>true</vt:lpwstr>
  </op:property>
  <op:property fmtid="{D5CDD505-2E9C-101B-9397-08002B2CF9AE}" pid="3" name="MSIP_Label_ad6aba11-eede-4e5b-a79a-2f2784cd251f_SetDate">
    <vt:lpwstr>2024-10-23T14:45:49Z</vt:lpwstr>
  </op:property>
  <op:property fmtid="{D5CDD505-2E9C-101B-9397-08002B2CF9AE}" pid="4" name="MSIP_Label_ad6aba11-eede-4e5b-a79a-2f2784cd251f_Method">
    <vt:lpwstr>Standard</vt:lpwstr>
  </op:property>
  <op:property fmtid="{D5CDD505-2E9C-101B-9397-08002B2CF9AE}" pid="5" name="MSIP_Label_ad6aba11-eede-4e5b-a79a-2f2784cd251f_Name">
    <vt:lpwstr>defa4170-0d19-0005-0004-bc88714345d2</vt:lpwstr>
  </op:property>
  <op:property fmtid="{D5CDD505-2E9C-101B-9397-08002B2CF9AE}" pid="6" name="MSIP_Label_ad6aba11-eede-4e5b-a79a-2f2784cd251f_SiteId">
    <vt:lpwstr>074028c0-e165-4999-99ad-31603ad73bac</vt:lpwstr>
  </op:property>
  <op:property fmtid="{D5CDD505-2E9C-101B-9397-08002B2CF9AE}" pid="7" name="MSIP_Label_ad6aba11-eede-4e5b-a79a-2f2784cd251f_ActionId">
    <vt:lpwstr>607352f7-3bcb-4503-9405-99aaceec0389</vt:lpwstr>
  </op:property>
  <op:property fmtid="{D5CDD505-2E9C-101B-9397-08002B2CF9AE}" pid="8" name="MSIP_Label_ad6aba11-eede-4e5b-a79a-2f2784cd251f_ContentBits">
    <vt:lpwstr>0</vt:lpwstr>
  </op:property>
  <op:property fmtid="{D5CDD505-2E9C-101B-9397-08002B2CF9AE}" pid="9" name="Customer-Id">
    <vt:lpwstr>71FFD1B571BE2883E0537D20C80A46C7</vt:lpwstr>
  </op:property>
  <op:property fmtid="{D5CDD505-2E9C-101B-9397-08002B2CF9AE}" pid="10" name="Objective-Id">
    <vt:lpwstr>A4913660</vt:lpwstr>
  </op:property>
  <op:property fmtid="{D5CDD505-2E9C-101B-9397-08002B2CF9AE}" pid="11" name="Objective-Title">
    <vt:lpwstr>R2P Annex 5 - Offshore MPAs - detailed table for NS website_JNCC_FINAL_RevisedVersion(textremoved)</vt:lpwstr>
  </op:property>
  <op:property fmtid="{D5CDD505-2E9C-101B-9397-08002B2CF9AE}" pid="12" name="Objective-Description">
    <vt:lpwstr/>
  </op:property>
  <op:property fmtid="{D5CDD505-2E9C-101B-9397-08002B2CF9AE}" pid="13" name="Objective-CreationStamp">
    <vt:filetime>2025-01-07T09:36:08Z</vt:filetime>
  </op:property>
  <op:property fmtid="{D5CDD505-2E9C-101B-9397-08002B2CF9AE}" pid="14" name="Objective-IsApproved">
    <vt:bool>false</vt:bool>
  </op:property>
  <op:property fmtid="{D5CDD505-2E9C-101B-9397-08002B2CF9AE}" pid="15" name="Objective-IsPublished">
    <vt:bool>true</vt:bool>
  </op:property>
  <op:property fmtid="{D5CDD505-2E9C-101B-9397-08002B2CF9AE}" pid="16" name="Objective-DatePublished">
    <vt:filetime>2025-01-10T12:04:27Z</vt:filetime>
  </op:property>
  <op:property fmtid="{D5CDD505-2E9C-101B-9397-08002B2CF9AE}" pid="17" name="Objective-ModificationStamp">
    <vt:filetime>2025-01-10T12:04:27Z</vt:filetime>
  </op:property>
  <op:property fmtid="{D5CDD505-2E9C-101B-9397-08002B2CF9AE}" pid="18" name="Objective-Owner">
    <vt:lpwstr>Samantha McFarlane</vt:lpwstr>
  </op:property>
  <op:property fmtid="{D5CDD505-2E9C-101B-9397-08002B2CF9AE}" pid="19" name="Objective-Path">
    <vt:lpwstr>Objective Global Folder:NatureScot Fileplan:NAT - Natural Environments:MAR - Marine:MPA - Marine Protected Areas:COMM - Committees, Groups and Partnerships:Marine Protected Areas (MPA) - Programme Board - 2024 Reporting</vt:lpwstr>
  </op:property>
  <op:property fmtid="{D5CDD505-2E9C-101B-9397-08002B2CF9AE}" pid="20" name="Objective-Parent">
    <vt:lpwstr>Marine Protected Areas (MPA) - Programme Board - 2024 Reporting</vt:lpwstr>
  </op:property>
  <op:property fmtid="{D5CDD505-2E9C-101B-9397-08002B2CF9AE}" pid="21" name="Objective-State">
    <vt:lpwstr>Published</vt:lpwstr>
  </op:property>
  <op:property fmtid="{D5CDD505-2E9C-101B-9397-08002B2CF9AE}" pid="22" name="Objective-VersionId">
    <vt:lpwstr>vA8618420</vt:lpwstr>
  </op:property>
  <op:property fmtid="{D5CDD505-2E9C-101B-9397-08002B2CF9AE}" pid="23" name="Objective-Version">
    <vt:lpwstr>2.0</vt:lpwstr>
  </op:property>
  <op:property fmtid="{D5CDD505-2E9C-101B-9397-08002B2CF9AE}" pid="24" name="Objective-VersionNumber">
    <vt:r8>2</vt:r8>
  </op:property>
  <op:property fmtid="{D5CDD505-2E9C-101B-9397-08002B2CF9AE}" pid="25" name="Objective-VersionComment">
    <vt:lpwstr/>
  </op:property>
  <op:property fmtid="{D5CDD505-2E9C-101B-9397-08002B2CF9AE}" pid="26" name="Objective-FileNumber">
    <vt:lpwstr>qA182936</vt:lpwstr>
  </op:property>
  <op:property fmtid="{D5CDD505-2E9C-101B-9397-08002B2CF9AE}" pid="27" name="Objective-Classification">
    <vt:lpwstr/>
  </op:property>
  <op:property fmtid="{D5CDD505-2E9C-101B-9397-08002B2CF9AE}" pid="28" name="Objective-Caveats">
    <vt:lpwstr/>
  </op:property>
  <op:property fmtid="{D5CDD505-2E9C-101B-9397-08002B2CF9AE}" pid="29" name="Objective-Date of Original">
    <vt:lpwstr/>
  </op:property>
  <op:property fmtid="{D5CDD505-2E9C-101B-9397-08002B2CF9AE}" pid="30" name="Objective-Sensitivity Review Date">
    <vt:lpwstr/>
  </op:property>
  <op:property fmtid="{D5CDD505-2E9C-101B-9397-08002B2CF9AE}" pid="31" name="Objective-FOI Exemption">
    <vt:lpwstr>Release</vt:lpwstr>
  </op:property>
  <op:property fmtid="{D5CDD505-2E9C-101B-9397-08002B2CF9AE}" pid="32" name="Objective-DPA Exemption">
    <vt:lpwstr>Release</vt:lpwstr>
  </op:property>
  <op:property fmtid="{D5CDD505-2E9C-101B-9397-08002B2CF9AE}" pid="33" name="Objective-EIR Exception">
    <vt:lpwstr>Release</vt:lpwstr>
  </op:property>
  <op:property fmtid="{D5CDD505-2E9C-101B-9397-08002B2CF9AE}" pid="34" name="Objective-Justification">
    <vt:lpwstr/>
  </op:property>
  <op:property fmtid="{D5CDD505-2E9C-101B-9397-08002B2CF9AE}" pid="35" name="Objective-Date of Request">
    <vt:lpwstr/>
  </op:property>
  <op:property fmtid="{D5CDD505-2E9C-101B-9397-08002B2CF9AE}" pid="36" name="Objective-Date of Release">
    <vt:lpwstr/>
  </op:property>
  <op:property fmtid="{D5CDD505-2E9C-101B-9397-08002B2CF9AE}" pid="37" name="Objective-FOI/EIR Disclosure Date">
    <vt:lpwstr/>
  </op:property>
  <op:property fmtid="{D5CDD505-2E9C-101B-9397-08002B2CF9AE}" pid="38" name="Objective-FOI/EIR Dissemination Date">
    <vt:lpwstr/>
  </op:property>
  <op:property fmtid="{D5CDD505-2E9C-101B-9397-08002B2CF9AE}" pid="39" name="Objective-FOI Release Details">
    <vt:lpwstr/>
  </op:property>
  <op:property fmtid="{D5CDD505-2E9C-101B-9397-08002B2CF9AE}" pid="40" name="Objective-Connect Creator">
    <vt:lpwstr/>
  </op:property>
</op:Properties>
</file>