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E63B9C" w14:textId="7FB11D90" w:rsidR="00A932B9" w:rsidRDefault="003A0BAA" w:rsidP="005D0E4E">
      <w:pPr>
        <w:rPr>
          <w:rFonts w:cstheme="minorHAnsi"/>
          <w:color w:val="FF0000"/>
          <w:sz w:val="22"/>
        </w:rPr>
      </w:pPr>
      <w:r>
        <w:rPr>
          <w:rFonts w:cstheme="minorHAnsi"/>
          <w:noProof/>
          <w:color w:val="FF0000"/>
          <w:sz w:val="22"/>
          <w:lang w:eastAsia="en-GB"/>
        </w:rPr>
        <w:drawing>
          <wp:inline distT="0" distB="0" distL="0" distR="0" wp14:anchorId="48C815CC" wp14:editId="3F67C5E5">
            <wp:extent cx="1408298" cy="1182727"/>
            <wp:effectExtent l="0" t="0" r="1905" b="0"/>
            <wp:docPr id="1" name="Picture 1" title="NatureSc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png"/>
                    <pic:cNvPicPr/>
                  </pic:nvPicPr>
                  <pic:blipFill>
                    <a:blip r:embed="rId12">
                      <a:extLst>
                        <a:ext uri="{28A0092B-C50C-407E-A947-70E740481C1C}">
                          <a14:useLocalDpi xmlns:a14="http://schemas.microsoft.com/office/drawing/2010/main" val="0"/>
                        </a:ext>
                      </a:extLst>
                    </a:blip>
                    <a:stretch>
                      <a:fillRect/>
                    </a:stretch>
                  </pic:blipFill>
                  <pic:spPr>
                    <a:xfrm>
                      <a:off x="0" y="0"/>
                      <a:ext cx="1408298" cy="1182727"/>
                    </a:xfrm>
                    <a:prstGeom prst="rect">
                      <a:avLst/>
                    </a:prstGeom>
                  </pic:spPr>
                </pic:pic>
              </a:graphicData>
            </a:graphic>
          </wp:inline>
        </w:drawing>
      </w:r>
    </w:p>
    <w:p w14:paraId="169DCCEC" w14:textId="55476068" w:rsidR="003E22BB" w:rsidRPr="003E22BB" w:rsidRDefault="003E22BB" w:rsidP="003E22BB">
      <w:pPr>
        <w:pStyle w:val="Heading1"/>
        <w:rPr>
          <w:rFonts w:ascii="Calibri" w:hAnsi="Calibri" w:cs="Calibri"/>
          <w:sz w:val="24"/>
          <w:szCs w:val="24"/>
        </w:rPr>
      </w:pPr>
      <w:r w:rsidRPr="003E22BB">
        <w:rPr>
          <w:rFonts w:ascii="Calibri" w:hAnsi="Calibri" w:cs="Calibri"/>
          <w:sz w:val="24"/>
          <w:szCs w:val="24"/>
        </w:rPr>
        <w:t xml:space="preserve">Title:  </w:t>
      </w:r>
      <w:r w:rsidRPr="003E22BB">
        <w:rPr>
          <w:rFonts w:ascii="Calibri" w:hAnsi="Calibri" w:cs="Calibri"/>
          <w:sz w:val="24"/>
          <w:szCs w:val="24"/>
        </w:rPr>
        <w:tab/>
      </w:r>
      <w:r w:rsidR="004A7C2D">
        <w:rPr>
          <w:rFonts w:ascii="Calibri" w:hAnsi="Calibri" w:cs="Calibri"/>
          <w:sz w:val="24"/>
          <w:szCs w:val="24"/>
        </w:rPr>
        <w:t>Next Ste</w:t>
      </w:r>
      <w:r w:rsidR="00551076">
        <w:rPr>
          <w:rFonts w:ascii="Calibri" w:hAnsi="Calibri" w:cs="Calibri"/>
          <w:sz w:val="24"/>
          <w:szCs w:val="24"/>
        </w:rPr>
        <w:t>ps Towards the Corporate Plan 2026-2030</w:t>
      </w:r>
    </w:p>
    <w:p w14:paraId="51C7F278" w14:textId="6049AF89" w:rsidR="003E22BB" w:rsidRDefault="003E22BB" w:rsidP="003A0BAA">
      <w:pPr>
        <w:spacing w:after="0" w:line="240" w:lineRule="auto"/>
        <w:rPr>
          <w:rFonts w:cstheme="minorHAnsi"/>
          <w:b/>
          <w:color w:val="000000" w:themeColor="text1"/>
        </w:rPr>
      </w:pPr>
      <w:r w:rsidRPr="003E22BB">
        <w:rPr>
          <w:rFonts w:cstheme="minorHAnsi"/>
          <w:b/>
          <w:color w:val="000000" w:themeColor="text1"/>
        </w:rPr>
        <w:t>Date:</w:t>
      </w:r>
      <w:r w:rsidRPr="003E22BB">
        <w:rPr>
          <w:rFonts w:cstheme="minorHAnsi"/>
          <w:b/>
          <w:color w:val="000000" w:themeColor="text1"/>
        </w:rPr>
        <w:tab/>
      </w:r>
      <w:r w:rsidR="003D748E">
        <w:rPr>
          <w:rFonts w:cstheme="minorHAnsi"/>
          <w:b/>
          <w:color w:val="000000" w:themeColor="text1"/>
        </w:rPr>
        <w:t>9</w:t>
      </w:r>
      <w:r w:rsidR="003D748E" w:rsidRPr="003D748E">
        <w:rPr>
          <w:rFonts w:cstheme="minorHAnsi"/>
          <w:b/>
          <w:color w:val="000000" w:themeColor="text1"/>
          <w:vertAlign w:val="superscript"/>
        </w:rPr>
        <w:t>th</w:t>
      </w:r>
      <w:r w:rsidR="003D748E">
        <w:rPr>
          <w:rFonts w:cstheme="minorHAnsi"/>
          <w:b/>
          <w:color w:val="000000" w:themeColor="text1"/>
        </w:rPr>
        <w:t xml:space="preserve"> October 2024</w:t>
      </w:r>
    </w:p>
    <w:p w14:paraId="4974125B" w14:textId="77777777" w:rsidR="003A0BAA" w:rsidRPr="003A0BAA" w:rsidRDefault="003A0BAA" w:rsidP="003A0BAA">
      <w:pPr>
        <w:spacing w:after="0" w:line="240" w:lineRule="auto"/>
        <w:rPr>
          <w:rFonts w:cstheme="minorHAnsi"/>
          <w:b/>
          <w:color w:val="000000" w:themeColor="text1"/>
        </w:rPr>
      </w:pPr>
    </w:p>
    <w:tbl>
      <w:tblPr>
        <w:tblStyle w:val="TableGrid"/>
        <w:tblW w:w="0" w:type="auto"/>
        <w:tblLook w:val="04A0" w:firstRow="1" w:lastRow="0" w:firstColumn="1" w:lastColumn="0" w:noHBand="0" w:noVBand="1"/>
        <w:tblCaption w:val="Cover page "/>
        <w:tblDescription w:val="Summary of information provided in the subsequent pages of the paper"/>
      </w:tblPr>
      <w:tblGrid>
        <w:gridCol w:w="2547"/>
        <w:gridCol w:w="6469"/>
      </w:tblGrid>
      <w:tr w:rsidR="005D0E4E" w:rsidRPr="005D0E4E" w14:paraId="20BAAF19" w14:textId="77777777" w:rsidTr="007D5F0B">
        <w:trPr>
          <w:tblHeader/>
        </w:trPr>
        <w:tc>
          <w:tcPr>
            <w:tcW w:w="2547" w:type="dxa"/>
          </w:tcPr>
          <w:p w14:paraId="36567900" w14:textId="4E40470D" w:rsidR="005D0E4E" w:rsidRPr="005D0E4E" w:rsidRDefault="005D0E4E" w:rsidP="00A64751">
            <w:pPr>
              <w:rPr>
                <w:szCs w:val="24"/>
              </w:rPr>
            </w:pPr>
            <w:r w:rsidRPr="005D0E4E">
              <w:rPr>
                <w:rStyle w:val="Heading3Char"/>
                <w:rFonts w:ascii="Calibri" w:hAnsi="Calibri" w:cs="Calibri"/>
                <w:b/>
                <w:color w:val="auto"/>
              </w:rPr>
              <w:t>Purpose:</w:t>
            </w:r>
          </w:p>
        </w:tc>
        <w:tc>
          <w:tcPr>
            <w:tcW w:w="6469" w:type="dxa"/>
          </w:tcPr>
          <w:p w14:paraId="2E6CD882" w14:textId="514CE96D" w:rsidR="005D0E4E" w:rsidRPr="00C04412" w:rsidRDefault="00F16032" w:rsidP="0032429D">
            <w:pPr>
              <w:contextualSpacing/>
              <w:rPr>
                <w:rFonts w:ascii="Calibri" w:eastAsia="Arial" w:hAnsi="Calibri" w:cs="Times New Roman"/>
              </w:rPr>
            </w:pPr>
            <w:r w:rsidRPr="1A230099">
              <w:rPr>
                <w:rFonts w:ascii="Calibri" w:eastAsia="Arial" w:hAnsi="Calibri" w:cs="Times New Roman"/>
              </w:rPr>
              <w:t>For</w:t>
            </w:r>
            <w:r w:rsidR="0032429D" w:rsidRPr="1A230099">
              <w:rPr>
                <w:rFonts w:ascii="Calibri" w:eastAsia="Arial" w:hAnsi="Calibri" w:cs="Times New Roman"/>
              </w:rPr>
              <w:t xml:space="preserve"> Decision</w:t>
            </w:r>
          </w:p>
        </w:tc>
      </w:tr>
      <w:tr w:rsidR="005D0E4E" w:rsidRPr="005D0E4E" w14:paraId="13CE33D4" w14:textId="77777777" w:rsidTr="005D0E4E">
        <w:tc>
          <w:tcPr>
            <w:tcW w:w="2547" w:type="dxa"/>
          </w:tcPr>
          <w:p w14:paraId="34DC0A94" w14:textId="562959F0" w:rsidR="005D0E4E" w:rsidRPr="005D0E4E" w:rsidRDefault="005C2858" w:rsidP="00A64751">
            <w:pPr>
              <w:rPr>
                <w:rFonts w:ascii="Calibri" w:eastAsia="Arial" w:hAnsi="Calibri" w:cs="Times New Roman"/>
                <w:szCs w:val="24"/>
              </w:rPr>
            </w:pPr>
            <w:r w:rsidRPr="005C2858">
              <w:rPr>
                <w:rFonts w:ascii="Calibri" w:eastAsia="Arial" w:hAnsi="Calibri" w:cs="Times New Roman"/>
                <w:b/>
                <w:szCs w:val="24"/>
              </w:rPr>
              <w:t xml:space="preserve">Which of the current Business or Corporate Plan priorities does this topic drive forward and in what </w:t>
            </w:r>
            <w:proofErr w:type="gramStart"/>
            <w:r w:rsidRPr="005C2858">
              <w:rPr>
                <w:rFonts w:ascii="Calibri" w:eastAsia="Arial" w:hAnsi="Calibri" w:cs="Times New Roman"/>
                <w:b/>
                <w:szCs w:val="24"/>
              </w:rPr>
              <w:t>way?</w:t>
            </w:r>
            <w:r w:rsidR="005D0E4E" w:rsidRPr="005D0E4E">
              <w:rPr>
                <w:rFonts w:ascii="Calibri" w:eastAsia="Arial" w:hAnsi="Calibri" w:cs="Times New Roman"/>
                <w:b/>
                <w:szCs w:val="24"/>
              </w:rPr>
              <w:t>:</w:t>
            </w:r>
            <w:proofErr w:type="gramEnd"/>
          </w:p>
        </w:tc>
        <w:tc>
          <w:tcPr>
            <w:tcW w:w="6469" w:type="dxa"/>
          </w:tcPr>
          <w:p w14:paraId="788EA7F4" w14:textId="21BB4293" w:rsidR="005D0E4E" w:rsidRPr="00C04412" w:rsidRDefault="004B7A81" w:rsidP="005D0E4E">
            <w:pPr>
              <w:contextualSpacing/>
              <w:rPr>
                <w:rFonts w:ascii="Calibri" w:eastAsia="Arial" w:hAnsi="Calibri" w:cs="Times New Roman"/>
              </w:rPr>
            </w:pPr>
            <w:r w:rsidRPr="1A230099">
              <w:rPr>
                <w:rFonts w:ascii="Calibri" w:eastAsia="Arial" w:hAnsi="Calibri" w:cs="Times New Roman"/>
              </w:rPr>
              <w:t>This paper presents the outputs from</w:t>
            </w:r>
            <w:r w:rsidR="00D55EDE" w:rsidRPr="1A230099">
              <w:rPr>
                <w:rFonts w:ascii="Calibri" w:eastAsia="Arial" w:hAnsi="Calibri" w:cs="Times New Roman"/>
              </w:rPr>
              <w:t xml:space="preserve"> </w:t>
            </w:r>
            <w:r w:rsidRPr="1A230099">
              <w:rPr>
                <w:rFonts w:ascii="Calibri" w:eastAsia="Arial" w:hAnsi="Calibri" w:cs="Times New Roman"/>
              </w:rPr>
              <w:t>t</w:t>
            </w:r>
            <w:r w:rsidR="00D55EDE" w:rsidRPr="1A230099">
              <w:rPr>
                <w:rFonts w:ascii="Calibri" w:eastAsia="Arial" w:hAnsi="Calibri" w:cs="Times New Roman"/>
              </w:rPr>
              <w:t>he</w:t>
            </w:r>
            <w:r w:rsidRPr="1A230099">
              <w:rPr>
                <w:rFonts w:ascii="Calibri" w:eastAsia="Arial" w:hAnsi="Calibri" w:cs="Times New Roman"/>
              </w:rPr>
              <w:t xml:space="preserve"> recent Board Workshop facilitated by Graham </w:t>
            </w:r>
            <w:r w:rsidR="00D55EDE" w:rsidRPr="1A230099">
              <w:rPr>
                <w:rFonts w:ascii="Calibri" w:eastAsia="Arial" w:hAnsi="Calibri" w:cs="Times New Roman"/>
              </w:rPr>
              <w:t>Leicester</w:t>
            </w:r>
            <w:r w:rsidRPr="1A230099">
              <w:rPr>
                <w:rFonts w:ascii="Calibri" w:eastAsia="Arial" w:hAnsi="Calibri" w:cs="Times New Roman"/>
              </w:rPr>
              <w:t xml:space="preserve"> of the </w:t>
            </w:r>
            <w:r w:rsidR="00D55EDE" w:rsidRPr="1A230099">
              <w:rPr>
                <w:rFonts w:ascii="Calibri" w:eastAsia="Arial" w:hAnsi="Calibri" w:cs="Times New Roman"/>
              </w:rPr>
              <w:t>International</w:t>
            </w:r>
            <w:r w:rsidRPr="1A230099">
              <w:rPr>
                <w:rFonts w:ascii="Calibri" w:eastAsia="Arial" w:hAnsi="Calibri" w:cs="Times New Roman"/>
              </w:rPr>
              <w:t xml:space="preserve"> Futures Forum and </w:t>
            </w:r>
            <w:r w:rsidR="00D55EDE" w:rsidRPr="1A230099">
              <w:rPr>
                <w:rFonts w:ascii="Calibri" w:eastAsia="Arial" w:hAnsi="Calibri" w:cs="Times New Roman"/>
              </w:rPr>
              <w:t xml:space="preserve">a </w:t>
            </w:r>
            <w:r w:rsidR="2EF3616B" w:rsidRPr="1A230099">
              <w:rPr>
                <w:rFonts w:ascii="Calibri" w:eastAsia="Arial" w:hAnsi="Calibri" w:cs="Times New Roman"/>
              </w:rPr>
              <w:t xml:space="preserve">suggested </w:t>
            </w:r>
            <w:r w:rsidR="00D55EDE" w:rsidRPr="1A230099">
              <w:rPr>
                <w:rFonts w:ascii="Calibri" w:eastAsia="Arial" w:hAnsi="Calibri" w:cs="Times New Roman"/>
              </w:rPr>
              <w:t>high</w:t>
            </w:r>
            <w:r w:rsidR="29813A17" w:rsidRPr="1A230099">
              <w:rPr>
                <w:rFonts w:ascii="Calibri" w:eastAsia="Arial" w:hAnsi="Calibri" w:cs="Times New Roman"/>
              </w:rPr>
              <w:t>-</w:t>
            </w:r>
            <w:r w:rsidR="00D55EDE" w:rsidRPr="1A230099">
              <w:rPr>
                <w:rFonts w:ascii="Calibri" w:eastAsia="Arial" w:hAnsi="Calibri" w:cs="Times New Roman"/>
              </w:rPr>
              <w:t>level overview of next steps</w:t>
            </w:r>
            <w:r w:rsidR="3E5F6CC7" w:rsidRPr="1A230099">
              <w:rPr>
                <w:rFonts w:ascii="Calibri" w:eastAsia="Arial" w:hAnsi="Calibri" w:cs="Times New Roman"/>
              </w:rPr>
              <w:t xml:space="preserve"> to maintain momentum</w:t>
            </w:r>
            <w:r w:rsidR="00CD17BB" w:rsidRPr="1A230099">
              <w:rPr>
                <w:rFonts w:ascii="Calibri" w:eastAsia="Arial" w:hAnsi="Calibri" w:cs="Times New Roman"/>
              </w:rPr>
              <w:t>.</w:t>
            </w:r>
            <w:r w:rsidR="00D45712" w:rsidRPr="1A230099">
              <w:rPr>
                <w:rFonts w:ascii="Calibri" w:eastAsia="Arial" w:hAnsi="Calibri" w:cs="Times New Roman"/>
              </w:rPr>
              <w:t xml:space="preserve"> </w:t>
            </w:r>
            <w:r w:rsidR="005D0E4E" w:rsidRPr="1A230099">
              <w:rPr>
                <w:rFonts w:ascii="Calibri" w:eastAsia="Arial" w:hAnsi="Calibri" w:cs="Times New Roman"/>
              </w:rPr>
              <w:t xml:space="preserve"> </w:t>
            </w:r>
          </w:p>
        </w:tc>
      </w:tr>
      <w:tr w:rsidR="005D0E4E" w:rsidRPr="005D0E4E" w14:paraId="5F6879B4" w14:textId="77777777" w:rsidTr="005D0E4E">
        <w:tc>
          <w:tcPr>
            <w:tcW w:w="2547" w:type="dxa"/>
          </w:tcPr>
          <w:p w14:paraId="278D0DA3" w14:textId="3D465FF9" w:rsidR="005D0E4E" w:rsidRPr="005D0E4E" w:rsidRDefault="005D0E4E" w:rsidP="00A64751">
            <w:pPr>
              <w:rPr>
                <w:rFonts w:ascii="Calibri" w:eastAsia="Arial" w:hAnsi="Calibri" w:cs="Times New Roman"/>
                <w:szCs w:val="24"/>
              </w:rPr>
            </w:pPr>
            <w:r w:rsidRPr="005D0E4E">
              <w:rPr>
                <w:rFonts w:ascii="Calibri" w:eastAsia="Arial" w:hAnsi="Calibri" w:cs="Times New Roman"/>
                <w:b/>
                <w:szCs w:val="24"/>
              </w:rPr>
              <w:t>Summary:</w:t>
            </w:r>
          </w:p>
        </w:tc>
        <w:tc>
          <w:tcPr>
            <w:tcW w:w="6469" w:type="dxa"/>
          </w:tcPr>
          <w:p w14:paraId="10E2DD11" w14:textId="0260989C" w:rsidR="005D0E4E" w:rsidRDefault="00431EF9" w:rsidP="00D45712">
            <w:pPr>
              <w:contextualSpacing/>
              <w:rPr>
                <w:rFonts w:ascii="Calibri" w:eastAsia="Arial" w:hAnsi="Calibri" w:cs="Times New Roman"/>
              </w:rPr>
            </w:pPr>
            <w:r w:rsidRPr="1A230099">
              <w:rPr>
                <w:rFonts w:ascii="Calibri" w:eastAsia="Arial" w:hAnsi="Calibri" w:cs="Times New Roman"/>
              </w:rPr>
              <w:t xml:space="preserve">This paper presents the outputs from the Board </w:t>
            </w:r>
            <w:r w:rsidR="00FC4BBE" w:rsidRPr="1A230099">
              <w:rPr>
                <w:rFonts w:ascii="Calibri" w:eastAsia="Arial" w:hAnsi="Calibri" w:cs="Times New Roman"/>
              </w:rPr>
              <w:t>Workshop on 21</w:t>
            </w:r>
            <w:r w:rsidR="00FC4BBE" w:rsidRPr="1A230099">
              <w:rPr>
                <w:rFonts w:ascii="Calibri" w:eastAsia="Arial" w:hAnsi="Calibri" w:cs="Times New Roman"/>
                <w:vertAlign w:val="superscript"/>
              </w:rPr>
              <w:t>st</w:t>
            </w:r>
            <w:r w:rsidR="00FC4BBE" w:rsidRPr="1A230099">
              <w:rPr>
                <w:rFonts w:ascii="Calibri" w:eastAsia="Arial" w:hAnsi="Calibri" w:cs="Times New Roman"/>
              </w:rPr>
              <w:t xml:space="preserve"> August</w:t>
            </w:r>
            <w:r w:rsidR="007D723B" w:rsidRPr="1A230099">
              <w:rPr>
                <w:rFonts w:ascii="Calibri" w:eastAsia="Arial" w:hAnsi="Calibri" w:cs="Times New Roman"/>
              </w:rPr>
              <w:t xml:space="preserve"> 2024</w:t>
            </w:r>
            <w:r w:rsidRPr="1A230099">
              <w:rPr>
                <w:rFonts w:ascii="Calibri" w:eastAsia="Arial" w:hAnsi="Calibri" w:cs="Times New Roman"/>
              </w:rPr>
              <w:t xml:space="preserve"> </w:t>
            </w:r>
            <w:r w:rsidR="00FC4BBE" w:rsidRPr="1A230099">
              <w:rPr>
                <w:rFonts w:ascii="Calibri" w:eastAsia="Arial" w:hAnsi="Calibri" w:cs="Times New Roman"/>
              </w:rPr>
              <w:t>examining</w:t>
            </w:r>
            <w:r w:rsidRPr="1A230099">
              <w:rPr>
                <w:rFonts w:ascii="Calibri" w:eastAsia="Arial" w:hAnsi="Calibri" w:cs="Times New Roman"/>
              </w:rPr>
              <w:t xml:space="preserve"> the </w:t>
            </w:r>
            <w:r w:rsidR="00FC4BBE" w:rsidRPr="1A230099">
              <w:rPr>
                <w:rFonts w:ascii="Calibri" w:eastAsia="Arial" w:hAnsi="Calibri" w:cs="Times New Roman"/>
              </w:rPr>
              <w:t>landscape</w:t>
            </w:r>
            <w:r w:rsidR="00AB7151" w:rsidRPr="1A230099">
              <w:rPr>
                <w:rFonts w:ascii="Calibri" w:eastAsia="Arial" w:hAnsi="Calibri" w:cs="Times New Roman"/>
              </w:rPr>
              <w:t xml:space="preserve"> that NatureScot is currently in as </w:t>
            </w:r>
            <w:r w:rsidR="00DF1352" w:rsidRPr="1A230099">
              <w:rPr>
                <w:rFonts w:ascii="Calibri" w:eastAsia="Arial" w:hAnsi="Calibri" w:cs="Times New Roman"/>
              </w:rPr>
              <w:t>we begin to develop a new</w:t>
            </w:r>
            <w:r w:rsidR="42AD0053" w:rsidRPr="1A230099">
              <w:rPr>
                <w:rFonts w:ascii="Calibri" w:eastAsia="Arial" w:hAnsi="Calibri" w:cs="Times New Roman"/>
              </w:rPr>
              <w:t>, impactful</w:t>
            </w:r>
            <w:r w:rsidR="00DF1352" w:rsidRPr="1A230099">
              <w:rPr>
                <w:rFonts w:ascii="Calibri" w:eastAsia="Arial" w:hAnsi="Calibri" w:cs="Times New Roman"/>
              </w:rPr>
              <w:t xml:space="preserve"> corporate plan for 2026-2030 to address the nature-climate crises.</w:t>
            </w:r>
            <w:r w:rsidR="00FC4BBE" w:rsidRPr="1A230099">
              <w:rPr>
                <w:rFonts w:ascii="Calibri" w:eastAsia="Arial" w:hAnsi="Calibri" w:cs="Times New Roman"/>
              </w:rPr>
              <w:t xml:space="preserve"> </w:t>
            </w:r>
          </w:p>
          <w:p w14:paraId="6950E4DA" w14:textId="118FC6E2" w:rsidR="00D45712" w:rsidRPr="00C04412" w:rsidRDefault="00D45712" w:rsidP="00D45712">
            <w:pPr>
              <w:contextualSpacing/>
              <w:rPr>
                <w:rFonts w:ascii="Calibri" w:eastAsia="Arial" w:hAnsi="Calibri" w:cs="Times New Roman"/>
                <w:szCs w:val="24"/>
              </w:rPr>
            </w:pPr>
          </w:p>
        </w:tc>
      </w:tr>
      <w:tr w:rsidR="005D0E4E" w:rsidRPr="005D0E4E" w14:paraId="54B0CF3D" w14:textId="77777777" w:rsidTr="005D0E4E">
        <w:tc>
          <w:tcPr>
            <w:tcW w:w="2547" w:type="dxa"/>
          </w:tcPr>
          <w:p w14:paraId="2D2BC4B2" w14:textId="6D6BB7EC" w:rsidR="005D0E4E" w:rsidRPr="005D0E4E" w:rsidRDefault="005D0E4E" w:rsidP="005D0E4E">
            <w:pPr>
              <w:contextualSpacing/>
              <w:rPr>
                <w:rFonts w:ascii="Calibri" w:eastAsia="Arial" w:hAnsi="Calibri" w:cs="Times New Roman"/>
                <w:szCs w:val="24"/>
              </w:rPr>
            </w:pPr>
            <w:r w:rsidRPr="005D0E4E">
              <w:rPr>
                <w:rFonts w:ascii="Calibri" w:eastAsia="Arial" w:hAnsi="Calibri" w:cs="Times New Roman"/>
                <w:b/>
                <w:szCs w:val="24"/>
              </w:rPr>
              <w:t>Actions:</w:t>
            </w:r>
            <w:r w:rsidRPr="005D0E4E">
              <w:rPr>
                <w:rFonts w:ascii="Calibri" w:eastAsia="Arial" w:hAnsi="Calibri" w:cs="Times New Roman"/>
                <w:szCs w:val="24"/>
              </w:rPr>
              <w:t xml:space="preserve"> </w:t>
            </w:r>
          </w:p>
        </w:tc>
        <w:tc>
          <w:tcPr>
            <w:tcW w:w="6469" w:type="dxa"/>
          </w:tcPr>
          <w:p w14:paraId="4D404C26" w14:textId="7911EEB8" w:rsidR="005D0E4E" w:rsidRDefault="007D723B" w:rsidP="00A64751">
            <w:pPr>
              <w:rPr>
                <w:rFonts w:ascii="Calibri" w:eastAsia="Arial" w:hAnsi="Calibri" w:cs="Times New Roman"/>
                <w:szCs w:val="24"/>
              </w:rPr>
            </w:pPr>
            <w:r>
              <w:rPr>
                <w:rFonts w:ascii="Calibri" w:eastAsia="Arial" w:hAnsi="Calibri" w:cs="Times New Roman"/>
                <w:szCs w:val="24"/>
              </w:rPr>
              <w:t>An indication of next steps to be taken following the Board meeting is provided</w:t>
            </w:r>
            <w:r w:rsidR="00F16032">
              <w:rPr>
                <w:rFonts w:ascii="Calibri" w:eastAsia="Arial" w:hAnsi="Calibri" w:cs="Times New Roman"/>
                <w:szCs w:val="24"/>
              </w:rPr>
              <w:t xml:space="preserve"> to enable the work on the Corporate Plan to progress.</w:t>
            </w:r>
          </w:p>
          <w:p w14:paraId="03259AD0" w14:textId="0FCA461D" w:rsidR="00D45712" w:rsidRPr="00C04412" w:rsidRDefault="00D45712" w:rsidP="00A64751">
            <w:pPr>
              <w:rPr>
                <w:rFonts w:ascii="Calibri" w:eastAsia="Arial" w:hAnsi="Calibri" w:cs="Times New Roman"/>
                <w:szCs w:val="24"/>
              </w:rPr>
            </w:pPr>
          </w:p>
        </w:tc>
      </w:tr>
      <w:tr w:rsidR="005D0E4E" w:rsidRPr="005D0E4E" w14:paraId="187A143B" w14:textId="77777777" w:rsidTr="005D0E4E">
        <w:tc>
          <w:tcPr>
            <w:tcW w:w="2547" w:type="dxa"/>
          </w:tcPr>
          <w:p w14:paraId="1E0B416A" w14:textId="5808D500" w:rsidR="005D0E4E" w:rsidRPr="005D0E4E" w:rsidRDefault="005D0E4E" w:rsidP="005D0E4E">
            <w:pPr>
              <w:contextualSpacing/>
              <w:rPr>
                <w:rFonts w:ascii="Calibri" w:eastAsia="Arial" w:hAnsi="Calibri" w:cs="Times New Roman"/>
                <w:szCs w:val="24"/>
              </w:rPr>
            </w:pPr>
            <w:r w:rsidRPr="005D0E4E">
              <w:rPr>
                <w:rFonts w:ascii="Calibri" w:eastAsia="Arial" w:hAnsi="Calibri" w:cs="Times New Roman"/>
                <w:b/>
                <w:szCs w:val="24"/>
              </w:rPr>
              <w:t>Recommendations:</w:t>
            </w:r>
            <w:r w:rsidRPr="005D0E4E">
              <w:rPr>
                <w:rFonts w:ascii="Calibri" w:eastAsia="Arial" w:hAnsi="Calibri" w:cs="Times New Roman"/>
                <w:szCs w:val="24"/>
              </w:rPr>
              <w:t xml:space="preserve"> </w:t>
            </w:r>
          </w:p>
        </w:tc>
        <w:tc>
          <w:tcPr>
            <w:tcW w:w="6469" w:type="dxa"/>
          </w:tcPr>
          <w:p w14:paraId="7AA5DD27" w14:textId="77777777" w:rsidR="003C7BFB" w:rsidRPr="005D0E4E" w:rsidRDefault="003C7BFB" w:rsidP="003C7BFB">
            <w:pPr>
              <w:rPr>
                <w:rFonts w:cstheme="minorHAnsi"/>
                <w:b/>
                <w:szCs w:val="24"/>
              </w:rPr>
            </w:pPr>
            <w:r>
              <w:rPr>
                <w:rFonts w:cstheme="minorHAnsi"/>
                <w:szCs w:val="24"/>
              </w:rPr>
              <w:t>The Board are invited to review the report provided by Graham Leicester at Annex 1 and approve the next steps outlined in Paragraph 5.</w:t>
            </w:r>
          </w:p>
          <w:p w14:paraId="30D9395B" w14:textId="441F2A48" w:rsidR="005D0E4E" w:rsidRPr="00C04412" w:rsidRDefault="005D0E4E" w:rsidP="00A64751">
            <w:pPr>
              <w:rPr>
                <w:rFonts w:ascii="Calibri" w:eastAsia="Arial" w:hAnsi="Calibri" w:cs="Times New Roman"/>
                <w:szCs w:val="24"/>
              </w:rPr>
            </w:pPr>
          </w:p>
        </w:tc>
      </w:tr>
      <w:tr w:rsidR="005D0E4E" w:rsidRPr="005D0E4E" w14:paraId="1611D4CD" w14:textId="77777777" w:rsidTr="005D0E4E">
        <w:tc>
          <w:tcPr>
            <w:tcW w:w="2547" w:type="dxa"/>
          </w:tcPr>
          <w:p w14:paraId="1E66C971" w14:textId="77777777" w:rsidR="005D0E4E" w:rsidRPr="005D0E4E" w:rsidRDefault="005D0E4E" w:rsidP="005D0E4E">
            <w:pPr>
              <w:contextualSpacing/>
              <w:rPr>
                <w:rFonts w:ascii="Calibri" w:eastAsia="Arial" w:hAnsi="Calibri" w:cs="Times New Roman"/>
                <w:b/>
                <w:szCs w:val="24"/>
              </w:rPr>
            </w:pPr>
            <w:r w:rsidRPr="005D0E4E">
              <w:rPr>
                <w:rFonts w:ascii="Calibri" w:eastAsia="Arial" w:hAnsi="Calibri" w:cs="Times New Roman"/>
                <w:b/>
                <w:szCs w:val="24"/>
              </w:rPr>
              <w:t>Report Author(s):</w:t>
            </w:r>
          </w:p>
        </w:tc>
        <w:tc>
          <w:tcPr>
            <w:tcW w:w="6469" w:type="dxa"/>
          </w:tcPr>
          <w:p w14:paraId="684ABBC1" w14:textId="0B3217C5" w:rsidR="005D0E4E" w:rsidRPr="005D0E4E" w:rsidRDefault="00B83B6C" w:rsidP="00A64751">
            <w:pPr>
              <w:rPr>
                <w:rFonts w:ascii="Calibri" w:eastAsia="Arial" w:hAnsi="Calibri" w:cs="Times New Roman"/>
                <w:szCs w:val="24"/>
              </w:rPr>
            </w:pPr>
            <w:r>
              <w:rPr>
                <w:rFonts w:ascii="Calibri" w:eastAsia="Arial" w:hAnsi="Calibri" w:cs="Times New Roman"/>
                <w:szCs w:val="24"/>
              </w:rPr>
              <w:t>Stephen Coulter, Planning and Performance Manager</w:t>
            </w:r>
          </w:p>
        </w:tc>
      </w:tr>
      <w:tr w:rsidR="005D0E4E" w:rsidRPr="005D0E4E" w14:paraId="28B18A8B" w14:textId="77777777" w:rsidTr="005D0E4E">
        <w:tc>
          <w:tcPr>
            <w:tcW w:w="2547" w:type="dxa"/>
          </w:tcPr>
          <w:p w14:paraId="451D6F59" w14:textId="77777777" w:rsidR="005D0E4E" w:rsidRPr="005D0E4E" w:rsidRDefault="005D0E4E" w:rsidP="005D0E4E">
            <w:pPr>
              <w:contextualSpacing/>
              <w:rPr>
                <w:rFonts w:ascii="Calibri" w:eastAsia="Arial" w:hAnsi="Calibri" w:cs="Times New Roman"/>
                <w:b/>
                <w:szCs w:val="24"/>
              </w:rPr>
            </w:pPr>
            <w:r w:rsidRPr="005D0E4E">
              <w:rPr>
                <w:rFonts w:ascii="Calibri" w:eastAsia="Arial" w:hAnsi="Calibri" w:cs="Times New Roman"/>
                <w:b/>
                <w:szCs w:val="24"/>
              </w:rPr>
              <w:t>Sponsor:</w:t>
            </w:r>
            <w:r w:rsidRPr="005D0E4E">
              <w:rPr>
                <w:rFonts w:ascii="Calibri" w:eastAsia="Arial" w:hAnsi="Calibri" w:cs="Times New Roman"/>
                <w:b/>
                <w:szCs w:val="24"/>
              </w:rPr>
              <w:tab/>
            </w:r>
          </w:p>
        </w:tc>
        <w:tc>
          <w:tcPr>
            <w:tcW w:w="6469" w:type="dxa"/>
          </w:tcPr>
          <w:p w14:paraId="15458FFD" w14:textId="0E3CC54E" w:rsidR="005D0E4E" w:rsidRPr="005D0E4E" w:rsidRDefault="00B83B6C" w:rsidP="00A64751">
            <w:pPr>
              <w:rPr>
                <w:rFonts w:ascii="Calibri" w:eastAsia="Arial" w:hAnsi="Calibri" w:cs="Times New Roman"/>
                <w:szCs w:val="24"/>
              </w:rPr>
            </w:pPr>
            <w:r>
              <w:rPr>
                <w:rFonts w:ascii="Calibri" w:eastAsia="Arial" w:hAnsi="Calibri" w:cs="Times New Roman"/>
                <w:szCs w:val="24"/>
              </w:rPr>
              <w:t xml:space="preserve">Stuart </w:t>
            </w:r>
            <w:proofErr w:type="gramStart"/>
            <w:r>
              <w:rPr>
                <w:rFonts w:ascii="Calibri" w:eastAsia="Arial" w:hAnsi="Calibri" w:cs="Times New Roman"/>
                <w:szCs w:val="24"/>
              </w:rPr>
              <w:t>MacQuarrie</w:t>
            </w:r>
            <w:r w:rsidR="007559C7">
              <w:rPr>
                <w:rFonts w:ascii="Calibri" w:eastAsia="Arial" w:hAnsi="Calibri" w:cs="Times New Roman"/>
                <w:szCs w:val="24"/>
              </w:rPr>
              <w:t>,</w:t>
            </w:r>
            <w:r w:rsidR="007559C7" w:rsidRPr="007559C7">
              <w:rPr>
                <w:rFonts w:ascii="Segoe UI" w:hAnsi="Segoe UI" w:cs="Segoe UI"/>
                <w:b/>
                <w:bCs/>
                <w:color w:val="3B3B3B"/>
                <w:sz w:val="23"/>
                <w:szCs w:val="23"/>
                <w:shd w:val="clear" w:color="auto" w:fill="FFFFFF"/>
              </w:rPr>
              <w:t xml:space="preserve"> </w:t>
            </w:r>
            <w:r w:rsidR="007559C7" w:rsidRPr="007559C7">
              <w:rPr>
                <w:rFonts w:ascii="Calibri" w:eastAsia="Arial" w:hAnsi="Calibri" w:cs="Times New Roman"/>
                <w:b/>
                <w:bCs/>
                <w:szCs w:val="24"/>
              </w:rPr>
              <w:t> </w:t>
            </w:r>
            <w:r w:rsidR="007559C7" w:rsidRPr="007559C7">
              <w:rPr>
                <w:rFonts w:ascii="Calibri" w:eastAsia="Arial" w:hAnsi="Calibri" w:cs="Times New Roman"/>
                <w:szCs w:val="24"/>
              </w:rPr>
              <w:t>Deputy</w:t>
            </w:r>
            <w:proofErr w:type="gramEnd"/>
            <w:r w:rsidR="007559C7" w:rsidRPr="007559C7">
              <w:rPr>
                <w:rFonts w:ascii="Calibri" w:eastAsia="Arial" w:hAnsi="Calibri" w:cs="Times New Roman"/>
                <w:szCs w:val="24"/>
              </w:rPr>
              <w:t xml:space="preserve"> Director Business Services </w:t>
            </w:r>
            <w:r w:rsidR="0021452C">
              <w:rPr>
                <w:rFonts w:ascii="Calibri" w:eastAsia="Arial" w:hAnsi="Calibri" w:cs="Times New Roman"/>
                <w:szCs w:val="24"/>
              </w:rPr>
              <w:t>and</w:t>
            </w:r>
            <w:r w:rsidR="007559C7" w:rsidRPr="007559C7">
              <w:rPr>
                <w:rFonts w:ascii="Calibri" w:eastAsia="Arial" w:hAnsi="Calibri" w:cs="Times New Roman"/>
                <w:szCs w:val="24"/>
              </w:rPr>
              <w:t xml:space="preserve"> Transformation</w:t>
            </w:r>
          </w:p>
        </w:tc>
      </w:tr>
      <w:tr w:rsidR="005D0E4E" w:rsidRPr="005D0E4E" w14:paraId="7ECAF5B7" w14:textId="77777777" w:rsidTr="005D0E4E">
        <w:tc>
          <w:tcPr>
            <w:tcW w:w="2547" w:type="dxa"/>
          </w:tcPr>
          <w:p w14:paraId="3E1CC1B9" w14:textId="66C78079" w:rsidR="005D0E4E" w:rsidRPr="00C04412" w:rsidRDefault="005D0E4E" w:rsidP="005D0E4E">
            <w:pPr>
              <w:contextualSpacing/>
              <w:rPr>
                <w:rFonts w:ascii="Calibri" w:eastAsia="Arial" w:hAnsi="Calibri" w:cs="Times New Roman"/>
                <w:szCs w:val="24"/>
              </w:rPr>
            </w:pPr>
            <w:r w:rsidRPr="00C04412">
              <w:rPr>
                <w:rFonts w:ascii="Calibri" w:eastAsia="Arial" w:hAnsi="Calibri" w:cs="Times New Roman"/>
                <w:b/>
                <w:szCs w:val="24"/>
              </w:rPr>
              <w:t>Appendices</w:t>
            </w:r>
            <w:r w:rsidRPr="00C04412">
              <w:rPr>
                <w:rFonts w:ascii="Calibri" w:eastAsia="Arial" w:hAnsi="Calibri" w:cs="Times New Roman"/>
                <w:szCs w:val="24"/>
              </w:rPr>
              <w:t>: Please note all appendices.</w:t>
            </w:r>
          </w:p>
        </w:tc>
        <w:tc>
          <w:tcPr>
            <w:tcW w:w="6469" w:type="dxa"/>
          </w:tcPr>
          <w:p w14:paraId="7040BE21" w14:textId="34F1849C" w:rsidR="005D0E4E" w:rsidRPr="00C04412" w:rsidRDefault="0037144B" w:rsidP="005D0E4E">
            <w:pPr>
              <w:contextualSpacing/>
              <w:rPr>
                <w:rFonts w:ascii="Calibri" w:eastAsia="Arial" w:hAnsi="Calibri" w:cs="Times New Roman"/>
                <w:szCs w:val="24"/>
              </w:rPr>
            </w:pPr>
            <w:r>
              <w:rPr>
                <w:rFonts w:ascii="Calibri" w:eastAsia="Arial" w:hAnsi="Calibri" w:cs="Times New Roman"/>
                <w:szCs w:val="24"/>
              </w:rPr>
              <w:t>Annex 1: Notes prepared by Graham Leicester from Board Workshop</w:t>
            </w:r>
          </w:p>
        </w:tc>
      </w:tr>
    </w:tbl>
    <w:p w14:paraId="7C66D4DB" w14:textId="1120E314" w:rsidR="003B170D" w:rsidRDefault="003B170D" w:rsidP="003B170D"/>
    <w:p w14:paraId="57D5C4E4" w14:textId="77777777" w:rsidR="00DA6B4D" w:rsidRPr="00530421" w:rsidRDefault="00DA6B4D" w:rsidP="00361A92">
      <w:pPr>
        <w:spacing w:after="0" w:line="240" w:lineRule="auto"/>
        <w:rPr>
          <w:rFonts w:cstheme="minorHAnsi"/>
          <w:b/>
          <w:szCs w:val="24"/>
        </w:rPr>
      </w:pPr>
    </w:p>
    <w:p w14:paraId="5BA46BE6" w14:textId="77777777" w:rsidR="00F16032" w:rsidRDefault="00F16032">
      <w:pPr>
        <w:rPr>
          <w:rFonts w:eastAsiaTheme="majorEastAsia" w:cstheme="minorHAnsi"/>
          <w:b/>
          <w:szCs w:val="26"/>
        </w:rPr>
      </w:pPr>
      <w:r>
        <w:br w:type="page"/>
      </w:r>
    </w:p>
    <w:p w14:paraId="2C165829" w14:textId="400003F4" w:rsidR="00611CD6" w:rsidRPr="003E22BB" w:rsidRDefault="00611CD6" w:rsidP="00361A92">
      <w:pPr>
        <w:pStyle w:val="Heading2"/>
      </w:pPr>
      <w:r w:rsidRPr="003E22BB">
        <w:lastRenderedPageBreak/>
        <w:t xml:space="preserve">Purpose </w:t>
      </w:r>
    </w:p>
    <w:p w14:paraId="2A178C0D" w14:textId="66EA74E9" w:rsidR="005D0E4E" w:rsidRPr="005D0E4E" w:rsidRDefault="005D0E4E" w:rsidP="00361A92">
      <w:pPr>
        <w:spacing w:after="0" w:line="240" w:lineRule="auto"/>
        <w:rPr>
          <w:rFonts w:cstheme="minorHAnsi"/>
          <w:szCs w:val="24"/>
        </w:rPr>
      </w:pPr>
    </w:p>
    <w:p w14:paraId="04AAC958" w14:textId="191DDEC1" w:rsidR="00474D07" w:rsidRDefault="00A228BA" w:rsidP="00BA33F2">
      <w:pPr>
        <w:pStyle w:val="ListParagraph"/>
        <w:numPr>
          <w:ilvl w:val="0"/>
          <w:numId w:val="19"/>
        </w:numPr>
        <w:spacing w:after="120"/>
        <w:ind w:left="357" w:hanging="357"/>
        <w:contextualSpacing w:val="0"/>
        <w:rPr>
          <w:rFonts w:cstheme="minorHAnsi"/>
          <w:szCs w:val="24"/>
        </w:rPr>
      </w:pPr>
      <w:r>
        <w:rPr>
          <w:rFonts w:cstheme="minorHAnsi"/>
          <w:szCs w:val="24"/>
        </w:rPr>
        <w:t xml:space="preserve">This paper shares the </w:t>
      </w:r>
      <w:r w:rsidR="004B3459">
        <w:rPr>
          <w:rFonts w:cstheme="minorHAnsi"/>
          <w:szCs w:val="24"/>
        </w:rPr>
        <w:t xml:space="preserve">report prepared by Graham </w:t>
      </w:r>
      <w:r w:rsidR="00D52D4E">
        <w:rPr>
          <w:rFonts w:cstheme="minorHAnsi"/>
          <w:szCs w:val="24"/>
        </w:rPr>
        <w:t>Leicester</w:t>
      </w:r>
      <w:r w:rsidR="004B3459">
        <w:rPr>
          <w:rFonts w:cstheme="minorHAnsi"/>
          <w:szCs w:val="24"/>
        </w:rPr>
        <w:t xml:space="preserve"> </w:t>
      </w:r>
      <w:r w:rsidR="00D52D4E">
        <w:rPr>
          <w:rFonts w:cstheme="minorHAnsi"/>
          <w:szCs w:val="24"/>
        </w:rPr>
        <w:t xml:space="preserve">of the International Futures Forum </w:t>
      </w:r>
      <w:r w:rsidR="004B3459">
        <w:rPr>
          <w:rFonts w:cstheme="minorHAnsi"/>
          <w:szCs w:val="24"/>
        </w:rPr>
        <w:t>following the Board workshop on 21</w:t>
      </w:r>
      <w:r w:rsidR="004B3459" w:rsidRPr="004B3459">
        <w:rPr>
          <w:rFonts w:cstheme="minorHAnsi"/>
          <w:szCs w:val="24"/>
          <w:vertAlign w:val="superscript"/>
        </w:rPr>
        <w:t>st</w:t>
      </w:r>
      <w:r w:rsidR="004B3459">
        <w:rPr>
          <w:rFonts w:cstheme="minorHAnsi"/>
          <w:szCs w:val="24"/>
        </w:rPr>
        <w:t xml:space="preserve"> August</w:t>
      </w:r>
      <w:r w:rsidR="00D52D4E">
        <w:rPr>
          <w:rFonts w:cstheme="minorHAnsi"/>
          <w:szCs w:val="24"/>
        </w:rPr>
        <w:t xml:space="preserve"> and sets out the h</w:t>
      </w:r>
      <w:r w:rsidR="00F052F3">
        <w:rPr>
          <w:rFonts w:cstheme="minorHAnsi"/>
          <w:szCs w:val="24"/>
        </w:rPr>
        <w:t>igh</w:t>
      </w:r>
      <w:r w:rsidR="00D52D4E">
        <w:rPr>
          <w:rFonts w:cstheme="minorHAnsi"/>
          <w:szCs w:val="24"/>
        </w:rPr>
        <w:t xml:space="preserve"> level actions</w:t>
      </w:r>
      <w:r w:rsidR="00057F13">
        <w:rPr>
          <w:rFonts w:cstheme="minorHAnsi"/>
          <w:szCs w:val="24"/>
        </w:rPr>
        <w:t xml:space="preserve"> </w:t>
      </w:r>
      <w:r w:rsidR="00CD17BB">
        <w:rPr>
          <w:rFonts w:cstheme="minorHAnsi"/>
          <w:szCs w:val="24"/>
        </w:rPr>
        <w:t xml:space="preserve">as next </w:t>
      </w:r>
      <w:r w:rsidR="00057F13">
        <w:rPr>
          <w:rFonts w:cstheme="minorHAnsi"/>
          <w:szCs w:val="24"/>
        </w:rPr>
        <w:t>steps that</w:t>
      </w:r>
      <w:r w:rsidR="00F052F3">
        <w:rPr>
          <w:rFonts w:cstheme="minorHAnsi"/>
          <w:szCs w:val="24"/>
        </w:rPr>
        <w:t xml:space="preserve"> are proposed to take the work forward.</w:t>
      </w:r>
    </w:p>
    <w:p w14:paraId="6B838DC6" w14:textId="15BD7EDB" w:rsidR="004A7E06" w:rsidRDefault="004A7E06" w:rsidP="00CA7183">
      <w:pPr>
        <w:pStyle w:val="Heading2"/>
        <w:spacing w:after="240"/>
      </w:pPr>
      <w:r>
        <w:t xml:space="preserve">Report </w:t>
      </w:r>
      <w:r w:rsidRPr="004A7E06">
        <w:t>Summary</w:t>
      </w:r>
    </w:p>
    <w:p w14:paraId="67433C46" w14:textId="2757A5D6" w:rsidR="00F052F3" w:rsidRDefault="00F052F3" w:rsidP="00BA33F2">
      <w:pPr>
        <w:pStyle w:val="ListParagraph"/>
        <w:numPr>
          <w:ilvl w:val="0"/>
          <w:numId w:val="19"/>
        </w:numPr>
        <w:spacing w:after="120"/>
        <w:ind w:left="357" w:hanging="357"/>
        <w:contextualSpacing w:val="0"/>
        <w:rPr>
          <w:rFonts w:cstheme="minorHAnsi"/>
          <w:szCs w:val="24"/>
        </w:rPr>
      </w:pPr>
      <w:r>
        <w:rPr>
          <w:rFonts w:cstheme="minorHAnsi"/>
          <w:szCs w:val="24"/>
        </w:rPr>
        <w:t>Graham’s report is at Annex 1.</w:t>
      </w:r>
      <w:r w:rsidR="003913DE">
        <w:rPr>
          <w:rFonts w:cstheme="minorHAnsi"/>
          <w:szCs w:val="24"/>
        </w:rPr>
        <w:t xml:space="preserve"> The report summarises the themes that were discussed and provides a link </w:t>
      </w:r>
      <w:r w:rsidR="00314023" w:rsidRPr="00131677">
        <w:rPr>
          <w:rFonts w:cstheme="minorHAnsi"/>
          <w:szCs w:val="24"/>
        </w:rPr>
        <w:t>(</w:t>
      </w:r>
      <w:hyperlink r:id="rId13" w:history="1">
        <w:r w:rsidR="00314023" w:rsidRPr="00131677">
          <w:rPr>
            <w:rStyle w:val="Hyperlink"/>
            <w:rFonts w:cstheme="minorHAnsi"/>
            <w:szCs w:val="24"/>
          </w:rPr>
          <w:t>Mural whiteboard</w:t>
        </w:r>
      </w:hyperlink>
      <w:r w:rsidR="00314023" w:rsidRPr="00131677">
        <w:rPr>
          <w:rStyle w:val="Hyperlink"/>
          <w:rFonts w:cstheme="minorHAnsi"/>
          <w:szCs w:val="24"/>
        </w:rPr>
        <w:t>)</w:t>
      </w:r>
      <w:r w:rsidR="00314023">
        <w:rPr>
          <w:rStyle w:val="Hyperlink"/>
          <w:rFonts w:ascii="Arial" w:hAnsi="Arial" w:cs="Arial"/>
          <w:szCs w:val="24"/>
        </w:rPr>
        <w:t xml:space="preserve"> </w:t>
      </w:r>
      <w:r w:rsidR="003913DE">
        <w:rPr>
          <w:rFonts w:cstheme="minorHAnsi"/>
          <w:szCs w:val="24"/>
        </w:rPr>
        <w:t>to</w:t>
      </w:r>
      <w:r w:rsidR="00FD15C1">
        <w:rPr>
          <w:rFonts w:cstheme="minorHAnsi"/>
          <w:szCs w:val="24"/>
        </w:rPr>
        <w:t xml:space="preserve"> a more detailed </w:t>
      </w:r>
      <w:r w:rsidR="00BF0037">
        <w:rPr>
          <w:rFonts w:cstheme="minorHAnsi"/>
          <w:szCs w:val="24"/>
        </w:rPr>
        <w:t>analysis</w:t>
      </w:r>
      <w:r w:rsidR="00FD15C1">
        <w:rPr>
          <w:rFonts w:cstheme="minorHAnsi"/>
          <w:szCs w:val="24"/>
        </w:rPr>
        <w:t xml:space="preserve"> of how the small group</w:t>
      </w:r>
      <w:r w:rsidR="00314023">
        <w:rPr>
          <w:rFonts w:cstheme="minorHAnsi"/>
          <w:szCs w:val="24"/>
        </w:rPr>
        <w:t>s’</w:t>
      </w:r>
      <w:r w:rsidR="00FD15C1">
        <w:rPr>
          <w:rFonts w:cstheme="minorHAnsi"/>
          <w:szCs w:val="24"/>
        </w:rPr>
        <w:t xml:space="preserve"> feedback maps on </w:t>
      </w:r>
      <w:r w:rsidR="00314023">
        <w:rPr>
          <w:rFonts w:cstheme="minorHAnsi"/>
          <w:szCs w:val="24"/>
        </w:rPr>
        <w:t>to</w:t>
      </w:r>
      <w:r w:rsidR="00FD15C1">
        <w:rPr>
          <w:rFonts w:cstheme="minorHAnsi"/>
          <w:szCs w:val="24"/>
        </w:rPr>
        <w:t xml:space="preserve"> the three horizon’s model that was used as a framework for the session</w:t>
      </w:r>
      <w:r w:rsidR="007C4576">
        <w:rPr>
          <w:rFonts w:cstheme="minorHAnsi"/>
          <w:szCs w:val="24"/>
        </w:rPr>
        <w:t xml:space="preserve"> and will continue to provide the framework for the </w:t>
      </w:r>
      <w:r w:rsidR="00057F13">
        <w:rPr>
          <w:rFonts w:cstheme="minorHAnsi"/>
          <w:szCs w:val="24"/>
        </w:rPr>
        <w:t>development of the Corporate Plan</w:t>
      </w:r>
      <w:r w:rsidR="00232AD7">
        <w:rPr>
          <w:rFonts w:cstheme="minorHAnsi"/>
          <w:szCs w:val="24"/>
        </w:rPr>
        <w:t>.</w:t>
      </w:r>
    </w:p>
    <w:p w14:paraId="059B0C46" w14:textId="18B86FE5" w:rsidR="00F378CD" w:rsidRDefault="00BF0037" w:rsidP="00BA33F2">
      <w:pPr>
        <w:pStyle w:val="ListParagraph"/>
        <w:numPr>
          <w:ilvl w:val="0"/>
          <w:numId w:val="19"/>
        </w:numPr>
        <w:spacing w:after="120"/>
        <w:ind w:left="357" w:hanging="357"/>
        <w:contextualSpacing w:val="0"/>
        <w:rPr>
          <w:rFonts w:cstheme="minorHAnsi"/>
          <w:szCs w:val="24"/>
        </w:rPr>
      </w:pPr>
      <w:r w:rsidRPr="00BF0037">
        <w:rPr>
          <w:rFonts w:cstheme="minorHAnsi"/>
          <w:szCs w:val="24"/>
        </w:rPr>
        <w:t>The workshop looked at the challenge</w:t>
      </w:r>
      <w:r w:rsidR="006B236D">
        <w:rPr>
          <w:rFonts w:cstheme="minorHAnsi"/>
          <w:szCs w:val="24"/>
        </w:rPr>
        <w:t>s</w:t>
      </w:r>
      <w:r w:rsidRPr="00BF0037">
        <w:rPr>
          <w:rFonts w:cstheme="minorHAnsi"/>
          <w:szCs w:val="24"/>
        </w:rPr>
        <w:t xml:space="preserve"> and opportunit</w:t>
      </w:r>
      <w:r w:rsidR="006B236D">
        <w:rPr>
          <w:rFonts w:cstheme="minorHAnsi"/>
          <w:szCs w:val="24"/>
        </w:rPr>
        <w:t>ies</w:t>
      </w:r>
      <w:r w:rsidRPr="00BF0037">
        <w:rPr>
          <w:rFonts w:cstheme="minorHAnsi"/>
          <w:szCs w:val="24"/>
        </w:rPr>
        <w:t xml:space="preserve"> </w:t>
      </w:r>
      <w:r>
        <w:rPr>
          <w:rFonts w:cstheme="minorHAnsi"/>
          <w:szCs w:val="24"/>
        </w:rPr>
        <w:t>the Board</w:t>
      </w:r>
      <w:r w:rsidRPr="00BF0037">
        <w:rPr>
          <w:rFonts w:cstheme="minorHAnsi"/>
          <w:szCs w:val="24"/>
        </w:rPr>
        <w:t xml:space="preserve"> might see in the changing landscape to 2030 and the overall framing for the strategy and the direction of travel.</w:t>
      </w:r>
      <w:r w:rsidR="001443B3">
        <w:rPr>
          <w:rFonts w:cstheme="minorHAnsi"/>
          <w:szCs w:val="24"/>
        </w:rPr>
        <w:t xml:space="preserve"> This was achieved by looking at headwinds and tailwinds that either provide support or </w:t>
      </w:r>
      <w:r w:rsidR="00902951">
        <w:rPr>
          <w:rFonts w:cstheme="minorHAnsi"/>
          <w:szCs w:val="24"/>
        </w:rPr>
        <w:t>hindrance to our future development</w:t>
      </w:r>
      <w:r w:rsidR="00940819">
        <w:rPr>
          <w:rFonts w:cstheme="minorHAnsi"/>
          <w:szCs w:val="24"/>
        </w:rPr>
        <w:t xml:space="preserve">, the patterns underpinning our aspirations for the future and </w:t>
      </w:r>
      <w:r w:rsidR="005D5A75">
        <w:rPr>
          <w:rFonts w:cstheme="minorHAnsi"/>
          <w:szCs w:val="24"/>
        </w:rPr>
        <w:t>the longer term currency of Protect, Restore and Value.</w:t>
      </w:r>
    </w:p>
    <w:p w14:paraId="37B7D3FA" w14:textId="525DBADF" w:rsidR="005D5A75" w:rsidRPr="00CA7183" w:rsidRDefault="00A271BB" w:rsidP="1A230099">
      <w:pPr>
        <w:pStyle w:val="ListParagraph"/>
        <w:numPr>
          <w:ilvl w:val="0"/>
          <w:numId w:val="19"/>
        </w:numPr>
        <w:spacing w:before="240" w:after="120"/>
        <w:ind w:left="357" w:hanging="357"/>
        <w:rPr>
          <w:rStyle w:val="Hyperlink"/>
          <w:color w:val="auto"/>
          <w:u w:val="none"/>
        </w:rPr>
      </w:pPr>
      <w:r w:rsidRPr="1A230099">
        <w:t>The work identified that NatureScot is not alone in its aspirations</w:t>
      </w:r>
      <w:r w:rsidR="00304DE6" w:rsidRPr="1A230099">
        <w:t xml:space="preserve"> for 2030 and 2045 but that there are a lot of </w:t>
      </w:r>
      <w:r w:rsidR="0015700F" w:rsidRPr="1A230099">
        <w:t>tensions</w:t>
      </w:r>
      <w:r w:rsidR="00304DE6" w:rsidRPr="1A230099">
        <w:t xml:space="preserve"> in the environment that need to be addressed</w:t>
      </w:r>
      <w:r w:rsidR="0015700F" w:rsidRPr="1A230099">
        <w:t xml:space="preserve"> such as the balance between economic growth and a just transition, </w:t>
      </w:r>
      <w:r w:rsidR="00F0235F" w:rsidRPr="1A230099">
        <w:t xml:space="preserve">the relationship between protecting nature and restoring nature </w:t>
      </w:r>
      <w:r w:rsidR="00E074CC" w:rsidRPr="1A230099">
        <w:t xml:space="preserve">and the challenges of </w:t>
      </w:r>
      <w:r w:rsidR="008A0090" w:rsidRPr="1A230099">
        <w:t>the medium term financial environment. Grah</w:t>
      </w:r>
      <w:r w:rsidR="00DB78DD" w:rsidRPr="1A230099">
        <w:t>a</w:t>
      </w:r>
      <w:r w:rsidR="008A0090" w:rsidRPr="1A230099">
        <w:t xml:space="preserve">m has noted, again through </w:t>
      </w:r>
      <w:r w:rsidR="00171108" w:rsidRPr="1A230099">
        <w:t>the</w:t>
      </w:r>
      <w:r w:rsidR="008A0090" w:rsidRPr="1A230099">
        <w:t xml:space="preserve"> link</w:t>
      </w:r>
      <w:r w:rsidR="00171108" w:rsidRPr="1A230099">
        <w:t xml:space="preserve"> provided</w:t>
      </w:r>
      <w:r w:rsidR="002C460D" w:rsidRPr="1A230099">
        <w:t>,</w:t>
      </w:r>
      <w:r w:rsidR="00DB78DD" w:rsidRPr="1A230099">
        <w:t xml:space="preserve"> previous work that was done with the</w:t>
      </w:r>
      <w:r w:rsidR="002C460D" w:rsidRPr="1A230099">
        <w:t xml:space="preserve"> </w:t>
      </w:r>
      <w:r w:rsidR="00DB78DD" w:rsidRPr="1A230099">
        <w:t>Board in 2018</w:t>
      </w:r>
      <w:r w:rsidR="4752CC3E" w:rsidRPr="1A230099">
        <w:t>. This</w:t>
      </w:r>
      <w:r w:rsidR="00DB78DD" w:rsidRPr="1A230099">
        <w:t xml:space="preserve"> look</w:t>
      </w:r>
      <w:r w:rsidR="365D6940" w:rsidRPr="1A230099">
        <w:t>ed</w:t>
      </w:r>
      <w:r w:rsidR="00DB78DD" w:rsidRPr="1A230099">
        <w:t xml:space="preserve"> at resolving </w:t>
      </w:r>
      <w:r w:rsidR="002C460D" w:rsidRPr="1A230099">
        <w:t>environmental tensions</w:t>
      </w:r>
      <w:r w:rsidR="00EB5595" w:rsidRPr="1A230099">
        <w:t xml:space="preserve"> and the importance of working through dilemmas through the prism of the three horizons model rather </w:t>
      </w:r>
      <w:r w:rsidR="00131677" w:rsidRPr="1A230099">
        <w:t>than</w:t>
      </w:r>
      <w:r w:rsidR="00FB38F8" w:rsidRPr="1A230099">
        <w:t xml:space="preserve"> looking at the </w:t>
      </w:r>
      <w:r w:rsidR="009E0F94" w:rsidRPr="1A230099">
        <w:t>tensions</w:t>
      </w:r>
      <w:r w:rsidR="00FB38F8" w:rsidRPr="1A230099">
        <w:t xml:space="preserve"> identified as a series of</w:t>
      </w:r>
      <w:r w:rsidR="00750B0A" w:rsidRPr="1A230099">
        <w:t xml:space="preserve"> binary, even </w:t>
      </w:r>
      <w:r w:rsidR="00131677" w:rsidRPr="1A230099">
        <w:t>Manichean, choices.</w:t>
      </w:r>
      <w:r w:rsidR="008A0090" w:rsidRPr="1A230099">
        <w:t xml:space="preserve"> </w:t>
      </w:r>
      <w:r w:rsidR="00DB78DD" w:rsidRPr="1A230099">
        <w:t>(</w:t>
      </w:r>
      <w:hyperlink r:id="rId14">
        <w:r w:rsidR="00DB78DD" w:rsidRPr="1A230099">
          <w:rPr>
            <w:rStyle w:val="Hyperlink"/>
            <w:rFonts w:ascii="Calibri" w:hAnsi="Calibri" w:cs="Calibri"/>
          </w:rPr>
          <w:t>how to work with dilemmas</w:t>
        </w:r>
      </w:hyperlink>
      <w:r w:rsidR="00DB78DD" w:rsidRPr="1A230099">
        <w:rPr>
          <w:rStyle w:val="Hyperlink"/>
          <w:rFonts w:ascii="Calibri" w:hAnsi="Calibri" w:cs="Calibri"/>
        </w:rPr>
        <w:t>)</w:t>
      </w:r>
      <w:r w:rsidR="004A7E06" w:rsidRPr="1A230099">
        <w:rPr>
          <w:rStyle w:val="Hyperlink"/>
          <w:rFonts w:ascii="Arial" w:hAnsi="Arial" w:cs="Arial"/>
        </w:rPr>
        <w:t>.</w:t>
      </w:r>
    </w:p>
    <w:p w14:paraId="4AAC785C" w14:textId="6A3083AB" w:rsidR="00CA7183" w:rsidRPr="00CA7183" w:rsidRDefault="00CA7183" w:rsidP="00CA7183">
      <w:pPr>
        <w:pStyle w:val="Heading2"/>
        <w:spacing w:after="240"/>
      </w:pPr>
      <w:r w:rsidRPr="00CA7183">
        <w:t>Next Steps</w:t>
      </w:r>
    </w:p>
    <w:p w14:paraId="60AD6287" w14:textId="762436B4" w:rsidR="004A7E06" w:rsidRDefault="00020E1D" w:rsidP="00DB78DD">
      <w:pPr>
        <w:pStyle w:val="ListParagraph"/>
        <w:numPr>
          <w:ilvl w:val="0"/>
          <w:numId w:val="19"/>
        </w:numPr>
        <w:spacing w:before="240" w:after="120"/>
        <w:ind w:left="357" w:hanging="357"/>
        <w:contextualSpacing w:val="0"/>
        <w:rPr>
          <w:rFonts w:cstheme="minorHAnsi"/>
          <w:szCs w:val="24"/>
        </w:rPr>
      </w:pPr>
      <w:r>
        <w:rPr>
          <w:rFonts w:cstheme="minorHAnsi"/>
          <w:szCs w:val="24"/>
        </w:rPr>
        <w:t xml:space="preserve">Four </w:t>
      </w:r>
      <w:r w:rsidR="00B80A55">
        <w:rPr>
          <w:rFonts w:cstheme="minorHAnsi"/>
          <w:szCs w:val="24"/>
        </w:rPr>
        <w:t>actions are now proposed to take the work forward and more detail will be developed</w:t>
      </w:r>
      <w:r w:rsidR="007D7778">
        <w:rPr>
          <w:rFonts w:cstheme="minorHAnsi"/>
          <w:szCs w:val="24"/>
        </w:rPr>
        <w:t xml:space="preserve"> in due course.</w:t>
      </w:r>
    </w:p>
    <w:p w14:paraId="2CE916A0" w14:textId="60F54DC6" w:rsidR="007D7778" w:rsidRDefault="00B17902" w:rsidP="00303BC5">
      <w:pPr>
        <w:pStyle w:val="ListParagraph"/>
        <w:numPr>
          <w:ilvl w:val="0"/>
          <w:numId w:val="22"/>
        </w:numPr>
        <w:spacing w:before="240" w:after="120"/>
        <w:contextualSpacing w:val="0"/>
        <w:rPr>
          <w:rFonts w:cstheme="minorHAnsi"/>
          <w:szCs w:val="24"/>
        </w:rPr>
      </w:pPr>
      <w:r>
        <w:rPr>
          <w:rFonts w:cstheme="minorHAnsi"/>
          <w:szCs w:val="24"/>
        </w:rPr>
        <w:t xml:space="preserve">Refinement of the 4 Areas of Focus. This will be taking place as part of the business </w:t>
      </w:r>
      <w:r w:rsidR="00A558CF">
        <w:rPr>
          <w:rFonts w:cstheme="minorHAnsi"/>
          <w:szCs w:val="24"/>
        </w:rPr>
        <w:t>planning</w:t>
      </w:r>
      <w:r>
        <w:rPr>
          <w:rFonts w:cstheme="minorHAnsi"/>
          <w:szCs w:val="24"/>
        </w:rPr>
        <w:t xml:space="preserve"> for 202</w:t>
      </w:r>
      <w:r w:rsidR="00A558CF">
        <w:rPr>
          <w:rFonts w:cstheme="minorHAnsi"/>
          <w:szCs w:val="24"/>
        </w:rPr>
        <w:t xml:space="preserve">5/26 in the light of experience of working with </w:t>
      </w:r>
      <w:r w:rsidR="00CE192F">
        <w:rPr>
          <w:rFonts w:cstheme="minorHAnsi"/>
          <w:szCs w:val="24"/>
        </w:rPr>
        <w:t>the 4 Areas in 2024/25 but also reviewing whether they will</w:t>
      </w:r>
      <w:r w:rsidR="00D26B25">
        <w:rPr>
          <w:rFonts w:cstheme="minorHAnsi"/>
          <w:szCs w:val="24"/>
        </w:rPr>
        <w:t>, as drafted remain the right guiding principles through to 2030.</w:t>
      </w:r>
    </w:p>
    <w:p w14:paraId="78DB2592" w14:textId="3D08FC26" w:rsidR="00D26B25" w:rsidRDefault="009125D9" w:rsidP="00303BC5">
      <w:pPr>
        <w:pStyle w:val="ListParagraph"/>
        <w:numPr>
          <w:ilvl w:val="0"/>
          <w:numId w:val="22"/>
        </w:numPr>
        <w:spacing w:before="240" w:after="120"/>
        <w:contextualSpacing w:val="0"/>
        <w:rPr>
          <w:rFonts w:cstheme="minorHAnsi"/>
          <w:szCs w:val="24"/>
        </w:rPr>
      </w:pPr>
      <w:r>
        <w:rPr>
          <w:rFonts w:cstheme="minorHAnsi"/>
          <w:szCs w:val="24"/>
        </w:rPr>
        <w:t>Stakeholder engagement</w:t>
      </w:r>
      <w:r w:rsidR="00191280">
        <w:rPr>
          <w:rFonts w:cstheme="minorHAnsi"/>
          <w:szCs w:val="24"/>
        </w:rPr>
        <w:t>. In</w:t>
      </w:r>
      <w:r>
        <w:rPr>
          <w:rFonts w:cstheme="minorHAnsi"/>
          <w:szCs w:val="24"/>
        </w:rPr>
        <w:t xml:space="preserve"> the first quarter of 2025/26 we will engage with stakeholders about our aspirations for </w:t>
      </w:r>
      <w:r w:rsidR="00347DF3">
        <w:rPr>
          <w:rFonts w:cstheme="minorHAnsi"/>
          <w:szCs w:val="24"/>
        </w:rPr>
        <w:t>nature and the role we envisage playing</w:t>
      </w:r>
      <w:r w:rsidR="00191280">
        <w:rPr>
          <w:rFonts w:cstheme="minorHAnsi"/>
          <w:szCs w:val="24"/>
        </w:rPr>
        <w:t xml:space="preserve"> </w:t>
      </w:r>
      <w:r w:rsidR="00347DF3">
        <w:rPr>
          <w:rFonts w:cstheme="minorHAnsi"/>
          <w:szCs w:val="24"/>
        </w:rPr>
        <w:t xml:space="preserve">in that. A stakeholder plan will be </w:t>
      </w:r>
      <w:r w:rsidR="00191280">
        <w:rPr>
          <w:rFonts w:cstheme="minorHAnsi"/>
          <w:szCs w:val="24"/>
        </w:rPr>
        <w:t>developed</w:t>
      </w:r>
      <w:r w:rsidR="00347DF3">
        <w:rPr>
          <w:rFonts w:cstheme="minorHAnsi"/>
          <w:szCs w:val="24"/>
        </w:rPr>
        <w:t xml:space="preserve"> looking at key themes for </w:t>
      </w:r>
      <w:r w:rsidR="00191280">
        <w:rPr>
          <w:rFonts w:cstheme="minorHAnsi"/>
          <w:szCs w:val="24"/>
        </w:rPr>
        <w:t>discussion and</w:t>
      </w:r>
      <w:r w:rsidR="00347DF3">
        <w:rPr>
          <w:rFonts w:cstheme="minorHAnsi"/>
          <w:szCs w:val="24"/>
        </w:rPr>
        <w:t xml:space="preserve"> </w:t>
      </w:r>
      <w:r w:rsidR="00191280">
        <w:rPr>
          <w:rFonts w:cstheme="minorHAnsi"/>
          <w:szCs w:val="24"/>
        </w:rPr>
        <w:t xml:space="preserve">identifying </w:t>
      </w:r>
      <w:r w:rsidR="00347DF3">
        <w:rPr>
          <w:rFonts w:cstheme="minorHAnsi"/>
          <w:szCs w:val="24"/>
        </w:rPr>
        <w:t>the major influence</w:t>
      </w:r>
      <w:r w:rsidR="00191280">
        <w:rPr>
          <w:rFonts w:cstheme="minorHAnsi"/>
          <w:szCs w:val="24"/>
        </w:rPr>
        <w:t>r</w:t>
      </w:r>
      <w:r w:rsidR="00347DF3">
        <w:rPr>
          <w:rFonts w:cstheme="minorHAnsi"/>
          <w:szCs w:val="24"/>
        </w:rPr>
        <w:t xml:space="preserve">s that we need </w:t>
      </w:r>
      <w:r w:rsidR="00191280">
        <w:rPr>
          <w:rFonts w:cstheme="minorHAnsi"/>
          <w:szCs w:val="24"/>
        </w:rPr>
        <w:t>to hear from</w:t>
      </w:r>
      <w:r w:rsidR="00E55F67">
        <w:rPr>
          <w:rFonts w:cstheme="minorHAnsi"/>
          <w:szCs w:val="24"/>
        </w:rPr>
        <w:t xml:space="preserve"> and work with.</w:t>
      </w:r>
    </w:p>
    <w:p w14:paraId="4524D506" w14:textId="4FA6E527" w:rsidR="00E55F67" w:rsidRDefault="00E55F67" w:rsidP="00303BC5">
      <w:pPr>
        <w:pStyle w:val="ListParagraph"/>
        <w:numPr>
          <w:ilvl w:val="0"/>
          <w:numId w:val="22"/>
        </w:numPr>
        <w:spacing w:before="240" w:after="120"/>
        <w:contextualSpacing w:val="0"/>
        <w:rPr>
          <w:rFonts w:cstheme="minorHAnsi"/>
          <w:szCs w:val="24"/>
        </w:rPr>
      </w:pPr>
      <w:r>
        <w:rPr>
          <w:rFonts w:cstheme="minorHAnsi"/>
          <w:szCs w:val="24"/>
        </w:rPr>
        <w:t>Draft for Discussion/</w:t>
      </w:r>
      <w:r w:rsidR="00627BEA">
        <w:rPr>
          <w:rFonts w:cstheme="minorHAnsi"/>
          <w:szCs w:val="24"/>
        </w:rPr>
        <w:t>A</w:t>
      </w:r>
      <w:r>
        <w:rPr>
          <w:rFonts w:cstheme="minorHAnsi"/>
          <w:szCs w:val="24"/>
        </w:rPr>
        <w:t>pproval</w:t>
      </w:r>
      <w:r w:rsidR="00627BEA">
        <w:rPr>
          <w:rFonts w:cstheme="minorHAnsi"/>
          <w:szCs w:val="24"/>
        </w:rPr>
        <w:t xml:space="preserve">. By </w:t>
      </w:r>
      <w:r w:rsidR="00C22CC5">
        <w:rPr>
          <w:rFonts w:cstheme="minorHAnsi"/>
          <w:szCs w:val="24"/>
        </w:rPr>
        <w:t xml:space="preserve">early </w:t>
      </w:r>
      <w:r w:rsidR="00627BEA">
        <w:rPr>
          <w:rFonts w:cstheme="minorHAnsi"/>
          <w:szCs w:val="24"/>
        </w:rPr>
        <w:t xml:space="preserve">Quarter 3 of 2025/26 we will provide the Board with a draft of the new Corporate Plan </w:t>
      </w:r>
      <w:r w:rsidR="00C22CC5">
        <w:rPr>
          <w:rFonts w:cstheme="minorHAnsi"/>
          <w:szCs w:val="24"/>
        </w:rPr>
        <w:t xml:space="preserve">for </w:t>
      </w:r>
      <w:r w:rsidR="00146080">
        <w:rPr>
          <w:rFonts w:cstheme="minorHAnsi"/>
          <w:szCs w:val="24"/>
        </w:rPr>
        <w:t xml:space="preserve">discussion </w:t>
      </w:r>
      <w:r w:rsidR="00C22CC5">
        <w:rPr>
          <w:rFonts w:cstheme="minorHAnsi"/>
          <w:szCs w:val="24"/>
        </w:rPr>
        <w:t>an</w:t>
      </w:r>
      <w:r w:rsidR="00146080">
        <w:rPr>
          <w:rFonts w:cstheme="minorHAnsi"/>
          <w:szCs w:val="24"/>
        </w:rPr>
        <w:t>d</w:t>
      </w:r>
      <w:r w:rsidR="00C22CC5">
        <w:rPr>
          <w:rFonts w:cstheme="minorHAnsi"/>
          <w:szCs w:val="24"/>
        </w:rPr>
        <w:t xml:space="preserve"> agreement by the </w:t>
      </w:r>
      <w:r w:rsidR="00C22CC5">
        <w:rPr>
          <w:rFonts w:cstheme="minorHAnsi"/>
          <w:szCs w:val="24"/>
        </w:rPr>
        <w:lastRenderedPageBreak/>
        <w:t xml:space="preserve">end of the calendar year. We will seek </w:t>
      </w:r>
      <w:r w:rsidR="00ED17E9">
        <w:rPr>
          <w:rFonts w:cstheme="minorHAnsi"/>
          <w:szCs w:val="24"/>
        </w:rPr>
        <w:t>appropriate touchpoints to engage with Board members to shape the draft</w:t>
      </w:r>
      <w:r w:rsidR="00123047">
        <w:rPr>
          <w:rFonts w:cstheme="minorHAnsi"/>
          <w:szCs w:val="24"/>
        </w:rPr>
        <w:t xml:space="preserve"> and the strategic principles that underpin it.</w:t>
      </w:r>
    </w:p>
    <w:p w14:paraId="51C947A2" w14:textId="1EC5563C" w:rsidR="00123047" w:rsidRPr="00BA33F2" w:rsidRDefault="005573E7" w:rsidP="00303BC5">
      <w:pPr>
        <w:pStyle w:val="ListParagraph"/>
        <w:numPr>
          <w:ilvl w:val="0"/>
          <w:numId w:val="22"/>
        </w:numPr>
        <w:spacing w:before="240" w:after="120"/>
        <w:contextualSpacing w:val="0"/>
        <w:rPr>
          <w:rFonts w:cstheme="minorHAnsi"/>
          <w:szCs w:val="24"/>
        </w:rPr>
      </w:pPr>
      <w:r>
        <w:rPr>
          <w:rFonts w:cstheme="minorHAnsi"/>
          <w:szCs w:val="24"/>
        </w:rPr>
        <w:t xml:space="preserve">Board and Scottish Government Agreement. </w:t>
      </w:r>
      <w:r w:rsidR="00660429">
        <w:rPr>
          <w:rFonts w:cstheme="minorHAnsi"/>
          <w:szCs w:val="24"/>
        </w:rPr>
        <w:t>By</w:t>
      </w:r>
      <w:r>
        <w:rPr>
          <w:rFonts w:cstheme="minorHAnsi"/>
          <w:szCs w:val="24"/>
        </w:rPr>
        <w:t xml:space="preserve"> Q4 we wil</w:t>
      </w:r>
      <w:r w:rsidR="00AC06E0">
        <w:rPr>
          <w:rFonts w:cstheme="minorHAnsi"/>
          <w:szCs w:val="24"/>
        </w:rPr>
        <w:t>l</w:t>
      </w:r>
      <w:r>
        <w:rPr>
          <w:rFonts w:cstheme="minorHAnsi"/>
          <w:szCs w:val="24"/>
        </w:rPr>
        <w:t xml:space="preserve"> </w:t>
      </w:r>
      <w:r w:rsidR="00660429">
        <w:rPr>
          <w:rFonts w:cstheme="minorHAnsi"/>
          <w:szCs w:val="24"/>
        </w:rPr>
        <w:t xml:space="preserve">have </w:t>
      </w:r>
      <w:r>
        <w:rPr>
          <w:rFonts w:cstheme="minorHAnsi"/>
          <w:szCs w:val="24"/>
        </w:rPr>
        <w:t xml:space="preserve">set up meetings </w:t>
      </w:r>
      <w:r w:rsidR="007F0C03">
        <w:rPr>
          <w:rFonts w:cstheme="minorHAnsi"/>
          <w:szCs w:val="24"/>
        </w:rPr>
        <w:t>between the Board and the</w:t>
      </w:r>
      <w:r>
        <w:rPr>
          <w:rFonts w:cstheme="minorHAnsi"/>
          <w:szCs w:val="24"/>
        </w:rPr>
        <w:t xml:space="preserve"> Scottish </w:t>
      </w:r>
      <w:r w:rsidR="00AC06E0">
        <w:rPr>
          <w:rFonts w:cstheme="minorHAnsi"/>
          <w:szCs w:val="24"/>
        </w:rPr>
        <w:t>Government</w:t>
      </w:r>
      <w:r>
        <w:rPr>
          <w:rFonts w:cstheme="minorHAnsi"/>
          <w:szCs w:val="24"/>
        </w:rPr>
        <w:t xml:space="preserve"> to </w:t>
      </w:r>
      <w:r w:rsidR="00660429">
        <w:rPr>
          <w:rFonts w:cstheme="minorHAnsi"/>
          <w:szCs w:val="24"/>
        </w:rPr>
        <w:t>seek</w:t>
      </w:r>
      <w:r>
        <w:rPr>
          <w:rFonts w:cstheme="minorHAnsi"/>
          <w:szCs w:val="24"/>
        </w:rPr>
        <w:t xml:space="preserve"> </w:t>
      </w:r>
      <w:r w:rsidR="00AC06E0">
        <w:rPr>
          <w:rFonts w:cstheme="minorHAnsi"/>
          <w:szCs w:val="24"/>
        </w:rPr>
        <w:t xml:space="preserve">Ministerial approval </w:t>
      </w:r>
      <w:r w:rsidR="00660429">
        <w:rPr>
          <w:rFonts w:cstheme="minorHAnsi"/>
          <w:szCs w:val="24"/>
        </w:rPr>
        <w:t>for</w:t>
      </w:r>
      <w:r w:rsidR="00AC06E0">
        <w:rPr>
          <w:rFonts w:cstheme="minorHAnsi"/>
          <w:szCs w:val="24"/>
        </w:rPr>
        <w:t xml:space="preserve"> the new Corporate Plan and work on our lau</w:t>
      </w:r>
      <w:r w:rsidR="00303BC5">
        <w:rPr>
          <w:rFonts w:cstheme="minorHAnsi"/>
          <w:szCs w:val="24"/>
        </w:rPr>
        <w:t>nch strategy.</w:t>
      </w:r>
    </w:p>
    <w:p w14:paraId="14EE33BD" w14:textId="56747476" w:rsidR="005D0E4E" w:rsidRDefault="005D0E4E" w:rsidP="00361A92">
      <w:pPr>
        <w:spacing w:after="0" w:line="240" w:lineRule="auto"/>
        <w:rPr>
          <w:rFonts w:cstheme="minorHAnsi"/>
          <w:szCs w:val="24"/>
        </w:rPr>
      </w:pPr>
    </w:p>
    <w:p w14:paraId="46356FC8" w14:textId="77777777" w:rsidR="00985ED0" w:rsidRDefault="00985ED0" w:rsidP="00361A92">
      <w:pPr>
        <w:spacing w:after="0" w:line="240" w:lineRule="auto"/>
        <w:rPr>
          <w:rFonts w:cstheme="minorHAnsi"/>
          <w:szCs w:val="24"/>
        </w:rPr>
      </w:pPr>
    </w:p>
    <w:p w14:paraId="686B7C09" w14:textId="10DFB84D" w:rsidR="005D0E4E" w:rsidRPr="00EC1C3C" w:rsidRDefault="005D0E4E" w:rsidP="00361A92">
      <w:pPr>
        <w:pStyle w:val="Heading2"/>
      </w:pPr>
      <w:r w:rsidRPr="00EC1C3C">
        <w:t>Conclusions/Recommendations:</w:t>
      </w:r>
    </w:p>
    <w:p w14:paraId="3940BCC8" w14:textId="039719DB" w:rsidR="005D0E4E" w:rsidRDefault="005D0E4E" w:rsidP="00361A92">
      <w:pPr>
        <w:spacing w:after="0" w:line="240" w:lineRule="auto"/>
        <w:rPr>
          <w:rFonts w:cstheme="minorHAnsi"/>
          <w:b/>
          <w:szCs w:val="24"/>
        </w:rPr>
      </w:pPr>
    </w:p>
    <w:p w14:paraId="56C787D3" w14:textId="4553B83F" w:rsidR="005D0E4E" w:rsidRPr="005D0E4E" w:rsidRDefault="008342A9" w:rsidP="00361A92">
      <w:pPr>
        <w:spacing w:after="0" w:line="240" w:lineRule="auto"/>
        <w:rPr>
          <w:rFonts w:cstheme="minorHAnsi"/>
          <w:b/>
          <w:szCs w:val="24"/>
        </w:rPr>
      </w:pPr>
      <w:r>
        <w:rPr>
          <w:rFonts w:cstheme="minorHAnsi"/>
          <w:szCs w:val="24"/>
        </w:rPr>
        <w:t>The Board are invite</w:t>
      </w:r>
      <w:r w:rsidR="003C7BFB">
        <w:rPr>
          <w:rFonts w:cstheme="minorHAnsi"/>
          <w:szCs w:val="24"/>
        </w:rPr>
        <w:t>d</w:t>
      </w:r>
      <w:r>
        <w:rPr>
          <w:rFonts w:cstheme="minorHAnsi"/>
          <w:szCs w:val="24"/>
        </w:rPr>
        <w:t xml:space="preserve"> to review t</w:t>
      </w:r>
      <w:r w:rsidR="008F79B9">
        <w:rPr>
          <w:rFonts w:cstheme="minorHAnsi"/>
          <w:szCs w:val="24"/>
        </w:rPr>
        <w:t xml:space="preserve">he report provided by Graham Leicester at Annex 1 and approve the </w:t>
      </w:r>
      <w:r w:rsidR="003C7BFB">
        <w:rPr>
          <w:rFonts w:cstheme="minorHAnsi"/>
          <w:szCs w:val="24"/>
        </w:rPr>
        <w:t>next steps outlined in Paragraph 5.</w:t>
      </w:r>
    </w:p>
    <w:p w14:paraId="642575CB" w14:textId="2389D7E3" w:rsidR="005D0E4E" w:rsidRDefault="005D0E4E" w:rsidP="00361A92">
      <w:pPr>
        <w:rPr>
          <w:rFonts w:eastAsiaTheme="majorEastAsia" w:cstheme="minorHAnsi"/>
          <w:b/>
          <w:szCs w:val="24"/>
        </w:rPr>
      </w:pPr>
    </w:p>
    <w:p w14:paraId="3373A3F8" w14:textId="7AAEE04B" w:rsidR="00D85A63" w:rsidRPr="00530421" w:rsidRDefault="00303BC5" w:rsidP="008342A9">
      <w:r>
        <w:rPr>
          <w:rFonts w:cstheme="minorHAnsi"/>
          <w:b/>
        </w:rPr>
        <w:br w:type="page"/>
      </w:r>
    </w:p>
    <w:p w14:paraId="2BDB1626" w14:textId="77777777" w:rsidR="00D425E9" w:rsidRDefault="00D425E9" w:rsidP="00361A92">
      <w:pPr>
        <w:spacing w:after="0" w:line="240" w:lineRule="auto"/>
        <w:rPr>
          <w:rFonts w:cstheme="minorHAnsi"/>
          <w:szCs w:val="24"/>
        </w:rPr>
        <w:sectPr w:rsidR="00D425E9" w:rsidSect="00604DB9">
          <w:headerReference w:type="default" r:id="rId15"/>
          <w:footerReference w:type="default" r:id="rId16"/>
          <w:pgSz w:w="11906" w:h="16838"/>
          <w:pgMar w:top="993" w:right="1440" w:bottom="1440" w:left="1440" w:header="567" w:footer="708" w:gutter="0"/>
          <w:cols w:space="708"/>
          <w:docGrid w:linePitch="360"/>
        </w:sectPr>
      </w:pPr>
    </w:p>
    <w:p w14:paraId="4E81858D" w14:textId="77777777" w:rsidR="00171EDB" w:rsidRDefault="00171EDB" w:rsidP="00171EDB">
      <w:r w:rsidRPr="00E728D4">
        <w:rPr>
          <w:rFonts w:ascii="Arial" w:hAnsi="Arial" w:cs="Arial"/>
          <w:noProof/>
          <w:szCs w:val="24"/>
        </w:rPr>
        <w:lastRenderedPageBreak/>
        <w:drawing>
          <wp:inline distT="0" distB="0" distL="0" distR="0" wp14:anchorId="095419A3" wp14:editId="7A6846FF">
            <wp:extent cx="5731510" cy="1022985"/>
            <wp:effectExtent l="0" t="0" r="2540" b="5715"/>
            <wp:docPr id="244002820" name="Picture 2440028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022985"/>
                    </a:xfrm>
                    <a:prstGeom prst="rect">
                      <a:avLst/>
                    </a:prstGeom>
                    <a:noFill/>
                    <a:ln>
                      <a:noFill/>
                    </a:ln>
                  </pic:spPr>
                </pic:pic>
              </a:graphicData>
            </a:graphic>
          </wp:inline>
        </w:drawing>
      </w:r>
    </w:p>
    <w:p w14:paraId="59ED46F7" w14:textId="77777777" w:rsidR="00171EDB" w:rsidRPr="00045DC4" w:rsidRDefault="00171EDB" w:rsidP="00171EDB">
      <w:pPr>
        <w:rPr>
          <w:rFonts w:ascii="Arial" w:hAnsi="Arial" w:cs="Arial"/>
          <w:b/>
          <w:bCs/>
          <w:sz w:val="28"/>
          <w:szCs w:val="28"/>
        </w:rPr>
      </w:pPr>
      <w:r w:rsidRPr="00045DC4">
        <w:rPr>
          <w:rFonts w:ascii="Arial" w:hAnsi="Arial" w:cs="Arial"/>
          <w:b/>
          <w:bCs/>
          <w:sz w:val="28"/>
          <w:szCs w:val="28"/>
        </w:rPr>
        <w:t>NatureScot:  Towards a new Corporate Plan – first thoughts</w:t>
      </w:r>
    </w:p>
    <w:p w14:paraId="7EC85C46" w14:textId="77777777" w:rsidR="00171EDB" w:rsidRDefault="00171EDB" w:rsidP="00171EDB">
      <w:pPr>
        <w:rPr>
          <w:rFonts w:ascii="Arial" w:hAnsi="Arial" w:cs="Arial"/>
          <w:szCs w:val="24"/>
        </w:rPr>
      </w:pPr>
      <w:r>
        <w:rPr>
          <w:rFonts w:ascii="Arial" w:hAnsi="Arial" w:cs="Arial"/>
          <w:szCs w:val="24"/>
        </w:rPr>
        <w:t>These notes record some reflections on the existing 2022-26 Corporate Plan and on the Board workshop conversation on 21 August which elaborated on a first sketch map of the landscape ahead taking the existing plan as starting point.</w:t>
      </w:r>
    </w:p>
    <w:p w14:paraId="6788F4DF" w14:textId="77777777" w:rsidR="00171EDB" w:rsidRDefault="00171EDB" w:rsidP="00171EDB">
      <w:pPr>
        <w:spacing w:after="0"/>
        <w:rPr>
          <w:rFonts w:ascii="Arial" w:hAnsi="Arial" w:cs="Arial"/>
          <w:b/>
          <w:bCs/>
          <w:szCs w:val="24"/>
        </w:rPr>
      </w:pPr>
      <w:r>
        <w:rPr>
          <w:rFonts w:ascii="Arial" w:hAnsi="Arial" w:cs="Arial"/>
          <w:b/>
          <w:bCs/>
          <w:szCs w:val="24"/>
        </w:rPr>
        <w:t>Preamble – the 2022-26 Corporate Plan</w:t>
      </w:r>
    </w:p>
    <w:p w14:paraId="0C26EA34" w14:textId="77777777" w:rsidR="00171EDB" w:rsidRDefault="00171EDB" w:rsidP="00171EDB">
      <w:pPr>
        <w:spacing w:after="0"/>
        <w:rPr>
          <w:rFonts w:ascii="Arial" w:hAnsi="Arial" w:cs="Arial"/>
          <w:szCs w:val="24"/>
        </w:rPr>
      </w:pPr>
      <w:r>
        <w:rPr>
          <w:rFonts w:ascii="Arial" w:hAnsi="Arial" w:cs="Arial"/>
          <w:szCs w:val="24"/>
        </w:rPr>
        <w:t xml:space="preserve">To prepare for the Board meeting I read </w:t>
      </w:r>
      <w:r w:rsidRPr="0086426A">
        <w:rPr>
          <w:rFonts w:ascii="Arial" w:hAnsi="Arial" w:cs="Arial"/>
          <w:szCs w:val="24"/>
        </w:rPr>
        <w:t xml:space="preserve">the current Plan with the two questions posed for the Board in mind:  </w:t>
      </w:r>
    </w:p>
    <w:p w14:paraId="4BF3828A" w14:textId="77777777" w:rsidR="00171EDB" w:rsidRPr="0086426A" w:rsidRDefault="00171EDB" w:rsidP="00171EDB">
      <w:pPr>
        <w:spacing w:after="0"/>
        <w:rPr>
          <w:rFonts w:ascii="Arial" w:hAnsi="Arial" w:cs="Arial"/>
          <w:szCs w:val="24"/>
        </w:rPr>
      </w:pPr>
    </w:p>
    <w:p w14:paraId="57E3C412" w14:textId="77777777" w:rsidR="00171EDB" w:rsidRPr="0086426A" w:rsidRDefault="00171EDB" w:rsidP="00171EDB">
      <w:pPr>
        <w:pStyle w:val="ListParagraph"/>
        <w:numPr>
          <w:ilvl w:val="0"/>
          <w:numId w:val="20"/>
        </w:numPr>
        <w:spacing w:after="0" w:line="240" w:lineRule="auto"/>
        <w:rPr>
          <w:rFonts w:ascii="Arial" w:hAnsi="Arial" w:cs="Arial"/>
          <w:szCs w:val="24"/>
        </w:rPr>
      </w:pPr>
      <w:r w:rsidRPr="0086426A">
        <w:rPr>
          <w:rFonts w:ascii="Arial" w:hAnsi="Arial" w:cs="Arial"/>
          <w:szCs w:val="24"/>
        </w:rPr>
        <w:t>What has longevity from the current Corporate Plan</w:t>
      </w:r>
      <w:r>
        <w:rPr>
          <w:rFonts w:ascii="Arial" w:hAnsi="Arial" w:cs="Arial"/>
          <w:szCs w:val="24"/>
        </w:rPr>
        <w:t>?</w:t>
      </w:r>
    </w:p>
    <w:p w14:paraId="57E5BB82" w14:textId="77777777" w:rsidR="00171EDB" w:rsidRDefault="00171EDB" w:rsidP="00171EDB">
      <w:pPr>
        <w:pStyle w:val="ListParagraph"/>
        <w:numPr>
          <w:ilvl w:val="0"/>
          <w:numId w:val="20"/>
        </w:numPr>
        <w:spacing w:after="0" w:line="240" w:lineRule="auto"/>
        <w:rPr>
          <w:rFonts w:ascii="Arial" w:hAnsi="Arial" w:cs="Arial"/>
          <w:szCs w:val="24"/>
        </w:rPr>
      </w:pPr>
      <w:r w:rsidRPr="0086426A">
        <w:rPr>
          <w:rFonts w:ascii="Arial" w:hAnsi="Arial" w:cs="Arial"/>
          <w:szCs w:val="24"/>
        </w:rPr>
        <w:t>What are shifts we are currently seeing as they relate to our 2030 and 2045 time horizons that have since emerged</w:t>
      </w:r>
      <w:r>
        <w:rPr>
          <w:rFonts w:ascii="Arial" w:hAnsi="Arial" w:cs="Arial"/>
          <w:szCs w:val="24"/>
        </w:rPr>
        <w:t>?</w:t>
      </w:r>
    </w:p>
    <w:p w14:paraId="23574352" w14:textId="77777777" w:rsidR="00171EDB" w:rsidRDefault="00171EDB" w:rsidP="00171EDB">
      <w:pPr>
        <w:spacing w:after="0" w:line="240" w:lineRule="auto"/>
        <w:rPr>
          <w:rFonts w:ascii="Arial" w:hAnsi="Arial" w:cs="Arial"/>
          <w:szCs w:val="24"/>
        </w:rPr>
      </w:pPr>
    </w:p>
    <w:p w14:paraId="65BE5324" w14:textId="77777777" w:rsidR="00171EDB" w:rsidRDefault="00171EDB" w:rsidP="00171EDB">
      <w:pPr>
        <w:spacing w:after="0" w:line="240" w:lineRule="auto"/>
        <w:rPr>
          <w:rFonts w:ascii="Arial" w:hAnsi="Arial" w:cs="Arial"/>
          <w:szCs w:val="24"/>
        </w:rPr>
      </w:pPr>
      <w:r>
        <w:rPr>
          <w:rFonts w:ascii="Arial" w:hAnsi="Arial" w:cs="Arial"/>
          <w:szCs w:val="24"/>
        </w:rPr>
        <w:t xml:space="preserve">I was interested in the pattern of thinking, about the present and the future, that appears to underpin the present plan.  Changes in the landscape will come from external events (and other actors/forces) and from the organisation’s own change – in </w:t>
      </w:r>
      <w:proofErr w:type="spellStart"/>
      <w:r>
        <w:rPr>
          <w:rFonts w:ascii="Arial" w:hAnsi="Arial" w:cs="Arial"/>
          <w:szCs w:val="24"/>
        </w:rPr>
        <w:t>eg</w:t>
      </w:r>
      <w:proofErr w:type="spellEnd"/>
      <w:r>
        <w:rPr>
          <w:rFonts w:ascii="Arial" w:hAnsi="Arial" w:cs="Arial"/>
          <w:szCs w:val="24"/>
        </w:rPr>
        <w:t xml:space="preserve"> personnel, ambition and so on.  Rather than individual actions or initiatives, I was looking for guiding assumptions – which may need to be re-examined in the light of changes in the landscape.</w:t>
      </w:r>
    </w:p>
    <w:p w14:paraId="51886850" w14:textId="77777777" w:rsidR="00171EDB" w:rsidRDefault="00171EDB" w:rsidP="00171EDB">
      <w:pPr>
        <w:spacing w:after="0" w:line="240" w:lineRule="auto"/>
        <w:rPr>
          <w:rFonts w:ascii="Arial" w:hAnsi="Arial" w:cs="Arial"/>
          <w:szCs w:val="24"/>
        </w:rPr>
      </w:pPr>
    </w:p>
    <w:p w14:paraId="7916B5E7" w14:textId="77777777" w:rsidR="00171EDB" w:rsidRDefault="00171EDB" w:rsidP="00171EDB">
      <w:pPr>
        <w:spacing w:after="0" w:line="240" w:lineRule="auto"/>
        <w:rPr>
          <w:rFonts w:ascii="Arial" w:hAnsi="Arial" w:cs="Arial"/>
          <w:szCs w:val="24"/>
        </w:rPr>
      </w:pPr>
      <w:r>
        <w:rPr>
          <w:rFonts w:ascii="Arial" w:hAnsi="Arial" w:cs="Arial"/>
          <w:szCs w:val="24"/>
        </w:rPr>
        <w:t>I noted the following assumptions or statements of fact – some of which may remain sound:</w:t>
      </w:r>
    </w:p>
    <w:p w14:paraId="774D4DE2" w14:textId="77777777" w:rsidR="00171EDB" w:rsidRDefault="00171EDB" w:rsidP="00171EDB">
      <w:pPr>
        <w:spacing w:after="0" w:line="240" w:lineRule="auto"/>
        <w:rPr>
          <w:rFonts w:ascii="Arial" w:hAnsi="Arial" w:cs="Arial"/>
          <w:szCs w:val="24"/>
        </w:rPr>
      </w:pPr>
    </w:p>
    <w:p w14:paraId="6BB1D7C0" w14:textId="77777777" w:rsidR="00171EDB" w:rsidRPr="00D1611B" w:rsidRDefault="00171EDB" w:rsidP="00171EDB">
      <w:pPr>
        <w:pStyle w:val="ListParagraph"/>
        <w:numPr>
          <w:ilvl w:val="0"/>
          <w:numId w:val="21"/>
        </w:numPr>
        <w:rPr>
          <w:rFonts w:ascii="Arial" w:hAnsi="Arial" w:cs="Arial"/>
          <w:szCs w:val="24"/>
        </w:rPr>
      </w:pPr>
      <w:r w:rsidRPr="00D1611B">
        <w:rPr>
          <w:rFonts w:ascii="Arial" w:hAnsi="Arial" w:cs="Arial"/>
          <w:szCs w:val="24"/>
        </w:rPr>
        <w:t>Natural capital as the trigger</w:t>
      </w:r>
      <w:r>
        <w:rPr>
          <w:rFonts w:ascii="Arial" w:hAnsi="Arial" w:cs="Arial"/>
          <w:szCs w:val="24"/>
        </w:rPr>
        <w:t xml:space="preserve"> for a step change</w:t>
      </w:r>
      <w:r w:rsidRPr="00D1611B">
        <w:rPr>
          <w:rFonts w:ascii="Arial" w:hAnsi="Arial" w:cs="Arial"/>
          <w:szCs w:val="24"/>
        </w:rPr>
        <w:t xml:space="preserve"> – </w:t>
      </w:r>
      <w:r>
        <w:rPr>
          <w:rFonts w:ascii="Arial" w:hAnsi="Arial" w:cs="Arial"/>
          <w:szCs w:val="24"/>
        </w:rPr>
        <w:t xml:space="preserve">driven </w:t>
      </w:r>
      <w:r w:rsidRPr="00D1611B">
        <w:rPr>
          <w:rFonts w:ascii="Arial" w:hAnsi="Arial" w:cs="Arial"/>
          <w:szCs w:val="24"/>
        </w:rPr>
        <w:t>through public agencies leading the market</w:t>
      </w:r>
    </w:p>
    <w:p w14:paraId="20AEDC4F" w14:textId="77777777" w:rsidR="00171EDB" w:rsidRDefault="00171EDB" w:rsidP="00171EDB">
      <w:pPr>
        <w:pStyle w:val="ListParagraph"/>
        <w:numPr>
          <w:ilvl w:val="0"/>
          <w:numId w:val="21"/>
        </w:numPr>
        <w:rPr>
          <w:rFonts w:ascii="Arial" w:hAnsi="Arial" w:cs="Arial"/>
          <w:szCs w:val="24"/>
        </w:rPr>
      </w:pPr>
      <w:r w:rsidRPr="00D1611B">
        <w:rPr>
          <w:rFonts w:ascii="Arial" w:hAnsi="Arial" w:cs="Arial"/>
          <w:szCs w:val="24"/>
        </w:rPr>
        <w:t>Scale and pace</w:t>
      </w:r>
      <w:r>
        <w:rPr>
          <w:rFonts w:ascii="Arial" w:hAnsi="Arial" w:cs="Arial"/>
          <w:szCs w:val="24"/>
        </w:rPr>
        <w:t xml:space="preserve"> as critical</w:t>
      </w:r>
      <w:r w:rsidRPr="00D1611B">
        <w:rPr>
          <w:rFonts w:ascii="Arial" w:hAnsi="Arial" w:cs="Arial"/>
          <w:szCs w:val="24"/>
        </w:rPr>
        <w:t xml:space="preserve"> (we know what to do, </w:t>
      </w:r>
      <w:r>
        <w:rPr>
          <w:rFonts w:ascii="Arial" w:hAnsi="Arial" w:cs="Arial"/>
          <w:szCs w:val="24"/>
        </w:rPr>
        <w:t xml:space="preserve">we </w:t>
      </w:r>
      <w:r w:rsidRPr="00D1611B">
        <w:rPr>
          <w:rFonts w:ascii="Arial" w:hAnsi="Arial" w:cs="Arial"/>
          <w:szCs w:val="24"/>
        </w:rPr>
        <w:t>need to do more</w:t>
      </w:r>
      <w:r>
        <w:rPr>
          <w:rFonts w:ascii="Arial" w:hAnsi="Arial" w:cs="Arial"/>
          <w:szCs w:val="24"/>
        </w:rPr>
        <w:t xml:space="preserve"> and faster</w:t>
      </w:r>
      <w:r w:rsidRPr="00D1611B">
        <w:rPr>
          <w:rFonts w:ascii="Arial" w:hAnsi="Arial" w:cs="Arial"/>
          <w:szCs w:val="24"/>
        </w:rPr>
        <w:t>)</w:t>
      </w:r>
    </w:p>
    <w:p w14:paraId="6F468A67" w14:textId="77777777" w:rsidR="00171EDB" w:rsidRDefault="00171EDB" w:rsidP="00171EDB">
      <w:pPr>
        <w:pStyle w:val="ListParagraph"/>
        <w:numPr>
          <w:ilvl w:val="0"/>
          <w:numId w:val="21"/>
        </w:numPr>
        <w:rPr>
          <w:rFonts w:ascii="Arial" w:hAnsi="Arial" w:cs="Arial"/>
          <w:szCs w:val="24"/>
        </w:rPr>
      </w:pPr>
      <w:r w:rsidRPr="00D1611B">
        <w:rPr>
          <w:rFonts w:ascii="Arial" w:hAnsi="Arial" w:cs="Arial"/>
          <w:szCs w:val="24"/>
        </w:rPr>
        <w:t>Big problems need big bold actions</w:t>
      </w:r>
    </w:p>
    <w:p w14:paraId="00388B1B" w14:textId="77777777" w:rsidR="00171EDB" w:rsidRDefault="00171EDB" w:rsidP="00171EDB">
      <w:pPr>
        <w:pStyle w:val="ListParagraph"/>
        <w:numPr>
          <w:ilvl w:val="0"/>
          <w:numId w:val="21"/>
        </w:numPr>
        <w:rPr>
          <w:rFonts w:ascii="Arial" w:hAnsi="Arial" w:cs="Arial"/>
          <w:szCs w:val="24"/>
        </w:rPr>
      </w:pPr>
      <w:r w:rsidRPr="00D1611B">
        <w:rPr>
          <w:rFonts w:ascii="Arial" w:hAnsi="Arial" w:cs="Arial"/>
          <w:szCs w:val="24"/>
        </w:rPr>
        <w:t>“The people of Scotland will prosper if nature is restored”</w:t>
      </w:r>
      <w:r>
        <w:rPr>
          <w:rFonts w:ascii="Arial" w:hAnsi="Arial" w:cs="Arial"/>
          <w:szCs w:val="24"/>
        </w:rPr>
        <w:t xml:space="preserve"> (a bold declaration, an article of faith?)</w:t>
      </w:r>
    </w:p>
    <w:p w14:paraId="143D3DB0" w14:textId="77777777" w:rsidR="00171EDB" w:rsidRPr="00D1611B" w:rsidRDefault="00171EDB" w:rsidP="00171EDB">
      <w:pPr>
        <w:pStyle w:val="ListParagraph"/>
        <w:numPr>
          <w:ilvl w:val="0"/>
          <w:numId w:val="21"/>
        </w:numPr>
        <w:rPr>
          <w:rFonts w:ascii="Arial" w:hAnsi="Arial" w:cs="Arial"/>
          <w:szCs w:val="24"/>
        </w:rPr>
      </w:pPr>
      <w:r w:rsidRPr="00D1611B">
        <w:rPr>
          <w:rFonts w:ascii="Arial" w:hAnsi="Arial" w:cs="Arial"/>
          <w:szCs w:val="24"/>
        </w:rPr>
        <w:t>Protection is insufficient</w:t>
      </w:r>
    </w:p>
    <w:p w14:paraId="0C74493B" w14:textId="77777777" w:rsidR="00171EDB" w:rsidRDefault="00171EDB" w:rsidP="00171EDB">
      <w:pPr>
        <w:pStyle w:val="ListParagraph"/>
        <w:numPr>
          <w:ilvl w:val="0"/>
          <w:numId w:val="21"/>
        </w:numPr>
        <w:rPr>
          <w:rFonts w:ascii="Arial" w:hAnsi="Arial" w:cs="Arial"/>
          <w:szCs w:val="24"/>
        </w:rPr>
      </w:pPr>
      <w:r w:rsidRPr="00D1611B">
        <w:rPr>
          <w:rFonts w:ascii="Arial" w:hAnsi="Arial" w:cs="Arial"/>
          <w:szCs w:val="24"/>
        </w:rPr>
        <w:t>“Land and sea need to be managed for multiple benefits” – the tensions can be managed</w:t>
      </w:r>
    </w:p>
    <w:p w14:paraId="642A186E" w14:textId="77777777" w:rsidR="00171EDB" w:rsidRDefault="00171EDB" w:rsidP="00171EDB">
      <w:pPr>
        <w:rPr>
          <w:rFonts w:ascii="Arial" w:hAnsi="Arial" w:cs="Arial"/>
          <w:szCs w:val="24"/>
        </w:rPr>
      </w:pPr>
      <w:r>
        <w:rPr>
          <w:rFonts w:ascii="Arial" w:hAnsi="Arial" w:cs="Arial"/>
          <w:szCs w:val="24"/>
        </w:rPr>
        <w:t>I also noted the highlighting of ‘</w:t>
      </w:r>
      <w:r w:rsidRPr="00D1611B">
        <w:rPr>
          <w:rFonts w:ascii="Arial" w:hAnsi="Arial" w:cs="Arial"/>
          <w:szCs w:val="24"/>
        </w:rPr>
        <w:t>National Nature Reserves</w:t>
      </w:r>
      <w:r>
        <w:rPr>
          <w:rFonts w:ascii="Arial" w:hAnsi="Arial" w:cs="Arial"/>
          <w:szCs w:val="24"/>
        </w:rPr>
        <w:t>’ as what we would call ‘</w:t>
      </w:r>
      <w:r w:rsidRPr="00D1611B">
        <w:rPr>
          <w:rFonts w:ascii="Arial" w:hAnsi="Arial" w:cs="Arial"/>
          <w:szCs w:val="24"/>
        </w:rPr>
        <w:t>pockets of the future in the present</w:t>
      </w:r>
      <w:r>
        <w:rPr>
          <w:rFonts w:ascii="Arial" w:hAnsi="Arial" w:cs="Arial"/>
          <w:szCs w:val="24"/>
        </w:rPr>
        <w:t xml:space="preserve">’, places where the full glory of the vision, or at least key aspects of it, might be manifest in practice.  </w:t>
      </w:r>
    </w:p>
    <w:p w14:paraId="3DF8289B" w14:textId="77777777" w:rsidR="00171EDB" w:rsidRDefault="00171EDB" w:rsidP="00171EDB">
      <w:pPr>
        <w:spacing w:after="0"/>
        <w:rPr>
          <w:rFonts w:ascii="Arial" w:hAnsi="Arial" w:cs="Arial"/>
          <w:b/>
          <w:bCs/>
          <w:szCs w:val="24"/>
        </w:rPr>
      </w:pPr>
      <w:r>
        <w:rPr>
          <w:rFonts w:ascii="Arial" w:hAnsi="Arial" w:cs="Arial"/>
          <w:b/>
          <w:bCs/>
          <w:szCs w:val="24"/>
        </w:rPr>
        <w:t>21 August Conversation</w:t>
      </w:r>
    </w:p>
    <w:p w14:paraId="743A9CE5" w14:textId="77777777" w:rsidR="00171EDB" w:rsidRDefault="00171EDB" w:rsidP="00171EDB">
      <w:pPr>
        <w:spacing w:after="0"/>
        <w:rPr>
          <w:rFonts w:ascii="Arial" w:hAnsi="Arial" w:cs="Arial"/>
          <w:szCs w:val="24"/>
        </w:rPr>
      </w:pPr>
      <w:r>
        <w:rPr>
          <w:rFonts w:ascii="Arial" w:hAnsi="Arial" w:cs="Arial"/>
          <w:szCs w:val="24"/>
        </w:rPr>
        <w:lastRenderedPageBreak/>
        <w:t xml:space="preserve">The workshop conversation looked at the challenge and opportunity we might see in the </w:t>
      </w:r>
      <w:r w:rsidRPr="003C67E5">
        <w:rPr>
          <w:rFonts w:ascii="Arial" w:hAnsi="Arial" w:cs="Arial"/>
          <w:b/>
          <w:bCs/>
          <w:szCs w:val="24"/>
        </w:rPr>
        <w:t>changing landscape</w:t>
      </w:r>
      <w:r>
        <w:rPr>
          <w:rFonts w:ascii="Arial" w:hAnsi="Arial" w:cs="Arial"/>
          <w:szCs w:val="24"/>
        </w:rPr>
        <w:t xml:space="preserve"> ahead to 2030 and beyond; at the </w:t>
      </w:r>
      <w:r w:rsidRPr="003C67E5">
        <w:rPr>
          <w:rFonts w:ascii="Arial" w:hAnsi="Arial" w:cs="Arial"/>
          <w:b/>
          <w:bCs/>
          <w:szCs w:val="24"/>
        </w:rPr>
        <w:t>vision</w:t>
      </w:r>
      <w:r>
        <w:rPr>
          <w:rFonts w:ascii="Arial" w:hAnsi="Arial" w:cs="Arial"/>
          <w:szCs w:val="24"/>
        </w:rPr>
        <w:t xml:space="preserve">, the destination, the outcomes we want to achieve; the things that might help achieve that vision, the </w:t>
      </w:r>
      <w:r w:rsidRPr="003C67E5">
        <w:rPr>
          <w:rFonts w:ascii="Arial" w:hAnsi="Arial" w:cs="Arial"/>
          <w:b/>
          <w:bCs/>
          <w:szCs w:val="24"/>
        </w:rPr>
        <w:t>enablers</w:t>
      </w:r>
      <w:r>
        <w:rPr>
          <w:rFonts w:ascii="Arial" w:hAnsi="Arial" w:cs="Arial"/>
          <w:szCs w:val="24"/>
        </w:rPr>
        <w:t xml:space="preserve">; the </w:t>
      </w:r>
      <w:r w:rsidRPr="003C67E5">
        <w:rPr>
          <w:rFonts w:ascii="Arial" w:hAnsi="Arial" w:cs="Arial"/>
          <w:b/>
          <w:bCs/>
          <w:szCs w:val="24"/>
        </w:rPr>
        <w:t>tensions</w:t>
      </w:r>
      <w:r>
        <w:rPr>
          <w:rFonts w:ascii="Arial" w:hAnsi="Arial" w:cs="Arial"/>
          <w:szCs w:val="24"/>
        </w:rPr>
        <w:t xml:space="preserve"> we are likely to encounter in the landscape; and the overall </w:t>
      </w:r>
      <w:r w:rsidRPr="003C67E5">
        <w:rPr>
          <w:rFonts w:ascii="Arial" w:hAnsi="Arial" w:cs="Arial"/>
          <w:b/>
          <w:bCs/>
          <w:szCs w:val="24"/>
        </w:rPr>
        <w:t>framing</w:t>
      </w:r>
      <w:r>
        <w:rPr>
          <w:rFonts w:ascii="Arial" w:hAnsi="Arial" w:cs="Arial"/>
          <w:szCs w:val="24"/>
        </w:rPr>
        <w:t xml:space="preserve"> for the strategy and the direction of travel.</w:t>
      </w:r>
    </w:p>
    <w:p w14:paraId="07A1EE30" w14:textId="77777777" w:rsidR="00171EDB" w:rsidRDefault="00171EDB" w:rsidP="00171EDB">
      <w:pPr>
        <w:spacing w:after="0"/>
        <w:rPr>
          <w:rFonts w:ascii="Arial" w:hAnsi="Arial" w:cs="Arial"/>
          <w:szCs w:val="24"/>
        </w:rPr>
      </w:pPr>
    </w:p>
    <w:p w14:paraId="6A3B579D" w14:textId="77777777" w:rsidR="00171EDB" w:rsidRDefault="00171EDB" w:rsidP="00171EDB">
      <w:pPr>
        <w:spacing w:after="0"/>
        <w:rPr>
          <w:rFonts w:ascii="Arial" w:hAnsi="Arial" w:cs="Arial"/>
          <w:szCs w:val="24"/>
        </w:rPr>
      </w:pPr>
      <w:r>
        <w:rPr>
          <w:rFonts w:ascii="Arial" w:hAnsi="Arial" w:cs="Arial"/>
          <w:szCs w:val="24"/>
        </w:rPr>
        <w:t xml:space="preserve">The panels below show the results of looking for patterns in the material generated in a series of smaller group conversations at the Board meeting </w:t>
      </w:r>
      <w:proofErr w:type="gramStart"/>
      <w:r>
        <w:rPr>
          <w:rFonts w:ascii="Arial" w:hAnsi="Arial" w:cs="Arial"/>
          <w:szCs w:val="24"/>
        </w:rPr>
        <w:t>and also</w:t>
      </w:r>
      <w:proofErr w:type="gramEnd"/>
      <w:r>
        <w:rPr>
          <w:rFonts w:ascii="Arial" w:hAnsi="Arial" w:cs="Arial"/>
          <w:szCs w:val="24"/>
        </w:rPr>
        <w:t xml:space="preserve"> weaving this new content together with content from the current Corporate Plan (the lighter coloured </w:t>
      </w:r>
      <w:proofErr w:type="spellStart"/>
      <w:r>
        <w:rPr>
          <w:rFonts w:ascii="Arial" w:hAnsi="Arial" w:cs="Arial"/>
          <w:szCs w:val="24"/>
        </w:rPr>
        <w:t>post-it</w:t>
      </w:r>
      <w:proofErr w:type="spellEnd"/>
      <w:r>
        <w:rPr>
          <w:rFonts w:ascii="Arial" w:hAnsi="Arial" w:cs="Arial"/>
          <w:szCs w:val="24"/>
        </w:rPr>
        <w:t xml:space="preserve"> notes in the panels that follow).  All this material can be viewed in more detail on this </w:t>
      </w:r>
      <w:hyperlink r:id="rId18" w:history="1">
        <w:r w:rsidRPr="007E4D75">
          <w:rPr>
            <w:rStyle w:val="Hyperlink"/>
            <w:rFonts w:ascii="Arial" w:hAnsi="Arial" w:cs="Arial"/>
            <w:szCs w:val="24"/>
          </w:rPr>
          <w:t>Mural whiteboard</w:t>
        </w:r>
      </w:hyperlink>
      <w:r>
        <w:rPr>
          <w:rFonts w:ascii="Arial" w:hAnsi="Arial" w:cs="Arial"/>
          <w:szCs w:val="24"/>
        </w:rPr>
        <w:t>.</w:t>
      </w:r>
    </w:p>
    <w:p w14:paraId="019D1A60" w14:textId="77777777" w:rsidR="00171EDB" w:rsidRDefault="00171EDB" w:rsidP="00171EDB">
      <w:pPr>
        <w:spacing w:after="0"/>
        <w:rPr>
          <w:rFonts w:ascii="Arial" w:hAnsi="Arial" w:cs="Arial"/>
          <w:szCs w:val="24"/>
        </w:rPr>
      </w:pPr>
    </w:p>
    <w:p w14:paraId="03097D6A" w14:textId="77777777" w:rsidR="00171EDB" w:rsidRPr="0035483B" w:rsidRDefault="00171EDB" w:rsidP="00171EDB">
      <w:pPr>
        <w:rPr>
          <w:rFonts w:ascii="Arial" w:hAnsi="Arial" w:cs="Arial"/>
          <w:szCs w:val="24"/>
        </w:rPr>
      </w:pPr>
      <w:r>
        <w:rPr>
          <w:rFonts w:ascii="Arial" w:hAnsi="Arial" w:cs="Arial"/>
          <w:szCs w:val="24"/>
        </w:rPr>
        <w:t xml:space="preserve">Also, as I said in the workshop, these are observations for the first stage of strategy making:  drawing the map of the landscape and seeking a sense of the direction of travel.  The question of </w:t>
      </w:r>
      <w:r>
        <w:rPr>
          <w:rFonts w:ascii="Arial" w:hAnsi="Arial" w:cs="Arial"/>
          <w:i/>
          <w:iCs/>
          <w:szCs w:val="24"/>
        </w:rPr>
        <w:t xml:space="preserve">how </w:t>
      </w:r>
      <w:r>
        <w:rPr>
          <w:rFonts w:ascii="Arial" w:hAnsi="Arial" w:cs="Arial"/>
          <w:szCs w:val="24"/>
        </w:rPr>
        <w:t xml:space="preserve">to make the journey is largely absent at this stage.  Further, </w:t>
      </w:r>
      <w:proofErr w:type="gramStart"/>
      <w:r>
        <w:rPr>
          <w:rFonts w:ascii="Arial" w:hAnsi="Arial" w:cs="Arial"/>
          <w:szCs w:val="24"/>
        </w:rPr>
        <w:t>all of</w:t>
      </w:r>
      <w:proofErr w:type="gramEnd"/>
      <w:r>
        <w:rPr>
          <w:rFonts w:ascii="Arial" w:hAnsi="Arial" w:cs="Arial"/>
          <w:szCs w:val="24"/>
        </w:rPr>
        <w:t xml:space="preserve"> the observations should be taken as ‘first thoughts’ – what comes to mind when asked about the landscape ahead and discussing the issue with others closely involved.</w:t>
      </w:r>
    </w:p>
    <w:p w14:paraId="1E1D0941" w14:textId="77777777" w:rsidR="00171EDB" w:rsidRDefault="00171EDB" w:rsidP="00171EDB">
      <w:pPr>
        <w:spacing w:after="0"/>
        <w:rPr>
          <w:rFonts w:ascii="Arial" w:hAnsi="Arial" w:cs="Arial"/>
          <w:b/>
          <w:bCs/>
          <w:szCs w:val="24"/>
        </w:rPr>
      </w:pPr>
      <w:r>
        <w:rPr>
          <w:rFonts w:ascii="Arial" w:hAnsi="Arial" w:cs="Arial"/>
          <w:b/>
          <w:bCs/>
          <w:szCs w:val="24"/>
        </w:rPr>
        <w:t>The Changing Landscape – head winds and tail winds</w:t>
      </w:r>
    </w:p>
    <w:p w14:paraId="5AF8B500" w14:textId="77777777" w:rsidR="00171EDB" w:rsidRDefault="00171EDB" w:rsidP="00171EDB">
      <w:pPr>
        <w:spacing w:after="0"/>
        <w:rPr>
          <w:rFonts w:ascii="Arial" w:hAnsi="Arial" w:cs="Arial"/>
          <w:szCs w:val="24"/>
        </w:rPr>
      </w:pPr>
      <w:r>
        <w:rPr>
          <w:rFonts w:ascii="Arial" w:hAnsi="Arial" w:cs="Arial"/>
          <w:szCs w:val="24"/>
        </w:rPr>
        <w:t xml:space="preserve">The view of head winds, what we are likely to be up against seeking to realise a future vision over the coming years, was largely familiar.  The IPBES drivers of change, for example, remain relevant and pervasive.  </w:t>
      </w:r>
    </w:p>
    <w:p w14:paraId="12449CE7" w14:textId="77777777" w:rsidR="00171EDB" w:rsidRDefault="00171EDB" w:rsidP="00171EDB">
      <w:pPr>
        <w:spacing w:after="0"/>
        <w:rPr>
          <w:rFonts w:ascii="Arial" w:hAnsi="Arial" w:cs="Arial"/>
          <w:szCs w:val="24"/>
        </w:rPr>
      </w:pPr>
    </w:p>
    <w:p w14:paraId="6D440842" w14:textId="77777777" w:rsidR="00171EDB" w:rsidRDefault="00171EDB" w:rsidP="00171EDB">
      <w:pPr>
        <w:spacing w:after="0"/>
        <w:rPr>
          <w:rFonts w:ascii="Arial" w:hAnsi="Arial" w:cs="Arial"/>
          <w:szCs w:val="24"/>
        </w:rPr>
      </w:pPr>
      <w:r>
        <w:rPr>
          <w:rFonts w:ascii="Arial" w:hAnsi="Arial" w:cs="Arial"/>
          <w:szCs w:val="24"/>
        </w:rPr>
        <w:t>What feels new, certainly since the development of the existing Plan, is concern about societal/cultural shifts that are working against NatureScot’s mission.  Fear and anxiety (perhaps a consequence of the challenging global landscape), populist pushback feeding off those fears, the culture of ‘fake news’ energising, enraging, mobilising people.  Perhaps this is one driver of the unsteady commitment from government, itself seeking to understand and respond to these diverse forces.</w:t>
      </w:r>
    </w:p>
    <w:p w14:paraId="65FDAA9C" w14:textId="77777777" w:rsidR="00171EDB" w:rsidRDefault="00171EDB" w:rsidP="00171EDB">
      <w:pPr>
        <w:spacing w:after="0"/>
        <w:rPr>
          <w:rFonts w:ascii="Arial" w:hAnsi="Arial" w:cs="Arial"/>
          <w:szCs w:val="24"/>
        </w:rPr>
      </w:pPr>
    </w:p>
    <w:p w14:paraId="4F870C65" w14:textId="77777777" w:rsidR="00171EDB" w:rsidRDefault="00171EDB" w:rsidP="00171EDB">
      <w:pPr>
        <w:spacing w:after="0"/>
        <w:rPr>
          <w:rFonts w:ascii="Arial" w:hAnsi="Arial" w:cs="Arial"/>
          <w:szCs w:val="24"/>
        </w:rPr>
      </w:pPr>
      <w:r>
        <w:rPr>
          <w:rFonts w:ascii="Arial" w:hAnsi="Arial" w:cs="Arial"/>
          <w:szCs w:val="24"/>
        </w:rPr>
        <w:t xml:space="preserve">Another factor is the perilous financial position.  This too can undermine government confidence and commitment.  It also feeds anxiety and instability in the population and in communities.  </w:t>
      </w:r>
    </w:p>
    <w:p w14:paraId="0AF363D9" w14:textId="77777777" w:rsidR="00171EDB" w:rsidRDefault="00171EDB" w:rsidP="00171EDB">
      <w:pPr>
        <w:spacing w:after="0"/>
        <w:rPr>
          <w:rFonts w:ascii="Arial" w:hAnsi="Arial" w:cs="Arial"/>
          <w:szCs w:val="24"/>
        </w:rPr>
      </w:pPr>
      <w:r>
        <w:rPr>
          <w:noProof/>
        </w:rPr>
        <w:lastRenderedPageBreak/>
        <w:drawing>
          <wp:anchor distT="0" distB="0" distL="114300" distR="114300" simplePos="0" relativeHeight="251658243" behindDoc="0" locked="0" layoutInCell="1" allowOverlap="1" wp14:anchorId="0D789B1A" wp14:editId="66E2EEAA">
            <wp:simplePos x="0" y="0"/>
            <wp:positionH relativeFrom="margin">
              <wp:align>right</wp:align>
            </wp:positionH>
            <wp:positionV relativeFrom="paragraph">
              <wp:posOffset>259715</wp:posOffset>
            </wp:positionV>
            <wp:extent cx="5731510" cy="2709545"/>
            <wp:effectExtent l="0" t="0" r="2540" b="0"/>
            <wp:wrapSquare wrapText="bothSides"/>
            <wp:docPr id="158301917" name="Picture 1" descr="A group of pink squar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1917" name="Picture 1" descr="A group of pink squares with black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1510" cy="2709545"/>
                    </a:xfrm>
                    <a:prstGeom prst="rect">
                      <a:avLst/>
                    </a:prstGeom>
                  </pic:spPr>
                </pic:pic>
              </a:graphicData>
            </a:graphic>
          </wp:anchor>
        </w:drawing>
      </w:r>
    </w:p>
    <w:p w14:paraId="364A378D" w14:textId="77777777" w:rsidR="00171EDB" w:rsidRDefault="00171EDB" w:rsidP="00171EDB">
      <w:pPr>
        <w:spacing w:after="0"/>
        <w:rPr>
          <w:rFonts w:ascii="Arial" w:hAnsi="Arial" w:cs="Arial"/>
          <w:szCs w:val="24"/>
        </w:rPr>
      </w:pPr>
      <w:r>
        <w:rPr>
          <w:rFonts w:ascii="Arial" w:hAnsi="Arial" w:cs="Arial"/>
          <w:szCs w:val="24"/>
        </w:rPr>
        <w:t xml:space="preserve">It raises for NatureScot, as it does for other organisations, a question about what is </w:t>
      </w:r>
      <w:r w:rsidRPr="00CD0A43">
        <w:rPr>
          <w:rFonts w:ascii="Arial" w:hAnsi="Arial" w:cs="Arial"/>
          <w:i/>
          <w:iCs/>
          <w:szCs w:val="24"/>
        </w:rPr>
        <w:t>essential</w:t>
      </w:r>
      <w:r>
        <w:rPr>
          <w:rFonts w:ascii="Arial" w:hAnsi="Arial" w:cs="Arial"/>
          <w:szCs w:val="24"/>
        </w:rPr>
        <w:t xml:space="preserve"> about its contribution?  What part of NatureScot’s activities and roles is it essential to carry through the transition (H1 in the future)?  If the organisation is ‘cut to the bone’, what is it that must take priority.  The regulatory role might be one aspect.  Staying on top of the evidence and telling a positive and motivating story about the long term might be another.</w:t>
      </w:r>
    </w:p>
    <w:p w14:paraId="5841ED25" w14:textId="77777777" w:rsidR="00171EDB" w:rsidRDefault="00171EDB" w:rsidP="00171EDB">
      <w:pPr>
        <w:spacing w:after="0"/>
        <w:rPr>
          <w:rFonts w:ascii="Arial" w:hAnsi="Arial" w:cs="Arial"/>
          <w:szCs w:val="24"/>
        </w:rPr>
      </w:pPr>
    </w:p>
    <w:p w14:paraId="743384DF" w14:textId="77777777" w:rsidR="00171EDB" w:rsidRDefault="00171EDB" w:rsidP="00171EDB">
      <w:pPr>
        <w:spacing w:after="0"/>
        <w:rPr>
          <w:rFonts w:ascii="Arial" w:hAnsi="Arial" w:cs="Arial"/>
          <w:szCs w:val="24"/>
        </w:rPr>
      </w:pPr>
      <w:r>
        <w:rPr>
          <w:noProof/>
        </w:rPr>
        <w:drawing>
          <wp:anchor distT="0" distB="0" distL="114300" distR="114300" simplePos="0" relativeHeight="251658241" behindDoc="0" locked="0" layoutInCell="1" allowOverlap="1" wp14:anchorId="2AEACEC5" wp14:editId="4674243C">
            <wp:simplePos x="0" y="0"/>
            <wp:positionH relativeFrom="margin">
              <wp:align>right</wp:align>
            </wp:positionH>
            <wp:positionV relativeFrom="paragraph">
              <wp:posOffset>1508125</wp:posOffset>
            </wp:positionV>
            <wp:extent cx="5731510" cy="3552825"/>
            <wp:effectExtent l="0" t="0" r="2540" b="9525"/>
            <wp:wrapSquare wrapText="bothSides"/>
            <wp:docPr id="170095435" name="Picture 1" descr="A diagram of a company's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95435" name="Picture 1" descr="A diagram of a company's company&#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552825"/>
                    </a:xfrm>
                    <a:prstGeom prst="rect">
                      <a:avLst/>
                    </a:prstGeom>
                  </pic:spPr>
                </pic:pic>
              </a:graphicData>
            </a:graphic>
          </wp:anchor>
        </w:drawing>
      </w:r>
      <w:r>
        <w:rPr>
          <w:rFonts w:ascii="Arial" w:hAnsi="Arial" w:cs="Arial"/>
          <w:szCs w:val="24"/>
        </w:rPr>
        <w:t xml:space="preserve">When it comes to the tail winds, the sources of encouragement and support for future aspirations, the picture is familiar.  The importance of continuing to scan the landscape as it changes was noted:  there will be opportunities that occur and we need to spot them and be ready to respond.  This does not necessarily mean </w:t>
      </w:r>
      <w:r>
        <w:rPr>
          <w:rFonts w:ascii="Arial" w:hAnsi="Arial" w:cs="Arial"/>
          <w:szCs w:val="24"/>
        </w:rPr>
        <w:lastRenderedPageBreak/>
        <w:t>inventing new initiatives to order.  But it does suggest knowing when to retrench, when to advance, what to push and when – based on an ongoing reading of the changing landscape of challenge and opportunity.</w:t>
      </w:r>
    </w:p>
    <w:p w14:paraId="777D5672" w14:textId="77777777" w:rsidR="00171EDB" w:rsidRDefault="00171EDB" w:rsidP="00171EDB">
      <w:pPr>
        <w:spacing w:after="0"/>
        <w:rPr>
          <w:rFonts w:ascii="Arial" w:hAnsi="Arial" w:cs="Arial"/>
          <w:szCs w:val="24"/>
        </w:rPr>
      </w:pPr>
    </w:p>
    <w:p w14:paraId="1E6A41F0" w14:textId="77777777" w:rsidR="00171EDB" w:rsidRDefault="00171EDB" w:rsidP="00171EDB">
      <w:pPr>
        <w:spacing w:after="0"/>
        <w:rPr>
          <w:rFonts w:ascii="Arial" w:hAnsi="Arial" w:cs="Arial"/>
          <w:szCs w:val="24"/>
        </w:rPr>
      </w:pPr>
    </w:p>
    <w:p w14:paraId="6D7044AA" w14:textId="77777777" w:rsidR="00171EDB" w:rsidRPr="00CD0A43" w:rsidRDefault="00171EDB" w:rsidP="00171EDB">
      <w:pPr>
        <w:spacing w:after="0"/>
        <w:rPr>
          <w:rFonts w:ascii="Arial" w:hAnsi="Arial" w:cs="Arial"/>
          <w:szCs w:val="24"/>
        </w:rPr>
      </w:pPr>
      <w:r>
        <w:rPr>
          <w:rFonts w:ascii="Arial" w:hAnsi="Arial" w:cs="Arial"/>
          <w:szCs w:val="24"/>
        </w:rPr>
        <w:t xml:space="preserve"> </w:t>
      </w:r>
    </w:p>
    <w:p w14:paraId="07071B9B" w14:textId="77777777" w:rsidR="00171EDB" w:rsidRDefault="00171EDB" w:rsidP="00171EDB">
      <w:pPr>
        <w:spacing w:after="0"/>
        <w:rPr>
          <w:rFonts w:ascii="Arial" w:hAnsi="Arial" w:cs="Arial"/>
          <w:b/>
          <w:bCs/>
          <w:szCs w:val="24"/>
        </w:rPr>
      </w:pPr>
      <w:r>
        <w:rPr>
          <w:rFonts w:ascii="Arial" w:hAnsi="Arial" w:cs="Arial"/>
          <w:b/>
          <w:bCs/>
          <w:szCs w:val="24"/>
        </w:rPr>
        <w:t>Aspirations for the Future – a direction of travel</w:t>
      </w:r>
    </w:p>
    <w:p w14:paraId="36BAC7E0" w14:textId="77777777" w:rsidR="00171EDB" w:rsidRDefault="00171EDB" w:rsidP="00171EDB">
      <w:pPr>
        <w:spacing w:after="0"/>
        <w:rPr>
          <w:rFonts w:ascii="Arial" w:hAnsi="Arial" w:cs="Arial"/>
          <w:szCs w:val="24"/>
        </w:rPr>
      </w:pPr>
      <w:r>
        <w:rPr>
          <w:rFonts w:ascii="Arial" w:hAnsi="Arial" w:cs="Arial"/>
          <w:szCs w:val="24"/>
        </w:rPr>
        <w:t>The conversation did not challenge the vision in the existing Corporate Plan fundamentally.  It was more about adding nuance and ambition.  A ‘yes, and’ response.</w:t>
      </w:r>
    </w:p>
    <w:p w14:paraId="3692A98D" w14:textId="77777777" w:rsidR="00171EDB" w:rsidRDefault="00171EDB" w:rsidP="00171EDB">
      <w:pPr>
        <w:spacing w:after="0"/>
        <w:rPr>
          <w:rFonts w:ascii="Arial" w:hAnsi="Arial" w:cs="Arial"/>
          <w:szCs w:val="24"/>
        </w:rPr>
      </w:pPr>
    </w:p>
    <w:p w14:paraId="337F6382" w14:textId="77777777" w:rsidR="00171EDB" w:rsidRDefault="00171EDB" w:rsidP="00171EDB">
      <w:pPr>
        <w:spacing w:after="0"/>
        <w:rPr>
          <w:rFonts w:ascii="Arial" w:hAnsi="Arial" w:cs="Arial"/>
          <w:szCs w:val="24"/>
        </w:rPr>
      </w:pPr>
      <w:r>
        <w:rPr>
          <w:rFonts w:ascii="Arial" w:hAnsi="Arial" w:cs="Arial"/>
          <w:szCs w:val="24"/>
        </w:rPr>
        <w:t xml:space="preserve">The points made in the discussion were both about where we want to get to and what might help on the journey.  In other words, some of the ideas were really about enablers:  nature at the heart of policy, nature seen as an asset, culture change in support of nature, tangible progress to encourage people, energetic and informed voices joining the conversation.  </w:t>
      </w:r>
    </w:p>
    <w:p w14:paraId="39195189" w14:textId="77777777" w:rsidR="00171EDB" w:rsidRDefault="00171EDB" w:rsidP="00171EDB">
      <w:pPr>
        <w:spacing w:after="0"/>
        <w:rPr>
          <w:rFonts w:ascii="Arial" w:hAnsi="Arial" w:cs="Arial"/>
          <w:szCs w:val="24"/>
        </w:rPr>
      </w:pPr>
    </w:p>
    <w:p w14:paraId="1B59D069" w14:textId="77777777" w:rsidR="00171EDB" w:rsidRDefault="00171EDB" w:rsidP="00171EDB">
      <w:pPr>
        <w:spacing w:after="0"/>
        <w:rPr>
          <w:rFonts w:ascii="Arial" w:hAnsi="Arial" w:cs="Arial"/>
          <w:szCs w:val="24"/>
        </w:rPr>
      </w:pPr>
      <w:r>
        <w:rPr>
          <w:noProof/>
        </w:rPr>
        <w:drawing>
          <wp:anchor distT="0" distB="0" distL="114300" distR="114300" simplePos="0" relativeHeight="251658242" behindDoc="0" locked="0" layoutInCell="1" allowOverlap="1" wp14:anchorId="7E245574" wp14:editId="52EF5194">
            <wp:simplePos x="0" y="0"/>
            <wp:positionH relativeFrom="margin">
              <wp:posOffset>-38100</wp:posOffset>
            </wp:positionH>
            <wp:positionV relativeFrom="paragraph">
              <wp:posOffset>1575435</wp:posOffset>
            </wp:positionV>
            <wp:extent cx="5731510" cy="3993515"/>
            <wp:effectExtent l="0" t="0" r="2540" b="6985"/>
            <wp:wrapSquare wrapText="bothSides"/>
            <wp:docPr id="1661180080" name="Picture 1" descr="A diagram of a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180080" name="Picture 1" descr="A diagram of a pattern&#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5731510" cy="3993515"/>
                    </a:xfrm>
                    <a:prstGeom prst="rect">
                      <a:avLst/>
                    </a:prstGeom>
                  </pic:spPr>
                </pic:pic>
              </a:graphicData>
            </a:graphic>
          </wp:anchor>
        </w:drawing>
      </w:r>
      <w:r>
        <w:rPr>
          <w:rFonts w:ascii="Arial" w:hAnsi="Arial" w:cs="Arial"/>
          <w:szCs w:val="24"/>
        </w:rPr>
        <w:t xml:space="preserve">In terms of a destination, there was a clear desire to look further ahead, beyond ‘restoration’.  If nature is restored what is the next level of ambition?  This was captured in notions of sustainability, resilience and even regeneration.  That same impulse is seen in relation to other aspects of the vision.  Good jobs and successful businesses?  Yes, </w:t>
      </w:r>
      <w:r>
        <w:rPr>
          <w:rFonts w:ascii="Arial" w:hAnsi="Arial" w:cs="Arial"/>
          <w:i/>
          <w:iCs/>
          <w:szCs w:val="24"/>
        </w:rPr>
        <w:t xml:space="preserve">and </w:t>
      </w:r>
      <w:r>
        <w:rPr>
          <w:rFonts w:ascii="Arial" w:hAnsi="Arial" w:cs="Arial"/>
          <w:szCs w:val="24"/>
        </w:rPr>
        <w:t xml:space="preserve">they need to be sustainable jobs, resilient businesses.  Scotland rewilded?  Yes, </w:t>
      </w:r>
      <w:r>
        <w:rPr>
          <w:rFonts w:ascii="Arial" w:hAnsi="Arial" w:cs="Arial"/>
          <w:i/>
          <w:iCs/>
          <w:szCs w:val="24"/>
        </w:rPr>
        <w:t xml:space="preserve">and </w:t>
      </w:r>
      <w:r>
        <w:rPr>
          <w:rFonts w:ascii="Arial" w:hAnsi="Arial" w:cs="Arial"/>
          <w:szCs w:val="24"/>
        </w:rPr>
        <w:t xml:space="preserve">rewilded in the right places, using smart land </w:t>
      </w:r>
      <w:r>
        <w:rPr>
          <w:rFonts w:ascii="Arial" w:hAnsi="Arial" w:cs="Arial"/>
          <w:szCs w:val="24"/>
        </w:rPr>
        <w:lastRenderedPageBreak/>
        <w:t xml:space="preserve">management.  Nature restored?  Yes, </w:t>
      </w:r>
      <w:r>
        <w:rPr>
          <w:rFonts w:ascii="Arial" w:hAnsi="Arial" w:cs="Arial"/>
          <w:i/>
          <w:iCs/>
          <w:szCs w:val="24"/>
        </w:rPr>
        <w:t xml:space="preserve">and </w:t>
      </w:r>
      <w:r>
        <w:rPr>
          <w:rFonts w:ascii="Arial" w:hAnsi="Arial" w:cs="Arial"/>
          <w:szCs w:val="24"/>
        </w:rPr>
        <w:t>restoration is not an end point.  Need to think further ahead.</w:t>
      </w:r>
    </w:p>
    <w:p w14:paraId="5F9D053D" w14:textId="77777777" w:rsidR="00171EDB" w:rsidRDefault="00171EDB" w:rsidP="00171EDB">
      <w:pPr>
        <w:spacing w:after="0"/>
        <w:rPr>
          <w:rFonts w:ascii="Arial" w:hAnsi="Arial" w:cs="Arial"/>
          <w:szCs w:val="24"/>
        </w:rPr>
      </w:pPr>
    </w:p>
    <w:p w14:paraId="25DEDEBC" w14:textId="77777777" w:rsidR="00171EDB" w:rsidRDefault="00171EDB" w:rsidP="00171EDB">
      <w:pPr>
        <w:spacing w:after="0"/>
        <w:rPr>
          <w:rFonts w:ascii="Arial" w:hAnsi="Arial" w:cs="Arial"/>
          <w:szCs w:val="24"/>
        </w:rPr>
      </w:pPr>
      <w:r>
        <w:rPr>
          <w:rFonts w:ascii="Arial" w:hAnsi="Arial" w:cs="Arial"/>
          <w:szCs w:val="24"/>
        </w:rPr>
        <w:t xml:space="preserve">The cluster of points about realism and aspiration, about hope and spirit, is interesting.  Given the challenges in the landscape, the head winds, this feels like a necessary enabler:  keeping the faith, overcoming the fear and anxiety, providing a different and hopeful narrative – that people can find themselves in.  </w:t>
      </w:r>
    </w:p>
    <w:p w14:paraId="7213A983" w14:textId="77777777" w:rsidR="00171EDB" w:rsidRDefault="00171EDB" w:rsidP="00171EDB">
      <w:pPr>
        <w:spacing w:after="0"/>
        <w:rPr>
          <w:rFonts w:ascii="Arial" w:hAnsi="Arial" w:cs="Arial"/>
          <w:szCs w:val="24"/>
        </w:rPr>
      </w:pPr>
    </w:p>
    <w:p w14:paraId="775AF0E9" w14:textId="77777777" w:rsidR="00171EDB" w:rsidRDefault="00171EDB" w:rsidP="00171EDB">
      <w:pPr>
        <w:spacing w:after="0"/>
        <w:rPr>
          <w:rFonts w:ascii="Arial" w:hAnsi="Arial" w:cs="Arial"/>
          <w:szCs w:val="24"/>
        </w:rPr>
      </w:pPr>
      <w:r>
        <w:rPr>
          <w:rFonts w:ascii="Arial" w:hAnsi="Arial" w:cs="Arial"/>
          <w:szCs w:val="24"/>
        </w:rPr>
        <w:t xml:space="preserve">Finally, there are three other visions referred to in the existing Corporate Plan essentially drawn from other strategies – Net Zero for reducing carbon emissions, Wellbeing Economy for reframing economic activity, Thriving Communities which is a constant in many different strategies.  We need to do some work to weave these into the NatureScot narrative if we feel they are important. </w:t>
      </w:r>
    </w:p>
    <w:p w14:paraId="76D91141" w14:textId="77777777" w:rsidR="00171EDB" w:rsidRDefault="00171EDB" w:rsidP="00171EDB">
      <w:pPr>
        <w:spacing w:after="0"/>
        <w:rPr>
          <w:rFonts w:ascii="Arial" w:hAnsi="Arial" w:cs="Arial"/>
          <w:szCs w:val="24"/>
        </w:rPr>
      </w:pPr>
    </w:p>
    <w:p w14:paraId="0077D923" w14:textId="77777777" w:rsidR="00171EDB" w:rsidRDefault="00171EDB" w:rsidP="00171EDB">
      <w:pPr>
        <w:spacing w:after="0"/>
        <w:rPr>
          <w:rFonts w:ascii="Arial" w:hAnsi="Arial" w:cs="Arial"/>
          <w:b/>
          <w:bCs/>
          <w:szCs w:val="24"/>
        </w:rPr>
      </w:pPr>
      <w:r>
        <w:rPr>
          <w:rFonts w:ascii="Arial" w:hAnsi="Arial" w:cs="Arial"/>
          <w:b/>
          <w:bCs/>
          <w:szCs w:val="24"/>
        </w:rPr>
        <w:t>Tensions in the Landscape</w:t>
      </w:r>
    </w:p>
    <w:p w14:paraId="10D1C432" w14:textId="77777777" w:rsidR="00171EDB" w:rsidRDefault="00171EDB" w:rsidP="00171EDB">
      <w:pPr>
        <w:spacing w:after="0"/>
        <w:rPr>
          <w:rFonts w:ascii="Arial" w:hAnsi="Arial" w:cs="Arial"/>
          <w:szCs w:val="24"/>
        </w:rPr>
      </w:pPr>
      <w:r>
        <w:rPr>
          <w:rFonts w:ascii="Arial" w:hAnsi="Arial" w:cs="Arial"/>
          <w:szCs w:val="24"/>
        </w:rPr>
        <w:t xml:space="preserve">If we use the analogy of a map of the landscape, identifying ‘tensions’ is like drawing in some of the contour lines.  These are issues that require some judgement in balancing different priorities and purposes – especially as money gets tight.  The Three Horizons landscape will always reveal these tensions, not least between the comforts of the existing pattern that we are reluctant to give up and the attraction of a future pattern that looks and feels more sustainable, viable and fit for the changing world.  </w:t>
      </w:r>
    </w:p>
    <w:p w14:paraId="5A6079A5" w14:textId="77777777" w:rsidR="00171EDB" w:rsidRDefault="00171EDB" w:rsidP="00171EDB">
      <w:pPr>
        <w:spacing w:after="0"/>
        <w:rPr>
          <w:rFonts w:ascii="Arial" w:hAnsi="Arial" w:cs="Arial"/>
          <w:szCs w:val="24"/>
        </w:rPr>
      </w:pPr>
    </w:p>
    <w:p w14:paraId="42279F39" w14:textId="77777777" w:rsidR="00171EDB" w:rsidRDefault="00171EDB" w:rsidP="00171EDB">
      <w:pPr>
        <w:spacing w:after="0"/>
        <w:rPr>
          <w:rFonts w:ascii="Arial" w:hAnsi="Arial" w:cs="Arial"/>
          <w:szCs w:val="24"/>
        </w:rPr>
      </w:pPr>
      <w:r>
        <w:rPr>
          <w:rFonts w:ascii="Arial" w:hAnsi="Arial" w:cs="Arial"/>
          <w:szCs w:val="24"/>
        </w:rPr>
        <w:t xml:space="preserve">It is helpful to see these not as choices but as dilemmas – a choice between two good things, both of which we value but which tend to pull us in different directions.  Learning </w:t>
      </w:r>
      <w:hyperlink r:id="rId22" w:history="1">
        <w:r w:rsidRPr="00D52ED8">
          <w:rPr>
            <w:rStyle w:val="Hyperlink"/>
            <w:rFonts w:ascii="Arial" w:hAnsi="Arial" w:cs="Arial"/>
            <w:szCs w:val="24"/>
          </w:rPr>
          <w:t>how to work with dilemmas</w:t>
        </w:r>
      </w:hyperlink>
      <w:r>
        <w:rPr>
          <w:rFonts w:ascii="Arial" w:hAnsi="Arial" w:cs="Arial"/>
          <w:szCs w:val="24"/>
        </w:rPr>
        <w:t xml:space="preserve"> may be one of the core strategic competencies in the coming years and was one of the approaches we contributed to the SNH Leaders Forum in 2018.</w:t>
      </w:r>
    </w:p>
    <w:p w14:paraId="05141BA3" w14:textId="77777777" w:rsidR="00171EDB" w:rsidRDefault="00171EDB" w:rsidP="00171EDB">
      <w:pPr>
        <w:spacing w:after="0"/>
        <w:rPr>
          <w:rFonts w:ascii="Arial" w:hAnsi="Arial" w:cs="Arial"/>
          <w:szCs w:val="24"/>
        </w:rPr>
      </w:pPr>
    </w:p>
    <w:p w14:paraId="6F74EC17" w14:textId="77777777" w:rsidR="00171EDB" w:rsidRDefault="00171EDB" w:rsidP="00171EDB">
      <w:pPr>
        <w:spacing w:after="0"/>
        <w:rPr>
          <w:rFonts w:ascii="Arial" w:hAnsi="Arial" w:cs="Arial"/>
          <w:szCs w:val="24"/>
        </w:rPr>
      </w:pPr>
      <w:r>
        <w:rPr>
          <w:rFonts w:ascii="Arial" w:hAnsi="Arial" w:cs="Arial"/>
          <w:szCs w:val="24"/>
        </w:rPr>
        <w:t xml:space="preserve">The discussion identified what feel like the core tensions/dilemmas in the landscape.  These are the domains for making ‘tough choices’ and ideally looking for a ‘best of both worlds’ approach (resolving the dilemma).  </w:t>
      </w:r>
    </w:p>
    <w:p w14:paraId="7392312D" w14:textId="77777777" w:rsidR="00171EDB" w:rsidRDefault="00171EDB" w:rsidP="00171EDB">
      <w:pPr>
        <w:spacing w:after="0"/>
        <w:rPr>
          <w:rFonts w:ascii="Arial" w:hAnsi="Arial" w:cs="Arial"/>
          <w:szCs w:val="24"/>
        </w:rPr>
      </w:pPr>
    </w:p>
    <w:p w14:paraId="4A75913F" w14:textId="77777777" w:rsidR="00171EDB" w:rsidRDefault="00171EDB" w:rsidP="00171EDB">
      <w:pPr>
        <w:spacing w:after="0"/>
        <w:rPr>
          <w:rFonts w:ascii="Arial" w:hAnsi="Arial" w:cs="Arial"/>
          <w:szCs w:val="24"/>
        </w:rPr>
      </w:pPr>
      <w:r>
        <w:rPr>
          <w:noProof/>
        </w:rPr>
        <w:lastRenderedPageBreak/>
        <w:drawing>
          <wp:anchor distT="0" distB="0" distL="114300" distR="114300" simplePos="0" relativeHeight="251658244" behindDoc="0" locked="0" layoutInCell="1" allowOverlap="1" wp14:anchorId="42198025" wp14:editId="6755DC10">
            <wp:simplePos x="0" y="0"/>
            <wp:positionH relativeFrom="margin">
              <wp:align>left</wp:align>
            </wp:positionH>
            <wp:positionV relativeFrom="paragraph">
              <wp:posOffset>704850</wp:posOffset>
            </wp:positionV>
            <wp:extent cx="5731510" cy="2900045"/>
            <wp:effectExtent l="0" t="0" r="2540" b="0"/>
            <wp:wrapSquare wrapText="bothSides"/>
            <wp:docPr id="928428845" name="Picture 1" descr="Yellow squar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28845" name="Picture 1" descr="Yellow squares with black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900045"/>
                    </a:xfrm>
                    <a:prstGeom prst="rect">
                      <a:avLst/>
                    </a:prstGeom>
                  </pic:spPr>
                </pic:pic>
              </a:graphicData>
            </a:graphic>
          </wp:anchor>
        </w:drawing>
      </w:r>
      <w:r>
        <w:rPr>
          <w:rFonts w:ascii="Arial" w:hAnsi="Arial" w:cs="Arial"/>
          <w:szCs w:val="24"/>
        </w:rPr>
        <w:t xml:space="preserve">One that might be missing from the scanning so far, which again is familiar from other organisations, is the requirement both to </w:t>
      </w:r>
      <w:r w:rsidRPr="006F0C7B">
        <w:rPr>
          <w:rFonts w:ascii="Arial" w:hAnsi="Arial" w:cs="Arial"/>
          <w:i/>
          <w:iCs/>
          <w:szCs w:val="24"/>
        </w:rPr>
        <w:t>regulate</w:t>
      </w:r>
      <w:r>
        <w:rPr>
          <w:rFonts w:ascii="Arial" w:hAnsi="Arial" w:cs="Arial"/>
          <w:szCs w:val="24"/>
        </w:rPr>
        <w:t xml:space="preserve"> for good performance in the present and to </w:t>
      </w:r>
      <w:r w:rsidRPr="006F0C7B">
        <w:rPr>
          <w:rFonts w:ascii="Arial" w:hAnsi="Arial" w:cs="Arial"/>
          <w:i/>
          <w:iCs/>
          <w:szCs w:val="24"/>
        </w:rPr>
        <w:t>inspire</w:t>
      </w:r>
      <w:r>
        <w:rPr>
          <w:rFonts w:ascii="Arial" w:hAnsi="Arial" w:cs="Arial"/>
          <w:szCs w:val="24"/>
        </w:rPr>
        <w:t xml:space="preserve"> better and different practice in the future.</w:t>
      </w:r>
    </w:p>
    <w:p w14:paraId="1B51E825" w14:textId="77777777" w:rsidR="00171EDB" w:rsidRDefault="00171EDB" w:rsidP="00171EDB">
      <w:pPr>
        <w:spacing w:after="0"/>
        <w:rPr>
          <w:rFonts w:ascii="Arial" w:hAnsi="Arial" w:cs="Arial"/>
          <w:szCs w:val="24"/>
        </w:rPr>
      </w:pPr>
    </w:p>
    <w:p w14:paraId="30438725" w14:textId="77777777" w:rsidR="00171EDB" w:rsidRDefault="00171EDB" w:rsidP="00171EDB">
      <w:pPr>
        <w:spacing w:after="0"/>
        <w:rPr>
          <w:rFonts w:ascii="Arial" w:hAnsi="Arial" w:cs="Arial"/>
          <w:b/>
          <w:bCs/>
          <w:szCs w:val="24"/>
        </w:rPr>
      </w:pPr>
      <w:r w:rsidRPr="00C20457">
        <w:rPr>
          <w:rFonts w:ascii="Arial" w:hAnsi="Arial" w:cs="Arial"/>
          <w:b/>
          <w:bCs/>
          <w:szCs w:val="24"/>
        </w:rPr>
        <w:t>Enablers – what will help get us to the destination?</w:t>
      </w:r>
    </w:p>
    <w:p w14:paraId="29A456A8" w14:textId="77777777" w:rsidR="00171EDB" w:rsidRDefault="00171EDB" w:rsidP="00171EDB">
      <w:pPr>
        <w:spacing w:after="0"/>
        <w:rPr>
          <w:rFonts w:ascii="Arial" w:hAnsi="Arial" w:cs="Arial"/>
          <w:szCs w:val="24"/>
        </w:rPr>
      </w:pPr>
      <w:r>
        <w:rPr>
          <w:rFonts w:ascii="Arial" w:hAnsi="Arial" w:cs="Arial"/>
          <w:szCs w:val="24"/>
        </w:rPr>
        <w:t xml:space="preserve">There are few surprises here.  Three key themes are evident:  communication, working with others, and risk appetite.  </w:t>
      </w:r>
    </w:p>
    <w:p w14:paraId="209D380F" w14:textId="77777777" w:rsidR="00171EDB" w:rsidRDefault="00171EDB" w:rsidP="00171EDB">
      <w:pPr>
        <w:spacing w:after="0"/>
        <w:rPr>
          <w:rFonts w:ascii="Arial" w:hAnsi="Arial" w:cs="Arial"/>
          <w:szCs w:val="24"/>
        </w:rPr>
      </w:pPr>
    </w:p>
    <w:p w14:paraId="4A7C66CC" w14:textId="77777777" w:rsidR="00171EDB" w:rsidRDefault="00171EDB" w:rsidP="00171EDB">
      <w:pPr>
        <w:spacing w:after="0"/>
        <w:rPr>
          <w:rFonts w:ascii="Arial" w:hAnsi="Arial" w:cs="Arial"/>
          <w:szCs w:val="24"/>
        </w:rPr>
      </w:pPr>
      <w:r>
        <w:rPr>
          <w:rFonts w:ascii="Arial" w:hAnsi="Arial" w:cs="Arial"/>
          <w:szCs w:val="24"/>
        </w:rPr>
        <w:t xml:space="preserve">Storytelling and communication </w:t>
      </w:r>
      <w:proofErr w:type="gramStart"/>
      <w:r>
        <w:rPr>
          <w:rFonts w:ascii="Arial" w:hAnsi="Arial" w:cs="Arial"/>
          <w:szCs w:val="24"/>
        </w:rPr>
        <w:t>is</w:t>
      </w:r>
      <w:proofErr w:type="gramEnd"/>
      <w:r>
        <w:rPr>
          <w:rFonts w:ascii="Arial" w:hAnsi="Arial" w:cs="Arial"/>
          <w:szCs w:val="24"/>
        </w:rPr>
        <w:t xml:space="preserve"> clearly a key theme, purely through the volume of individual contributions in this area.</w:t>
      </w:r>
    </w:p>
    <w:p w14:paraId="218087AA" w14:textId="77777777" w:rsidR="00171EDB" w:rsidRDefault="00171EDB" w:rsidP="00171EDB">
      <w:pPr>
        <w:spacing w:after="0"/>
        <w:rPr>
          <w:rFonts w:ascii="Arial" w:hAnsi="Arial" w:cs="Arial"/>
          <w:szCs w:val="24"/>
        </w:rPr>
      </w:pPr>
    </w:p>
    <w:p w14:paraId="5AE13948" w14:textId="77777777" w:rsidR="00171EDB" w:rsidRDefault="00171EDB" w:rsidP="00171EDB">
      <w:pPr>
        <w:spacing w:after="0"/>
        <w:rPr>
          <w:rFonts w:ascii="Arial" w:hAnsi="Arial" w:cs="Arial"/>
          <w:szCs w:val="24"/>
        </w:rPr>
      </w:pPr>
      <w:r>
        <w:rPr>
          <w:rFonts w:ascii="Arial" w:hAnsi="Arial" w:cs="Arial"/>
          <w:szCs w:val="24"/>
        </w:rPr>
        <w:t xml:space="preserve">A second theme is the insight that NatureScot is not alone in pursuing and realising these ambitions.  It is one amongst many.  That same theme came out of the investigation of the four key areas by Board working groups – a call for NatureScot to act as a catalyst and convenor, and to increase ‘co-production’.  This may require staff to pick up new skills, </w:t>
      </w:r>
      <w:proofErr w:type="spellStart"/>
      <w:r>
        <w:rPr>
          <w:rFonts w:ascii="Arial" w:hAnsi="Arial" w:cs="Arial"/>
          <w:szCs w:val="24"/>
        </w:rPr>
        <w:t>eg</w:t>
      </w:r>
      <w:proofErr w:type="spellEnd"/>
      <w:r>
        <w:rPr>
          <w:rFonts w:ascii="Arial" w:hAnsi="Arial" w:cs="Arial"/>
          <w:szCs w:val="24"/>
        </w:rPr>
        <w:t xml:space="preserve"> in mediation, conflict and difficult conversations, negotiation, diplomacy and so on.  And for an awareness of NatureScot’s contribution to these wider efforts as legitimate work beyond the organisation, supporting others.</w:t>
      </w:r>
    </w:p>
    <w:p w14:paraId="0D5F65A9" w14:textId="77777777" w:rsidR="00171EDB" w:rsidRDefault="00171EDB" w:rsidP="00171EDB">
      <w:pPr>
        <w:spacing w:after="0"/>
        <w:rPr>
          <w:rFonts w:ascii="Arial" w:hAnsi="Arial" w:cs="Arial"/>
          <w:szCs w:val="24"/>
        </w:rPr>
      </w:pPr>
      <w:r>
        <w:rPr>
          <w:noProof/>
        </w:rPr>
        <w:lastRenderedPageBreak/>
        <w:drawing>
          <wp:anchor distT="0" distB="0" distL="114300" distR="114300" simplePos="0" relativeHeight="251658240" behindDoc="0" locked="0" layoutInCell="1" allowOverlap="1" wp14:anchorId="63E83CBC" wp14:editId="1FB38EA5">
            <wp:simplePos x="0" y="0"/>
            <wp:positionH relativeFrom="margin">
              <wp:align>right</wp:align>
            </wp:positionH>
            <wp:positionV relativeFrom="paragraph">
              <wp:posOffset>170180</wp:posOffset>
            </wp:positionV>
            <wp:extent cx="5731510" cy="2936875"/>
            <wp:effectExtent l="0" t="0" r="2540" b="0"/>
            <wp:wrapSquare wrapText="bothSides"/>
            <wp:docPr id="1210639974" name="Picture 1" descr="A group of yellow squar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39974" name="Picture 1" descr="A group of yellow squares with black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936875"/>
                    </a:xfrm>
                    <a:prstGeom prst="rect">
                      <a:avLst/>
                    </a:prstGeom>
                  </pic:spPr>
                </pic:pic>
              </a:graphicData>
            </a:graphic>
          </wp:anchor>
        </w:drawing>
      </w:r>
    </w:p>
    <w:p w14:paraId="1FCBCA74" w14:textId="77777777" w:rsidR="00171EDB" w:rsidRDefault="00171EDB" w:rsidP="00171EDB">
      <w:pPr>
        <w:spacing w:after="0"/>
        <w:rPr>
          <w:rFonts w:ascii="Arial" w:hAnsi="Arial" w:cs="Arial"/>
          <w:szCs w:val="24"/>
        </w:rPr>
      </w:pPr>
      <w:r>
        <w:rPr>
          <w:noProof/>
        </w:rPr>
        <w:drawing>
          <wp:anchor distT="0" distB="0" distL="114300" distR="114300" simplePos="0" relativeHeight="251658245" behindDoc="0" locked="0" layoutInCell="1" allowOverlap="1" wp14:anchorId="3AA86D11" wp14:editId="6A6CFC17">
            <wp:simplePos x="0" y="0"/>
            <wp:positionH relativeFrom="margin">
              <wp:align>right</wp:align>
            </wp:positionH>
            <wp:positionV relativeFrom="paragraph">
              <wp:posOffset>1371600</wp:posOffset>
            </wp:positionV>
            <wp:extent cx="5731510" cy="1862455"/>
            <wp:effectExtent l="0" t="0" r="2540" b="4445"/>
            <wp:wrapSquare wrapText="bothSides"/>
            <wp:docPr id="1531166549" name="Picture 1" descr="A close-up of a few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66549" name="Picture 1" descr="A close-up of a few sign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1862455"/>
                    </a:xfrm>
                    <a:prstGeom prst="rect">
                      <a:avLst/>
                    </a:prstGeom>
                  </pic:spPr>
                </pic:pic>
              </a:graphicData>
            </a:graphic>
          </wp:anchor>
        </w:drawing>
      </w:r>
      <w:r>
        <w:rPr>
          <w:rFonts w:ascii="Arial" w:hAnsi="Arial" w:cs="Arial"/>
          <w:szCs w:val="24"/>
        </w:rPr>
        <w:t>Risk, ambition and innovation show up again, as they do in most of the domains.  But with an underlying assumption, perhaps, that there is a latent capacity in the organisation that could be released.  There is an earlier reference to ‘re-wilding ourselves’ and a call here for ‘expanded private bandwidth for thinking’ and releasing the risk appetite.  This sense of more to be found in the right operating environment is common in many organisations – an observation which led IFF to design a simple ‘permission slip’ (see below).  What might a permission slip look like for NatureScot?</w:t>
      </w:r>
    </w:p>
    <w:p w14:paraId="6822979C" w14:textId="77777777" w:rsidR="00171EDB" w:rsidRPr="006F0C7B" w:rsidRDefault="00171EDB" w:rsidP="00171EDB">
      <w:pPr>
        <w:spacing w:after="0"/>
        <w:rPr>
          <w:rFonts w:ascii="Arial" w:hAnsi="Arial" w:cs="Arial"/>
          <w:b/>
          <w:bCs/>
          <w:szCs w:val="24"/>
        </w:rPr>
      </w:pPr>
      <w:r>
        <w:rPr>
          <w:rFonts w:ascii="Arial" w:hAnsi="Arial" w:cs="Arial"/>
          <w:szCs w:val="24"/>
        </w:rPr>
        <w:t xml:space="preserve">  </w:t>
      </w:r>
    </w:p>
    <w:p w14:paraId="121F22DA" w14:textId="77777777" w:rsidR="00171EDB" w:rsidRDefault="00171EDB" w:rsidP="00171EDB">
      <w:pPr>
        <w:spacing w:after="0"/>
        <w:rPr>
          <w:rFonts w:ascii="Arial" w:hAnsi="Arial" w:cs="Arial"/>
          <w:b/>
          <w:bCs/>
          <w:szCs w:val="24"/>
        </w:rPr>
      </w:pPr>
      <w:r w:rsidRPr="001B496C">
        <w:rPr>
          <w:rFonts w:ascii="Arial" w:hAnsi="Arial" w:cs="Arial"/>
          <w:b/>
          <w:bCs/>
          <w:szCs w:val="24"/>
        </w:rPr>
        <w:t>Overall Frame – Protect, Restore, Value</w:t>
      </w:r>
    </w:p>
    <w:p w14:paraId="4F88BD3E" w14:textId="77777777" w:rsidR="00171EDB" w:rsidRDefault="00171EDB" w:rsidP="00171EDB">
      <w:pPr>
        <w:spacing w:after="0"/>
        <w:rPr>
          <w:rFonts w:ascii="Arial" w:hAnsi="Arial" w:cs="Arial"/>
          <w:szCs w:val="24"/>
        </w:rPr>
      </w:pPr>
      <w:r>
        <w:rPr>
          <w:rFonts w:ascii="Arial" w:hAnsi="Arial" w:cs="Arial"/>
          <w:szCs w:val="24"/>
        </w:rPr>
        <w:t>Finally, the Board workshop was challenged to take a view on whether ‘Protect, Restore, Value’ remains a good framing for the overall mission and should be retained for the next Corporate Plan?  The results were mixed.  Some were adamant it needs changed.  Others raised points about the evident tensions between ‘protect’ and ‘restore’ that have become apparent since the Plan came into operation.  And there were observations about the political context that elevated ‘value’ and a particular reading of ‘natural capital’ as a central plank of policy in adopting the current plan.</w:t>
      </w:r>
    </w:p>
    <w:p w14:paraId="4BD0C844" w14:textId="77777777" w:rsidR="00171EDB" w:rsidRDefault="00171EDB" w:rsidP="00171EDB">
      <w:pPr>
        <w:spacing w:after="0"/>
        <w:rPr>
          <w:rFonts w:ascii="Arial" w:hAnsi="Arial" w:cs="Arial"/>
          <w:szCs w:val="24"/>
        </w:rPr>
      </w:pPr>
    </w:p>
    <w:p w14:paraId="239FC341" w14:textId="77777777" w:rsidR="00171EDB" w:rsidRDefault="00171EDB" w:rsidP="00171EDB">
      <w:pPr>
        <w:spacing w:after="0"/>
        <w:rPr>
          <w:rFonts w:ascii="Arial" w:hAnsi="Arial" w:cs="Arial"/>
          <w:szCs w:val="24"/>
        </w:rPr>
      </w:pPr>
      <w:r>
        <w:rPr>
          <w:noProof/>
        </w:rPr>
        <w:drawing>
          <wp:anchor distT="0" distB="0" distL="114300" distR="114300" simplePos="0" relativeHeight="251658246" behindDoc="0" locked="0" layoutInCell="1" allowOverlap="1" wp14:anchorId="720FF32A" wp14:editId="5F6ACFD2">
            <wp:simplePos x="0" y="0"/>
            <wp:positionH relativeFrom="column">
              <wp:posOffset>30480</wp:posOffset>
            </wp:positionH>
            <wp:positionV relativeFrom="paragraph">
              <wp:posOffset>1086485</wp:posOffset>
            </wp:positionV>
            <wp:extent cx="5731510" cy="3063875"/>
            <wp:effectExtent l="0" t="0" r="2540" b="3175"/>
            <wp:wrapSquare wrapText="bothSides"/>
            <wp:docPr id="1279433783" name="Picture 1" descr="A diagram of a pro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433783" name="Picture 1" descr="A diagram of a project&#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063875"/>
                    </a:xfrm>
                    <a:prstGeom prst="rect">
                      <a:avLst/>
                    </a:prstGeom>
                  </pic:spPr>
                </pic:pic>
              </a:graphicData>
            </a:graphic>
          </wp:anchor>
        </w:drawing>
      </w:r>
      <w:proofErr w:type="gramStart"/>
      <w:r>
        <w:rPr>
          <w:rFonts w:ascii="Arial" w:hAnsi="Arial" w:cs="Arial"/>
          <w:szCs w:val="24"/>
        </w:rPr>
        <w:t>Again</w:t>
      </w:r>
      <w:proofErr w:type="gramEnd"/>
      <w:r>
        <w:rPr>
          <w:rFonts w:ascii="Arial" w:hAnsi="Arial" w:cs="Arial"/>
          <w:szCs w:val="24"/>
        </w:rPr>
        <w:t xml:space="preserve"> the mood seemed to be one of ‘yes, and’.  A desire not to abandon the old frame, and certainly not to move away from natural capital and new ways of valuing as important to pursue, but to revisit the overall frame </w:t>
      </w:r>
      <w:proofErr w:type="gramStart"/>
      <w:r>
        <w:rPr>
          <w:rFonts w:ascii="Arial" w:hAnsi="Arial" w:cs="Arial"/>
          <w:szCs w:val="24"/>
        </w:rPr>
        <w:t>in light of</w:t>
      </w:r>
      <w:proofErr w:type="gramEnd"/>
      <w:r>
        <w:rPr>
          <w:rFonts w:ascii="Arial" w:hAnsi="Arial" w:cs="Arial"/>
          <w:szCs w:val="24"/>
        </w:rPr>
        <w:t xml:space="preserve"> other observations recorded in this note.  What about resilience?  What about a shift in values, rather than simply in the financial value of natural assets?  </w:t>
      </w:r>
    </w:p>
    <w:p w14:paraId="43125354" w14:textId="77777777" w:rsidR="00171EDB" w:rsidRDefault="00171EDB" w:rsidP="00171EDB">
      <w:pPr>
        <w:spacing w:after="0"/>
        <w:rPr>
          <w:rFonts w:ascii="Arial" w:hAnsi="Arial" w:cs="Arial"/>
          <w:szCs w:val="24"/>
        </w:rPr>
      </w:pPr>
    </w:p>
    <w:p w14:paraId="311398A1" w14:textId="77777777" w:rsidR="00171EDB" w:rsidRDefault="00171EDB" w:rsidP="00171EDB">
      <w:pPr>
        <w:spacing w:after="0"/>
        <w:rPr>
          <w:rFonts w:ascii="Arial" w:hAnsi="Arial" w:cs="Arial"/>
          <w:szCs w:val="24"/>
        </w:rPr>
      </w:pPr>
      <w:r>
        <w:rPr>
          <w:rFonts w:ascii="Arial" w:hAnsi="Arial" w:cs="Arial"/>
          <w:szCs w:val="24"/>
        </w:rPr>
        <w:t xml:space="preserve">‘Just transition’ also got </w:t>
      </w:r>
      <w:proofErr w:type="gramStart"/>
      <w:r>
        <w:rPr>
          <w:rFonts w:ascii="Arial" w:hAnsi="Arial" w:cs="Arial"/>
          <w:szCs w:val="24"/>
        </w:rPr>
        <w:t>a number of</w:t>
      </w:r>
      <w:proofErr w:type="gramEnd"/>
      <w:r>
        <w:rPr>
          <w:rFonts w:ascii="Arial" w:hAnsi="Arial" w:cs="Arial"/>
          <w:szCs w:val="24"/>
        </w:rPr>
        <w:t xml:space="preserve"> mentions – as an end and as a means.  This feels new:  it is not mentioned in the existing Corporate Plan.  It is also attractive in bringing in the ‘transition’ word.  This sits well with the Three Horizons framework.  Transition implies:</w:t>
      </w:r>
    </w:p>
    <w:p w14:paraId="57D32D88" w14:textId="77777777" w:rsidR="00171EDB" w:rsidRDefault="00171EDB" w:rsidP="00171EDB">
      <w:pPr>
        <w:spacing w:after="0"/>
        <w:rPr>
          <w:rFonts w:ascii="Arial" w:hAnsi="Arial" w:cs="Arial"/>
          <w:szCs w:val="24"/>
        </w:rPr>
      </w:pPr>
    </w:p>
    <w:p w14:paraId="5B869A77" w14:textId="77777777" w:rsidR="00171EDB" w:rsidRDefault="00171EDB" w:rsidP="00171EDB">
      <w:pPr>
        <w:pStyle w:val="ListParagraph"/>
        <w:numPr>
          <w:ilvl w:val="0"/>
          <w:numId w:val="21"/>
        </w:numPr>
        <w:spacing w:after="0"/>
        <w:rPr>
          <w:rFonts w:ascii="Arial" w:hAnsi="Arial" w:cs="Arial"/>
          <w:szCs w:val="24"/>
        </w:rPr>
      </w:pPr>
      <w:r>
        <w:rPr>
          <w:rFonts w:ascii="Arial" w:hAnsi="Arial" w:cs="Arial"/>
          <w:szCs w:val="24"/>
        </w:rPr>
        <w:t xml:space="preserve">Change </w:t>
      </w:r>
      <w:r>
        <w:rPr>
          <w:rFonts w:ascii="Arial" w:hAnsi="Arial" w:cs="Arial"/>
          <w:i/>
          <w:iCs/>
          <w:szCs w:val="24"/>
        </w:rPr>
        <w:t>over time</w:t>
      </w:r>
      <w:r>
        <w:rPr>
          <w:rFonts w:ascii="Arial" w:hAnsi="Arial" w:cs="Arial"/>
          <w:szCs w:val="24"/>
        </w:rPr>
        <w:t>.  Which opens up space for managing the tensions of ‘hospice work for the dying culture alongside midwifery for the new</w:t>
      </w:r>
      <w:proofErr w:type="gramStart"/>
      <w:r>
        <w:rPr>
          <w:rFonts w:ascii="Arial" w:hAnsi="Arial" w:cs="Arial"/>
          <w:szCs w:val="24"/>
        </w:rPr>
        <w:t>’;</w:t>
      </w:r>
      <w:proofErr w:type="gramEnd"/>
    </w:p>
    <w:p w14:paraId="55E09BD3" w14:textId="77777777" w:rsidR="00171EDB" w:rsidRDefault="00171EDB" w:rsidP="00171EDB">
      <w:pPr>
        <w:pStyle w:val="ListParagraph"/>
        <w:numPr>
          <w:ilvl w:val="0"/>
          <w:numId w:val="21"/>
        </w:numPr>
        <w:spacing w:after="0"/>
        <w:rPr>
          <w:rFonts w:ascii="Arial" w:hAnsi="Arial" w:cs="Arial"/>
          <w:szCs w:val="24"/>
        </w:rPr>
      </w:pPr>
      <w:r>
        <w:rPr>
          <w:rFonts w:ascii="Arial" w:hAnsi="Arial" w:cs="Arial"/>
          <w:szCs w:val="24"/>
        </w:rPr>
        <w:t xml:space="preserve">It implies loss as well as progress.  Transition requires letting go (over time) of some of what is familiar and valued, to transition to something better.  This element feels mostly hidden in the current </w:t>
      </w:r>
      <w:proofErr w:type="gramStart"/>
      <w:r>
        <w:rPr>
          <w:rFonts w:ascii="Arial" w:hAnsi="Arial" w:cs="Arial"/>
          <w:szCs w:val="24"/>
        </w:rPr>
        <w:t>Plan;</w:t>
      </w:r>
      <w:proofErr w:type="gramEnd"/>
    </w:p>
    <w:p w14:paraId="24C6CA44" w14:textId="77777777" w:rsidR="00171EDB" w:rsidRPr="000D45E2" w:rsidRDefault="00171EDB" w:rsidP="00171EDB">
      <w:pPr>
        <w:pStyle w:val="ListParagraph"/>
        <w:numPr>
          <w:ilvl w:val="0"/>
          <w:numId w:val="21"/>
        </w:numPr>
        <w:spacing w:after="0"/>
        <w:rPr>
          <w:rFonts w:ascii="Arial" w:hAnsi="Arial" w:cs="Arial"/>
          <w:szCs w:val="24"/>
        </w:rPr>
      </w:pPr>
      <w:r>
        <w:rPr>
          <w:rFonts w:ascii="Arial" w:hAnsi="Arial" w:cs="Arial"/>
          <w:szCs w:val="24"/>
        </w:rPr>
        <w:t>‘Just’ transition suggests a transition based on core values and attention to people, not dictated only by ‘the science’ and technical necessity.</w:t>
      </w:r>
    </w:p>
    <w:p w14:paraId="794A59A8" w14:textId="77777777" w:rsidR="00171EDB" w:rsidRDefault="00171EDB" w:rsidP="00171EDB">
      <w:pPr>
        <w:spacing w:after="0"/>
        <w:rPr>
          <w:rFonts w:ascii="Arial" w:hAnsi="Arial" w:cs="Arial"/>
          <w:b/>
          <w:bCs/>
          <w:szCs w:val="24"/>
        </w:rPr>
      </w:pPr>
    </w:p>
    <w:p w14:paraId="345E82C2" w14:textId="77777777" w:rsidR="00171EDB" w:rsidRDefault="00171EDB" w:rsidP="00171EDB">
      <w:pPr>
        <w:spacing w:after="0"/>
        <w:rPr>
          <w:rFonts w:ascii="Arial" w:hAnsi="Arial" w:cs="Arial"/>
          <w:szCs w:val="24"/>
        </w:rPr>
      </w:pPr>
      <w:r>
        <w:rPr>
          <w:rFonts w:ascii="Arial" w:hAnsi="Arial" w:cs="Arial"/>
          <w:szCs w:val="24"/>
        </w:rPr>
        <w:t xml:space="preserve">Such are the patterns emerging from the ‘first thoughts’ of Board members and others shared in the workshop.  </w:t>
      </w:r>
    </w:p>
    <w:p w14:paraId="28CB28B7" w14:textId="77777777" w:rsidR="00171EDB" w:rsidRDefault="00171EDB" w:rsidP="00171EDB">
      <w:pPr>
        <w:spacing w:after="0"/>
        <w:rPr>
          <w:rFonts w:ascii="Arial" w:hAnsi="Arial" w:cs="Arial"/>
          <w:szCs w:val="24"/>
        </w:rPr>
      </w:pPr>
    </w:p>
    <w:p w14:paraId="14E5BEF6" w14:textId="77777777" w:rsidR="00171EDB" w:rsidRDefault="00171EDB" w:rsidP="00171EDB">
      <w:pPr>
        <w:spacing w:after="0"/>
        <w:rPr>
          <w:rFonts w:ascii="Arial" w:hAnsi="Arial" w:cs="Arial"/>
          <w:szCs w:val="24"/>
        </w:rPr>
      </w:pPr>
    </w:p>
    <w:p w14:paraId="4CDBABF9" w14:textId="77777777" w:rsidR="00171EDB" w:rsidRDefault="00171EDB" w:rsidP="00171EDB">
      <w:pPr>
        <w:spacing w:after="0"/>
        <w:rPr>
          <w:rFonts w:ascii="Arial" w:hAnsi="Arial" w:cs="Arial"/>
          <w:szCs w:val="24"/>
        </w:rPr>
      </w:pPr>
      <w:r>
        <w:rPr>
          <w:rFonts w:ascii="Arial" w:hAnsi="Arial" w:cs="Arial"/>
          <w:szCs w:val="24"/>
        </w:rPr>
        <w:t>Graham Leicester</w:t>
      </w:r>
    </w:p>
    <w:p w14:paraId="226149AC" w14:textId="77777777" w:rsidR="00171EDB" w:rsidRPr="00E80722" w:rsidRDefault="00171EDB" w:rsidP="00171EDB">
      <w:pPr>
        <w:spacing w:after="0"/>
        <w:rPr>
          <w:rFonts w:ascii="Arial" w:hAnsi="Arial" w:cs="Arial"/>
          <w:szCs w:val="24"/>
        </w:rPr>
      </w:pPr>
      <w:r>
        <w:rPr>
          <w:rFonts w:ascii="Arial" w:hAnsi="Arial" w:cs="Arial"/>
          <w:szCs w:val="24"/>
        </w:rPr>
        <w:t>6 September 2024</w:t>
      </w:r>
    </w:p>
    <w:p w14:paraId="57E8F4DB" w14:textId="77777777" w:rsidR="00FA0E12" w:rsidRPr="00530421" w:rsidRDefault="00FA0E12" w:rsidP="00361A92">
      <w:pPr>
        <w:spacing w:after="0" w:line="240" w:lineRule="auto"/>
        <w:rPr>
          <w:rFonts w:cstheme="minorHAnsi"/>
          <w:szCs w:val="24"/>
        </w:rPr>
      </w:pPr>
    </w:p>
    <w:sectPr w:rsidR="00FA0E12" w:rsidRPr="00530421" w:rsidSect="00171EDB">
      <w:head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060EAA" w14:textId="77777777" w:rsidR="00174F8F" w:rsidRDefault="00174F8F" w:rsidP="00204D20">
      <w:pPr>
        <w:spacing w:after="0" w:line="240" w:lineRule="auto"/>
      </w:pPr>
      <w:r>
        <w:separator/>
      </w:r>
    </w:p>
  </w:endnote>
  <w:endnote w:type="continuationSeparator" w:id="0">
    <w:p w14:paraId="2E89A0F3" w14:textId="77777777" w:rsidR="00174F8F" w:rsidRDefault="00174F8F" w:rsidP="00204D20">
      <w:pPr>
        <w:spacing w:after="0" w:line="240" w:lineRule="auto"/>
      </w:pPr>
      <w:r>
        <w:continuationSeparator/>
      </w:r>
    </w:p>
  </w:endnote>
  <w:endnote w:type="continuationNotice" w:id="1">
    <w:p w14:paraId="4F4C5AF1" w14:textId="77777777" w:rsidR="00174F8F" w:rsidRDefault="00174F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14F92" w14:textId="77777777" w:rsidR="004F1BBD" w:rsidRDefault="004F1BBD">
    <w:pPr>
      <w:pStyle w:val="Footer"/>
      <w:jc w:val="center"/>
    </w:pPr>
  </w:p>
  <w:p w14:paraId="20364FD6" w14:textId="77777777" w:rsidR="004F1BBD" w:rsidRDefault="004F1B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EC8917" w14:textId="77777777" w:rsidR="00174F8F" w:rsidRDefault="00174F8F" w:rsidP="00204D20">
      <w:pPr>
        <w:spacing w:after="0" w:line="240" w:lineRule="auto"/>
      </w:pPr>
      <w:r>
        <w:separator/>
      </w:r>
    </w:p>
  </w:footnote>
  <w:footnote w:type="continuationSeparator" w:id="0">
    <w:p w14:paraId="7465EBF8" w14:textId="77777777" w:rsidR="00174F8F" w:rsidRDefault="00174F8F" w:rsidP="00204D20">
      <w:pPr>
        <w:spacing w:after="0" w:line="240" w:lineRule="auto"/>
      </w:pPr>
      <w:r>
        <w:continuationSeparator/>
      </w:r>
    </w:p>
  </w:footnote>
  <w:footnote w:type="continuationNotice" w:id="1">
    <w:p w14:paraId="64011226" w14:textId="77777777" w:rsidR="00174F8F" w:rsidRDefault="00174F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9C37B" w14:textId="04F6E3D8" w:rsidR="00B8432B" w:rsidRPr="00B8432B" w:rsidRDefault="00B8432B" w:rsidP="00B8432B">
    <w:pPr>
      <w:pStyle w:val="Header"/>
      <w:jc w:val="right"/>
      <w:rPr>
        <w:b/>
        <w:bCs/>
      </w:rPr>
    </w:pPr>
    <w:bookmarkStart w:id="0" w:name="_Hlk178770541"/>
    <w:bookmarkStart w:id="1" w:name="_Hlk178770542"/>
    <w:bookmarkStart w:id="2" w:name="_Hlk178770543"/>
    <w:bookmarkStart w:id="3" w:name="_Hlk178770544"/>
    <w:r w:rsidRPr="00B8432B">
      <w:rPr>
        <w:b/>
        <w:bCs/>
      </w:rPr>
      <w:t>BOARD/215/08</w:t>
    </w:r>
    <w:bookmarkEnd w:id="0"/>
    <w:bookmarkEnd w:id="1"/>
    <w:bookmarkEnd w:id="2"/>
    <w:bookmarkEnd w:id="3"/>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C9193" w14:textId="77777777" w:rsidR="00B8432B" w:rsidRPr="00B8432B" w:rsidRDefault="008342A9" w:rsidP="00B8432B">
    <w:pPr>
      <w:pStyle w:val="Header"/>
      <w:tabs>
        <w:tab w:val="clear" w:pos="4513"/>
      </w:tabs>
      <w:rPr>
        <w:b/>
        <w:bCs/>
      </w:rPr>
    </w:pPr>
    <w:r w:rsidRPr="008342A9">
      <w:rPr>
        <w:b/>
        <w:bCs/>
      </w:rPr>
      <w:t>ANNEX 1</w:t>
    </w:r>
    <w:r w:rsidR="00B8432B">
      <w:rPr>
        <w:b/>
        <w:bCs/>
      </w:rPr>
      <w:tab/>
    </w:r>
    <w:r w:rsidR="00B8432B" w:rsidRPr="00B8432B">
      <w:rPr>
        <w:b/>
        <w:bCs/>
      </w:rPr>
      <w:t>BOARD/215/08</w:t>
    </w:r>
  </w:p>
  <w:p w14:paraId="381ED4E1" w14:textId="44D97FA1" w:rsidR="008342A9" w:rsidRPr="008342A9" w:rsidRDefault="008342A9" w:rsidP="00B8432B">
    <w:pPr>
      <w:pStyle w:val="Header"/>
      <w:tabs>
        <w:tab w:val="clear" w:pos="4513"/>
      </w:tabs>
      <w:rPr>
        <w:b/>
        <w:bCs/>
      </w:rPr>
    </w:pPr>
  </w:p>
  <w:p w14:paraId="11D9A072" w14:textId="77777777" w:rsidR="008342A9" w:rsidRDefault="008342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E1A57"/>
    <w:multiLevelType w:val="hybridMultilevel"/>
    <w:tmpl w:val="859E7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0B17EC"/>
    <w:multiLevelType w:val="hybridMultilevel"/>
    <w:tmpl w:val="DA8CD0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7B674C"/>
    <w:multiLevelType w:val="hybridMultilevel"/>
    <w:tmpl w:val="15F24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15699E"/>
    <w:multiLevelType w:val="hybridMultilevel"/>
    <w:tmpl w:val="4C142426"/>
    <w:lvl w:ilvl="0" w:tplc="91A63402">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B804DA"/>
    <w:multiLevelType w:val="hybridMultilevel"/>
    <w:tmpl w:val="96F0FD6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14000D"/>
    <w:multiLevelType w:val="hybridMultilevel"/>
    <w:tmpl w:val="4F0AB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645EE2"/>
    <w:multiLevelType w:val="hybridMultilevel"/>
    <w:tmpl w:val="963CF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731EE1"/>
    <w:multiLevelType w:val="hybridMultilevel"/>
    <w:tmpl w:val="8E54A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AD48B2"/>
    <w:multiLevelType w:val="hybridMultilevel"/>
    <w:tmpl w:val="10A4B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3800B4"/>
    <w:multiLevelType w:val="hybridMultilevel"/>
    <w:tmpl w:val="716A4EC0"/>
    <w:lvl w:ilvl="0" w:tplc="108C297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A2718A"/>
    <w:multiLevelType w:val="hybridMultilevel"/>
    <w:tmpl w:val="DB3E8A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67339A"/>
    <w:multiLevelType w:val="hybridMultilevel"/>
    <w:tmpl w:val="8B328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766FAF"/>
    <w:multiLevelType w:val="hybridMultilevel"/>
    <w:tmpl w:val="EE360C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C27F05"/>
    <w:multiLevelType w:val="hybridMultilevel"/>
    <w:tmpl w:val="69C878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A22292"/>
    <w:multiLevelType w:val="hybridMultilevel"/>
    <w:tmpl w:val="DD48A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241698"/>
    <w:multiLevelType w:val="hybridMultilevel"/>
    <w:tmpl w:val="0E46F64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4F968C1"/>
    <w:multiLevelType w:val="hybridMultilevel"/>
    <w:tmpl w:val="86D2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AA2601"/>
    <w:multiLevelType w:val="hybridMultilevel"/>
    <w:tmpl w:val="DCD8F2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A022CAA"/>
    <w:multiLevelType w:val="hybridMultilevel"/>
    <w:tmpl w:val="555AC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DC3D1A"/>
    <w:multiLevelType w:val="hybridMultilevel"/>
    <w:tmpl w:val="583EB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392CB7"/>
    <w:multiLevelType w:val="hybridMultilevel"/>
    <w:tmpl w:val="DB90E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3976940">
    <w:abstractNumId w:val="19"/>
  </w:num>
  <w:num w:numId="2" w16cid:durableId="391120054">
    <w:abstractNumId w:val="10"/>
  </w:num>
  <w:num w:numId="3" w16cid:durableId="1428233009">
    <w:abstractNumId w:val="18"/>
  </w:num>
  <w:num w:numId="4" w16cid:durableId="1693650776">
    <w:abstractNumId w:val="6"/>
  </w:num>
  <w:num w:numId="5" w16cid:durableId="676687727">
    <w:abstractNumId w:val="4"/>
  </w:num>
  <w:num w:numId="6" w16cid:durableId="1353217163">
    <w:abstractNumId w:val="3"/>
  </w:num>
  <w:num w:numId="7" w16cid:durableId="583953373">
    <w:abstractNumId w:val="11"/>
  </w:num>
  <w:num w:numId="8" w16cid:durableId="278416281">
    <w:abstractNumId w:val="8"/>
  </w:num>
  <w:num w:numId="9" w16cid:durableId="1102381683">
    <w:abstractNumId w:val="2"/>
  </w:num>
  <w:num w:numId="10" w16cid:durableId="138883948">
    <w:abstractNumId w:val="14"/>
  </w:num>
  <w:num w:numId="11" w16cid:durableId="1745443903">
    <w:abstractNumId w:val="0"/>
  </w:num>
  <w:num w:numId="12" w16cid:durableId="83036238">
    <w:abstractNumId w:val="16"/>
  </w:num>
  <w:num w:numId="13" w16cid:durableId="1596745700">
    <w:abstractNumId w:val="17"/>
  </w:num>
  <w:num w:numId="14" w16cid:durableId="2068797000">
    <w:abstractNumId w:val="20"/>
  </w:num>
  <w:num w:numId="15" w16cid:durableId="1150364867">
    <w:abstractNumId w:val="7"/>
  </w:num>
  <w:num w:numId="16" w16cid:durableId="1188718780">
    <w:abstractNumId w:val="1"/>
  </w:num>
  <w:num w:numId="17" w16cid:durableId="1192691624">
    <w:abstractNumId w:val="5"/>
  </w:num>
  <w:num w:numId="18" w16cid:durableId="1144734103">
    <w:abstractNumId w:val="5"/>
  </w:num>
  <w:num w:numId="19" w16cid:durableId="678048640">
    <w:abstractNumId w:val="12"/>
  </w:num>
  <w:num w:numId="20" w16cid:durableId="1445465413">
    <w:abstractNumId w:val="13"/>
  </w:num>
  <w:num w:numId="21" w16cid:durableId="1211648341">
    <w:abstractNumId w:val="9"/>
  </w:num>
  <w:num w:numId="22" w16cid:durableId="19757904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D20"/>
    <w:rsid w:val="000048EA"/>
    <w:rsid w:val="00020E1D"/>
    <w:rsid w:val="00057F13"/>
    <w:rsid w:val="000936B1"/>
    <w:rsid w:val="000B43C0"/>
    <w:rsid w:val="000B62DF"/>
    <w:rsid w:val="001033FB"/>
    <w:rsid w:val="00111B84"/>
    <w:rsid w:val="001160F9"/>
    <w:rsid w:val="00120B7F"/>
    <w:rsid w:val="00123047"/>
    <w:rsid w:val="00131677"/>
    <w:rsid w:val="001443B3"/>
    <w:rsid w:val="00146080"/>
    <w:rsid w:val="00146276"/>
    <w:rsid w:val="0015700F"/>
    <w:rsid w:val="00162DE7"/>
    <w:rsid w:val="00171108"/>
    <w:rsid w:val="00171EDB"/>
    <w:rsid w:val="00174F8F"/>
    <w:rsid w:val="001753AB"/>
    <w:rsid w:val="00183C38"/>
    <w:rsid w:val="00191280"/>
    <w:rsid w:val="001A361E"/>
    <w:rsid w:val="001B6867"/>
    <w:rsid w:val="001C300A"/>
    <w:rsid w:val="001D5260"/>
    <w:rsid w:val="001F7397"/>
    <w:rsid w:val="00204D20"/>
    <w:rsid w:val="0020596F"/>
    <w:rsid w:val="0021452C"/>
    <w:rsid w:val="00217896"/>
    <w:rsid w:val="00232AD7"/>
    <w:rsid w:val="00236700"/>
    <w:rsid w:val="00257A02"/>
    <w:rsid w:val="00264512"/>
    <w:rsid w:val="002655A2"/>
    <w:rsid w:val="00265931"/>
    <w:rsid w:val="002A7A0F"/>
    <w:rsid w:val="002C460D"/>
    <w:rsid w:val="00303BC5"/>
    <w:rsid w:val="00304855"/>
    <w:rsid w:val="00304DE6"/>
    <w:rsid w:val="00314023"/>
    <w:rsid w:val="00322D98"/>
    <w:rsid w:val="0032429D"/>
    <w:rsid w:val="0033297B"/>
    <w:rsid w:val="003344F1"/>
    <w:rsid w:val="00347DF3"/>
    <w:rsid w:val="00361A92"/>
    <w:rsid w:val="00366E4B"/>
    <w:rsid w:val="0037144B"/>
    <w:rsid w:val="003755A3"/>
    <w:rsid w:val="00387703"/>
    <w:rsid w:val="003913DE"/>
    <w:rsid w:val="003A0BAA"/>
    <w:rsid w:val="003A1445"/>
    <w:rsid w:val="003B170D"/>
    <w:rsid w:val="003C0B5D"/>
    <w:rsid w:val="003C3F48"/>
    <w:rsid w:val="003C7BFB"/>
    <w:rsid w:val="003D748E"/>
    <w:rsid w:val="003E22BB"/>
    <w:rsid w:val="003E509E"/>
    <w:rsid w:val="004256C5"/>
    <w:rsid w:val="00431EF9"/>
    <w:rsid w:val="00442BAF"/>
    <w:rsid w:val="00460391"/>
    <w:rsid w:val="00474D07"/>
    <w:rsid w:val="004A7C2D"/>
    <w:rsid w:val="004A7E06"/>
    <w:rsid w:val="004B3459"/>
    <w:rsid w:val="004B7A81"/>
    <w:rsid w:val="004D7F46"/>
    <w:rsid w:val="004F1BBD"/>
    <w:rsid w:val="004F3D8D"/>
    <w:rsid w:val="00501026"/>
    <w:rsid w:val="00505836"/>
    <w:rsid w:val="00506E5C"/>
    <w:rsid w:val="00517412"/>
    <w:rsid w:val="005261AF"/>
    <w:rsid w:val="00530421"/>
    <w:rsid w:val="00545A1C"/>
    <w:rsid w:val="00546D2A"/>
    <w:rsid w:val="00551076"/>
    <w:rsid w:val="005573E7"/>
    <w:rsid w:val="00567227"/>
    <w:rsid w:val="00570116"/>
    <w:rsid w:val="005926A8"/>
    <w:rsid w:val="005C2858"/>
    <w:rsid w:val="005C6F3F"/>
    <w:rsid w:val="005D0E4E"/>
    <w:rsid w:val="005D5A75"/>
    <w:rsid w:val="005E009A"/>
    <w:rsid w:val="005F2537"/>
    <w:rsid w:val="005F53C1"/>
    <w:rsid w:val="00600E8F"/>
    <w:rsid w:val="00604DB9"/>
    <w:rsid w:val="00611CD6"/>
    <w:rsid w:val="0061200E"/>
    <w:rsid w:val="00617BA8"/>
    <w:rsid w:val="00627BEA"/>
    <w:rsid w:val="00633F28"/>
    <w:rsid w:val="00660429"/>
    <w:rsid w:val="00683DAA"/>
    <w:rsid w:val="00690252"/>
    <w:rsid w:val="006B236D"/>
    <w:rsid w:val="006B5148"/>
    <w:rsid w:val="006B521F"/>
    <w:rsid w:val="006D3FA5"/>
    <w:rsid w:val="006E075C"/>
    <w:rsid w:val="006E336B"/>
    <w:rsid w:val="00701143"/>
    <w:rsid w:val="00717EC9"/>
    <w:rsid w:val="00750B0A"/>
    <w:rsid w:val="00751947"/>
    <w:rsid w:val="007559C7"/>
    <w:rsid w:val="007970E7"/>
    <w:rsid w:val="007A3013"/>
    <w:rsid w:val="007C4576"/>
    <w:rsid w:val="007C5167"/>
    <w:rsid w:val="007D33E1"/>
    <w:rsid w:val="007D4236"/>
    <w:rsid w:val="007D5F0B"/>
    <w:rsid w:val="007D723B"/>
    <w:rsid w:val="007D7778"/>
    <w:rsid w:val="007F0C03"/>
    <w:rsid w:val="008342A9"/>
    <w:rsid w:val="00834565"/>
    <w:rsid w:val="008558A8"/>
    <w:rsid w:val="00866908"/>
    <w:rsid w:val="00871EC6"/>
    <w:rsid w:val="00897B62"/>
    <w:rsid w:val="008A0090"/>
    <w:rsid w:val="008F3AA0"/>
    <w:rsid w:val="008F79B9"/>
    <w:rsid w:val="00902951"/>
    <w:rsid w:val="009111BC"/>
    <w:rsid w:val="009125D9"/>
    <w:rsid w:val="0093190C"/>
    <w:rsid w:val="00940819"/>
    <w:rsid w:val="00946309"/>
    <w:rsid w:val="00976B38"/>
    <w:rsid w:val="00985ED0"/>
    <w:rsid w:val="009A0129"/>
    <w:rsid w:val="009A549A"/>
    <w:rsid w:val="009B467A"/>
    <w:rsid w:val="009B6B14"/>
    <w:rsid w:val="009E0F94"/>
    <w:rsid w:val="009E599C"/>
    <w:rsid w:val="009E619F"/>
    <w:rsid w:val="009E71E7"/>
    <w:rsid w:val="00A228BA"/>
    <w:rsid w:val="00A271BB"/>
    <w:rsid w:val="00A30604"/>
    <w:rsid w:val="00A33EEE"/>
    <w:rsid w:val="00A558CF"/>
    <w:rsid w:val="00A60584"/>
    <w:rsid w:val="00A73D01"/>
    <w:rsid w:val="00A7484C"/>
    <w:rsid w:val="00A80762"/>
    <w:rsid w:val="00A81585"/>
    <w:rsid w:val="00A907C9"/>
    <w:rsid w:val="00A932B9"/>
    <w:rsid w:val="00A964B6"/>
    <w:rsid w:val="00AB7151"/>
    <w:rsid w:val="00AC06E0"/>
    <w:rsid w:val="00AC4A70"/>
    <w:rsid w:val="00AE1100"/>
    <w:rsid w:val="00AF0F13"/>
    <w:rsid w:val="00B175FD"/>
    <w:rsid w:val="00B17902"/>
    <w:rsid w:val="00B17F58"/>
    <w:rsid w:val="00B24CA5"/>
    <w:rsid w:val="00B45716"/>
    <w:rsid w:val="00B70040"/>
    <w:rsid w:val="00B7631C"/>
    <w:rsid w:val="00B80A55"/>
    <w:rsid w:val="00B83B6C"/>
    <w:rsid w:val="00B8432B"/>
    <w:rsid w:val="00BA33F2"/>
    <w:rsid w:val="00BD5E53"/>
    <w:rsid w:val="00BE0D91"/>
    <w:rsid w:val="00BF0037"/>
    <w:rsid w:val="00C04412"/>
    <w:rsid w:val="00C0781B"/>
    <w:rsid w:val="00C22CC5"/>
    <w:rsid w:val="00C23A43"/>
    <w:rsid w:val="00C3696B"/>
    <w:rsid w:val="00C54AF8"/>
    <w:rsid w:val="00C70AC5"/>
    <w:rsid w:val="00CA6CA5"/>
    <w:rsid w:val="00CA7183"/>
    <w:rsid w:val="00CC23E9"/>
    <w:rsid w:val="00CC2E5D"/>
    <w:rsid w:val="00CC4495"/>
    <w:rsid w:val="00CD17BB"/>
    <w:rsid w:val="00CE192F"/>
    <w:rsid w:val="00CE5BE1"/>
    <w:rsid w:val="00CF5775"/>
    <w:rsid w:val="00D26B25"/>
    <w:rsid w:val="00D3144B"/>
    <w:rsid w:val="00D425E9"/>
    <w:rsid w:val="00D44333"/>
    <w:rsid w:val="00D45712"/>
    <w:rsid w:val="00D52D4E"/>
    <w:rsid w:val="00D55EDE"/>
    <w:rsid w:val="00D76F44"/>
    <w:rsid w:val="00D85A63"/>
    <w:rsid w:val="00D9473C"/>
    <w:rsid w:val="00DA6B4D"/>
    <w:rsid w:val="00DB78DD"/>
    <w:rsid w:val="00DC1933"/>
    <w:rsid w:val="00DC3685"/>
    <w:rsid w:val="00DD16CC"/>
    <w:rsid w:val="00DF1352"/>
    <w:rsid w:val="00E04F18"/>
    <w:rsid w:val="00E074CC"/>
    <w:rsid w:val="00E1294D"/>
    <w:rsid w:val="00E22A05"/>
    <w:rsid w:val="00E31FF8"/>
    <w:rsid w:val="00E37F70"/>
    <w:rsid w:val="00E403E3"/>
    <w:rsid w:val="00E55F67"/>
    <w:rsid w:val="00E66D39"/>
    <w:rsid w:val="00E83BDD"/>
    <w:rsid w:val="00EA1751"/>
    <w:rsid w:val="00EB5595"/>
    <w:rsid w:val="00EC1C3C"/>
    <w:rsid w:val="00ED17E9"/>
    <w:rsid w:val="00ED7021"/>
    <w:rsid w:val="00EE480A"/>
    <w:rsid w:val="00EE4A2E"/>
    <w:rsid w:val="00EF4399"/>
    <w:rsid w:val="00F0235F"/>
    <w:rsid w:val="00F052F3"/>
    <w:rsid w:val="00F15554"/>
    <w:rsid w:val="00F16032"/>
    <w:rsid w:val="00F24063"/>
    <w:rsid w:val="00F332A6"/>
    <w:rsid w:val="00F37072"/>
    <w:rsid w:val="00F378CD"/>
    <w:rsid w:val="00F660FF"/>
    <w:rsid w:val="00F66BD0"/>
    <w:rsid w:val="00FA0E12"/>
    <w:rsid w:val="00FA1AA0"/>
    <w:rsid w:val="00FA77ED"/>
    <w:rsid w:val="00FA7CF2"/>
    <w:rsid w:val="00FB279C"/>
    <w:rsid w:val="00FB38F8"/>
    <w:rsid w:val="00FB5928"/>
    <w:rsid w:val="00FC32ED"/>
    <w:rsid w:val="00FC461B"/>
    <w:rsid w:val="00FC4BBE"/>
    <w:rsid w:val="00FD1525"/>
    <w:rsid w:val="00FD15C1"/>
    <w:rsid w:val="00FD3E1B"/>
    <w:rsid w:val="00FE6EF2"/>
    <w:rsid w:val="1A230099"/>
    <w:rsid w:val="29813A17"/>
    <w:rsid w:val="2BE30425"/>
    <w:rsid w:val="2EF3616B"/>
    <w:rsid w:val="365D6940"/>
    <w:rsid w:val="3E5F6CC7"/>
    <w:rsid w:val="42AD0053"/>
    <w:rsid w:val="44F57C56"/>
    <w:rsid w:val="4752CC3E"/>
    <w:rsid w:val="69DACD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A82F7F"/>
  <w15:docId w15:val="{F68BE09E-65E2-4E2B-B6C8-D1FF963EF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E4E"/>
    <w:rPr>
      <w:sz w:val="24"/>
    </w:rPr>
  </w:style>
  <w:style w:type="paragraph" w:styleId="Heading1">
    <w:name w:val="heading 1"/>
    <w:basedOn w:val="Normal"/>
    <w:next w:val="Normal"/>
    <w:link w:val="Heading1Char"/>
    <w:uiPriority w:val="9"/>
    <w:qFormat/>
    <w:rsid w:val="00E83BDD"/>
    <w:pPr>
      <w:keepNext/>
      <w:keepLines/>
      <w:spacing w:before="240" w:after="0" w:line="259" w:lineRule="auto"/>
      <w:outlineLvl w:val="0"/>
    </w:pPr>
    <w:rPr>
      <w:rFonts w:ascii="Arial" w:eastAsiaTheme="majorEastAsia" w:hAnsi="Arial" w:cstheme="majorBidi"/>
      <w:b/>
      <w:sz w:val="28"/>
      <w:szCs w:val="32"/>
    </w:rPr>
  </w:style>
  <w:style w:type="paragraph" w:styleId="Heading2">
    <w:name w:val="heading 2"/>
    <w:basedOn w:val="Normal"/>
    <w:next w:val="Normal"/>
    <w:link w:val="Heading2Char"/>
    <w:uiPriority w:val="9"/>
    <w:unhideWhenUsed/>
    <w:qFormat/>
    <w:rsid w:val="003E22BB"/>
    <w:pPr>
      <w:keepNext/>
      <w:keepLines/>
      <w:spacing w:before="40" w:after="0" w:line="259" w:lineRule="auto"/>
      <w:outlineLvl w:val="1"/>
    </w:pPr>
    <w:rPr>
      <w:rFonts w:eastAsiaTheme="majorEastAsia" w:cstheme="minorHAnsi"/>
      <w:b/>
      <w:szCs w:val="26"/>
    </w:rPr>
  </w:style>
  <w:style w:type="paragraph" w:styleId="Heading3">
    <w:name w:val="heading 3"/>
    <w:basedOn w:val="Normal"/>
    <w:next w:val="Normal"/>
    <w:link w:val="Heading3Char"/>
    <w:uiPriority w:val="9"/>
    <w:unhideWhenUsed/>
    <w:qFormat/>
    <w:rsid w:val="003B170D"/>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unhideWhenUsed/>
    <w:qFormat/>
    <w:rsid w:val="003B170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04D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4D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4D20"/>
  </w:style>
  <w:style w:type="paragraph" w:styleId="Footer">
    <w:name w:val="footer"/>
    <w:basedOn w:val="Normal"/>
    <w:link w:val="FooterChar"/>
    <w:uiPriority w:val="99"/>
    <w:unhideWhenUsed/>
    <w:rsid w:val="00204D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4D20"/>
  </w:style>
  <w:style w:type="paragraph" w:styleId="ListParagraph">
    <w:name w:val="List Paragraph"/>
    <w:basedOn w:val="Normal"/>
    <w:uiPriority w:val="34"/>
    <w:qFormat/>
    <w:rsid w:val="00111B84"/>
    <w:pPr>
      <w:ind w:left="720"/>
      <w:contextualSpacing/>
    </w:pPr>
  </w:style>
  <w:style w:type="character" w:customStyle="1" w:styleId="Heading1Char">
    <w:name w:val="Heading 1 Char"/>
    <w:basedOn w:val="DefaultParagraphFont"/>
    <w:link w:val="Heading1"/>
    <w:uiPriority w:val="9"/>
    <w:rsid w:val="00E83BDD"/>
    <w:rPr>
      <w:rFonts w:ascii="Arial" w:eastAsiaTheme="majorEastAsia" w:hAnsi="Arial" w:cstheme="majorBidi"/>
      <w:b/>
      <w:sz w:val="28"/>
      <w:szCs w:val="32"/>
    </w:rPr>
  </w:style>
  <w:style w:type="character" w:customStyle="1" w:styleId="Heading2Char">
    <w:name w:val="Heading 2 Char"/>
    <w:basedOn w:val="DefaultParagraphFont"/>
    <w:link w:val="Heading2"/>
    <w:uiPriority w:val="9"/>
    <w:rsid w:val="003E22BB"/>
    <w:rPr>
      <w:rFonts w:eastAsiaTheme="majorEastAsia" w:cstheme="minorHAnsi"/>
      <w:b/>
      <w:sz w:val="24"/>
      <w:szCs w:val="26"/>
    </w:rPr>
  </w:style>
  <w:style w:type="character" w:styleId="Hyperlink">
    <w:name w:val="Hyperlink"/>
    <w:basedOn w:val="DefaultParagraphFont"/>
    <w:uiPriority w:val="99"/>
    <w:unhideWhenUsed/>
    <w:rsid w:val="00E83BDD"/>
    <w:rPr>
      <w:color w:val="0000FF" w:themeColor="hyperlink"/>
      <w:u w:val="single"/>
    </w:rPr>
  </w:style>
  <w:style w:type="paragraph" w:styleId="BalloonText">
    <w:name w:val="Balloon Text"/>
    <w:basedOn w:val="Normal"/>
    <w:link w:val="BalloonTextChar"/>
    <w:uiPriority w:val="99"/>
    <w:semiHidden/>
    <w:unhideWhenUsed/>
    <w:rsid w:val="00604D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DB9"/>
    <w:rPr>
      <w:rFonts w:ascii="Tahoma" w:hAnsi="Tahoma" w:cs="Tahoma"/>
      <w:sz w:val="16"/>
      <w:szCs w:val="16"/>
    </w:rPr>
  </w:style>
  <w:style w:type="character" w:styleId="FollowedHyperlink">
    <w:name w:val="FollowedHyperlink"/>
    <w:basedOn w:val="DefaultParagraphFont"/>
    <w:uiPriority w:val="99"/>
    <w:semiHidden/>
    <w:unhideWhenUsed/>
    <w:rsid w:val="00CE5BE1"/>
    <w:rPr>
      <w:color w:val="800080" w:themeColor="followedHyperlink"/>
      <w:u w:val="single"/>
    </w:rPr>
  </w:style>
  <w:style w:type="paragraph" w:customStyle="1" w:styleId="Default">
    <w:name w:val="Default"/>
    <w:rsid w:val="00B4571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C23A43"/>
    <w:rPr>
      <w:sz w:val="16"/>
      <w:szCs w:val="16"/>
    </w:rPr>
  </w:style>
  <w:style w:type="paragraph" w:styleId="CommentText">
    <w:name w:val="annotation text"/>
    <w:basedOn w:val="Normal"/>
    <w:link w:val="CommentTextChar"/>
    <w:uiPriority w:val="99"/>
    <w:semiHidden/>
    <w:unhideWhenUsed/>
    <w:rsid w:val="00C23A43"/>
    <w:pPr>
      <w:spacing w:line="240" w:lineRule="auto"/>
    </w:pPr>
    <w:rPr>
      <w:sz w:val="20"/>
      <w:szCs w:val="20"/>
    </w:rPr>
  </w:style>
  <w:style w:type="character" w:customStyle="1" w:styleId="CommentTextChar">
    <w:name w:val="Comment Text Char"/>
    <w:basedOn w:val="DefaultParagraphFont"/>
    <w:link w:val="CommentText"/>
    <w:uiPriority w:val="99"/>
    <w:semiHidden/>
    <w:rsid w:val="00C23A43"/>
    <w:rPr>
      <w:sz w:val="20"/>
      <w:szCs w:val="20"/>
    </w:rPr>
  </w:style>
  <w:style w:type="paragraph" w:styleId="CommentSubject">
    <w:name w:val="annotation subject"/>
    <w:basedOn w:val="CommentText"/>
    <w:next w:val="CommentText"/>
    <w:link w:val="CommentSubjectChar"/>
    <w:uiPriority w:val="99"/>
    <w:semiHidden/>
    <w:unhideWhenUsed/>
    <w:rsid w:val="00C23A43"/>
    <w:rPr>
      <w:b/>
      <w:bCs/>
    </w:rPr>
  </w:style>
  <w:style w:type="character" w:customStyle="1" w:styleId="CommentSubjectChar">
    <w:name w:val="Comment Subject Char"/>
    <w:basedOn w:val="CommentTextChar"/>
    <w:link w:val="CommentSubject"/>
    <w:uiPriority w:val="99"/>
    <w:semiHidden/>
    <w:rsid w:val="00C23A43"/>
    <w:rPr>
      <w:b/>
      <w:bCs/>
      <w:sz w:val="20"/>
      <w:szCs w:val="20"/>
    </w:rPr>
  </w:style>
  <w:style w:type="paragraph" w:styleId="Revision">
    <w:name w:val="Revision"/>
    <w:hidden/>
    <w:uiPriority w:val="99"/>
    <w:semiHidden/>
    <w:rsid w:val="00C23A43"/>
    <w:pPr>
      <w:spacing w:after="0" w:line="240" w:lineRule="auto"/>
    </w:pPr>
  </w:style>
  <w:style w:type="character" w:customStyle="1" w:styleId="Heading3Char">
    <w:name w:val="Heading 3 Char"/>
    <w:basedOn w:val="DefaultParagraphFont"/>
    <w:link w:val="Heading3"/>
    <w:uiPriority w:val="9"/>
    <w:rsid w:val="003B170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3B170D"/>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695011">
      <w:bodyDiv w:val="1"/>
      <w:marLeft w:val="0"/>
      <w:marRight w:val="0"/>
      <w:marTop w:val="0"/>
      <w:marBottom w:val="0"/>
      <w:divBdr>
        <w:top w:val="none" w:sz="0" w:space="0" w:color="auto"/>
        <w:left w:val="none" w:sz="0" w:space="0" w:color="auto"/>
        <w:bottom w:val="none" w:sz="0" w:space="0" w:color="auto"/>
        <w:right w:val="none" w:sz="0" w:space="0" w:color="auto"/>
      </w:divBdr>
    </w:div>
    <w:div w:id="101194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app.mural.co/t/iff4240/m/iff4240/1725560063194/1fd7d211afb925b682132ce8134710d79d87c3d9?sender=u3f7356d2ce8faf8ba84a5438" TargetMode="External" Id="rId13" /><Relationship Type="http://schemas.openxmlformats.org/officeDocument/2006/relationships/hyperlink" Target="https://app.mural.co/t/iff4240/m/iff4240/1725560063194/1fd7d211afb925b682132ce8134710d79d87c3d9?sender=u3f7356d2ce8faf8ba84a5438" TargetMode="External" Id="rId18" /><Relationship Type="http://schemas.openxmlformats.org/officeDocument/2006/relationships/image" Target="media/image9.png" Id="rId26" /><Relationship Type="http://schemas.openxmlformats.org/officeDocument/2006/relationships/customXml" Target="../customXml/item3.xml" Id="rId3" /><Relationship Type="http://schemas.openxmlformats.org/officeDocument/2006/relationships/image" Target="media/image5.png"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image" Target="media/image2.png" Id="rId17" /><Relationship Type="http://schemas.openxmlformats.org/officeDocument/2006/relationships/image" Target="media/image8.png" Id="rId25"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image" Target="media/image4.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7.png" Id="rId24" /><Relationship Type="http://schemas.openxmlformats.org/officeDocument/2006/relationships/customXml" Target="../customXml/item5.xml" Id="rId5" /><Relationship Type="http://schemas.openxmlformats.org/officeDocument/2006/relationships/header" Target="header1.xml" Id="rId15" /><Relationship Type="http://schemas.openxmlformats.org/officeDocument/2006/relationships/image" Target="media/image6.png" Id="rId23" /><Relationship Type="http://schemas.openxmlformats.org/officeDocument/2006/relationships/fontTable" Target="fontTable.xml" Id="rId28" /><Relationship Type="http://schemas.openxmlformats.org/officeDocument/2006/relationships/footnotes" Target="footnotes.xml" Id="rId10" /><Relationship Type="http://schemas.openxmlformats.org/officeDocument/2006/relationships/image" Target="media/image3.png" Id="rId19" /><Relationship Type="http://schemas.openxmlformats.org/officeDocument/2006/relationships/webSettings" Target="webSettings.xml" Id="rId9" /><Relationship Type="http://schemas.openxmlformats.org/officeDocument/2006/relationships/hyperlink" Target="https://www.iffpraxis.com/3h-navigational-dilemmas" TargetMode="External" Id="rId14" /><Relationship Type="http://schemas.openxmlformats.org/officeDocument/2006/relationships/hyperlink" Target="https://www.iffpraxis.com/3h-navigational-dilemmas" TargetMode="External" Id="rId22" /><Relationship Type="http://schemas.openxmlformats.org/officeDocument/2006/relationships/header" Target="header2.xml" Id="rId27" /><Relationship Type="http://schemas.openxmlformats.org/officeDocument/2006/relationships/customXml" Target="/customXml/item6.xml" Id="Re34f0bc7a18c47e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102F2D60A45042A122640CE9EC2B6F" ma:contentTypeVersion="8" ma:contentTypeDescription="Create a new document." ma:contentTypeScope="" ma:versionID="6e7e778e60e1efc820e27a973769f64c">
  <xsd:schema xmlns:xsd="http://www.w3.org/2001/XMLSchema" xmlns:xs="http://www.w3.org/2001/XMLSchema" xmlns:p="http://schemas.microsoft.com/office/2006/metadata/properties" xmlns:ns3="8da96577-1390-4620-895f-70cff0e6cee6" xmlns:ns4="31102aeb-2bda-498d-ab5c-cffb8c54a531" targetNamespace="http://schemas.microsoft.com/office/2006/metadata/properties" ma:root="true" ma:fieldsID="7ce5428d7efaef019f1242d60eab7a0f" ns3:_="" ns4:_="">
    <xsd:import namespace="8da96577-1390-4620-895f-70cff0e6cee6"/>
    <xsd:import namespace="31102aeb-2bda-498d-ab5c-cffb8c54a531"/>
    <xsd:element name="properties">
      <xsd:complexType>
        <xsd:sequence>
          <xsd:element name="documentManagement">
            <xsd:complexType>
              <xsd:all>
                <xsd:element ref="ns3:_activity"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a96577-1390-4620-895f-70cff0e6cee6"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102aeb-2bda-498d-ab5c-cffb8c54a53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8da96577-1390-4620-895f-70cff0e6cee6"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etadata xmlns="http://www.objective.com/ecm/document/metadata/71FFD1B571BE2883E0537D20C80A46C7" version="1.0.0">
  <systemFields>
    <field name="Objective-Id">
      <value order="0">A4763545</value>
    </field>
    <field name="Objective-Title">
      <value order="0">E.08 Board of NatureScot Meeting - 09 October 2024 - Next Steps towards the Corporate Plan 2026-30</value>
    </field>
    <field name="Objective-Description">
      <value order="0"/>
    </field>
    <field name="Objective-CreationStamp">
      <value order="0">2024-10-02T14:22:37Z</value>
    </field>
    <field name="Objective-IsApproved">
      <value order="0">false</value>
    </field>
    <field name="Objective-IsPublished">
      <value order="0">true</value>
    </field>
    <field name="Objective-DatePublished">
      <value order="0">2024-10-02T14:22:44Z</value>
    </field>
    <field name="Objective-ModificationStamp">
      <value order="0">2024-10-02T14:26:40Z</value>
    </field>
    <field name="Objective-Owner">
      <value order="0">Mary-Anne Thomson</value>
    </field>
    <field name="Objective-Path">
      <value order="0">Objective Global Folder:NatureScot Fileplan:MAN - Management:EO - Executive Office:BD - Board:SNH Board - Meetings:Board of NatureScot Meetings - 2024:215 - Board of NatureScot - 09 October 2024</value>
    </field>
    <field name="Objective-Parent">
      <value order="0">215 - Board of NatureScot - 09 October 2024</value>
    </field>
    <field name="Objective-State">
      <value order="0">Published</value>
    </field>
    <field name="Objective-VersionId">
      <value order="0">vA8353919</value>
    </field>
    <field name="Objective-Version">
      <value order="0">1.0</value>
    </field>
    <field name="Objective-VersionNumber">
      <value order="0">1</value>
    </field>
    <field name="Objective-VersionComment">
      <value order="0"/>
    </field>
    <field name="Objective-FileNumber">
      <value order="0">qA183248</value>
    </field>
    <field name="Objective-Classification">
      <value order="0"/>
    </field>
    <field name="Objective-Caveats">
      <value order="0"/>
    </field>
  </systemFields>
  <catalogues>
    <catalogue name="Document Type Catalogue" type="type" ori="id:cA8">
      <field name="Objective-Date of Original">
        <value order="0"/>
      </field>
      <field name="Objective-Sensitivity Review Date">
        <value order="0"/>
      </field>
      <field name="Objective-FOI Exemption">
        <value order="0">Release</value>
      </field>
      <field name="Objective-DPA Exemption">
        <value order="0">Release</value>
      </field>
      <field name="Objective-EIR Exception">
        <value order="0">Release</value>
      </field>
      <field name="Objective-Justification">
        <value order="0"/>
      </field>
      <field name="Objective-Date of Request">
        <value order="0"/>
      </field>
      <field name="Objective-Date of Release">
        <value order="0"/>
      </field>
      <field name="Objective-FOI/EIR Disclosure Date">
        <value order="0"/>
      </field>
      <field name="Objective-FOI/EIR Dissemination Date">
        <value order="0"/>
      </field>
      <field name="Objective-FOI Release Details">
        <value order="0"/>
      </field>
      <field name="Objective-Connect Creator">
        <value order="0"/>
      </field>
    </catalogue>
  </catalogues>
</metadata>
</file>

<file path=customXml/itemProps1.xml><?xml version="1.0" encoding="utf-8"?>
<ds:datastoreItem xmlns:ds="http://schemas.openxmlformats.org/officeDocument/2006/customXml" ds:itemID="{44FD2620-20E8-4B84-A8E1-66B34CEDCF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a96577-1390-4620-895f-70cff0e6cee6"/>
    <ds:schemaRef ds:uri="31102aeb-2bda-498d-ab5c-cffb8c54a5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A2F968-AA30-4E8E-9BA3-1E4A6258487D}">
  <ds:schemaRefs>
    <ds:schemaRef ds:uri="http://schemas.microsoft.com/sharepoint/v3/contenttype/forms"/>
  </ds:schemaRefs>
</ds:datastoreItem>
</file>

<file path=customXml/itemProps3.xml><?xml version="1.0" encoding="utf-8"?>
<ds:datastoreItem xmlns:ds="http://schemas.openxmlformats.org/officeDocument/2006/customXml" ds:itemID="{1497D6DF-3C7D-4DE6-9AFD-D02B331893D4}">
  <ds:schemaRefs>
    <ds:schemaRef ds:uri="http://schemas.microsoft.com/office/2006/metadata/properties"/>
    <ds:schemaRef ds:uri="http://schemas.microsoft.com/office/infopath/2007/PartnerControls"/>
    <ds:schemaRef ds:uri="8da96577-1390-4620-895f-70cff0e6cee6"/>
  </ds:schemaRefs>
</ds:datastoreItem>
</file>

<file path=customXml/itemProps5.xml><?xml version="1.0" encoding="utf-8"?>
<ds:datastoreItem xmlns:ds="http://schemas.openxmlformats.org/officeDocument/2006/customXml" ds:itemID="{F722F0C0-6670-4918-8173-43BBC77CB60B}">
  <ds:schemaRefs>
    <ds:schemaRef ds:uri="http://schemas.openxmlformats.org/officeDocument/2006/bibliography"/>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71FFD1B571BE2883E0537D20C80A46C7"/>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2457</Words>
  <Characters>14011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 Rennie</dc:creator>
  <cp:lastModifiedBy>MaryAnne Thomson</cp:lastModifiedBy>
  <cp:revision>2</cp:revision>
  <dcterms:created xsi:type="dcterms:W3CDTF">2024-10-02T13:10:00Z</dcterms:created>
  <dcterms:modified xsi:type="dcterms:W3CDTF">2024-10-02T13:10:00Z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hecked by">
    <vt:lpwstr>32123</vt:lpwstr>
  </op:property>
  <op:property fmtid="{D5CDD505-2E9C-101B-9397-08002B2CF9AE}" pid="3" name="Objective-Comment">
    <vt:lpwstr/>
  </op:property>
  <op:property fmtid="{D5CDD505-2E9C-101B-9397-08002B2CF9AE}" pid="4" name="Objective-Date of Original [system]">
    <vt:lpwstr/>
  </op:property>
  <op:property fmtid="{D5CDD505-2E9C-101B-9397-08002B2CF9AE}" pid="5" name="Objective-Sensitivity Review Date [system]">
    <vt:lpwstr/>
  </op:property>
  <op:property fmtid="{D5CDD505-2E9C-101B-9397-08002B2CF9AE}" pid="6" name="Objective-FOI Exemption [system]">
    <vt:lpwstr>Release</vt:lpwstr>
  </op:property>
  <op:property fmtid="{D5CDD505-2E9C-101B-9397-08002B2CF9AE}" pid="7" name="Objective-DPA Exemption [system]">
    <vt:lpwstr>Release</vt:lpwstr>
  </op:property>
  <op:property fmtid="{D5CDD505-2E9C-101B-9397-08002B2CF9AE}" pid="8" name="Objective-EIR Exception [system]">
    <vt:lpwstr>Release</vt:lpwstr>
  </op:property>
  <op:property fmtid="{D5CDD505-2E9C-101B-9397-08002B2CF9AE}" pid="9" name="Objective-Justification [system]">
    <vt:lpwstr/>
  </op:property>
  <op:property fmtid="{D5CDD505-2E9C-101B-9397-08002B2CF9AE}" pid="10" name="Objective-Date of Request [system]">
    <vt:lpwstr/>
  </op:property>
  <op:property fmtid="{D5CDD505-2E9C-101B-9397-08002B2CF9AE}" pid="11" name="Objective-Date of Release [system]">
    <vt:lpwstr/>
  </op:property>
  <op:property fmtid="{D5CDD505-2E9C-101B-9397-08002B2CF9AE}" pid="12" name="Objective-FOI/EIR Disclosure Date [system]">
    <vt:lpwstr/>
  </op:property>
  <op:property fmtid="{D5CDD505-2E9C-101B-9397-08002B2CF9AE}" pid="13" name="Objective-FOI/EIR Dissemination Date [system]">
    <vt:lpwstr/>
  </op:property>
  <op:property fmtid="{D5CDD505-2E9C-101B-9397-08002B2CF9AE}" pid="14" name="Objective-FOI Release Details [system]">
    <vt:lpwstr/>
  </op:property>
  <op:property fmtid="{D5CDD505-2E9C-101B-9397-08002B2CF9AE}" pid="15" name="Objective-Connect Creator [system]">
    <vt:lpwstr/>
  </op:property>
  <op:property fmtid="{D5CDD505-2E9C-101B-9397-08002B2CF9AE}" pid="16" name="MSIP_Label_ad6aba11-eede-4e5b-a79a-2f2784cd251f_Enabled">
    <vt:lpwstr>true</vt:lpwstr>
  </op:property>
  <op:property fmtid="{D5CDD505-2E9C-101B-9397-08002B2CF9AE}" pid="17" name="MSIP_Label_ad6aba11-eede-4e5b-a79a-2f2784cd251f_SetDate">
    <vt:lpwstr>2024-09-11T10:02:53Z</vt:lpwstr>
  </op:property>
  <op:property fmtid="{D5CDD505-2E9C-101B-9397-08002B2CF9AE}" pid="18" name="MSIP_Label_ad6aba11-eede-4e5b-a79a-2f2784cd251f_Method">
    <vt:lpwstr>Standard</vt:lpwstr>
  </op:property>
  <op:property fmtid="{D5CDD505-2E9C-101B-9397-08002B2CF9AE}" pid="19" name="MSIP_Label_ad6aba11-eede-4e5b-a79a-2f2784cd251f_Name">
    <vt:lpwstr>defa4170-0d19-0005-0004-bc88714345d2</vt:lpwstr>
  </op:property>
  <op:property fmtid="{D5CDD505-2E9C-101B-9397-08002B2CF9AE}" pid="20" name="MSIP_Label_ad6aba11-eede-4e5b-a79a-2f2784cd251f_SiteId">
    <vt:lpwstr>074028c0-e165-4999-99ad-31603ad73bac</vt:lpwstr>
  </op:property>
  <op:property fmtid="{D5CDD505-2E9C-101B-9397-08002B2CF9AE}" pid="21" name="MSIP_Label_ad6aba11-eede-4e5b-a79a-2f2784cd251f_ActionId">
    <vt:lpwstr>c1f09325-916b-4250-8caf-edbf5b39a902</vt:lpwstr>
  </op:property>
  <op:property fmtid="{D5CDD505-2E9C-101B-9397-08002B2CF9AE}" pid="22" name="MSIP_Label_ad6aba11-eede-4e5b-a79a-2f2784cd251f_ContentBits">
    <vt:lpwstr>0</vt:lpwstr>
  </op:property>
  <op:property fmtid="{D5CDD505-2E9C-101B-9397-08002B2CF9AE}" pid="23" name="ContentTypeId">
    <vt:lpwstr>0x010100AD102F2D60A45042A122640CE9EC2B6F</vt:lpwstr>
  </op:property>
  <op:property fmtid="{D5CDD505-2E9C-101B-9397-08002B2CF9AE}" pid="24" name="Customer-Id">
    <vt:lpwstr>71FFD1B571BE2883E0537D20C80A46C7</vt:lpwstr>
  </op:property>
  <op:property fmtid="{D5CDD505-2E9C-101B-9397-08002B2CF9AE}" pid="25" name="Objective-Id">
    <vt:lpwstr>A4763545</vt:lpwstr>
  </op:property>
  <op:property fmtid="{D5CDD505-2E9C-101B-9397-08002B2CF9AE}" pid="26" name="Objective-Title">
    <vt:lpwstr>E.08 Board of NatureScot Meeting - 09 October 2024 - Next Steps towards the Corporate Plan 2026-30</vt:lpwstr>
  </op:property>
  <op:property fmtid="{D5CDD505-2E9C-101B-9397-08002B2CF9AE}" pid="27" name="Objective-Description">
    <vt:lpwstr/>
  </op:property>
  <op:property fmtid="{D5CDD505-2E9C-101B-9397-08002B2CF9AE}" pid="28" name="Objective-CreationStamp">
    <vt:filetime>2024-10-02T14:22:37Z</vt:filetime>
  </op:property>
  <op:property fmtid="{D5CDD505-2E9C-101B-9397-08002B2CF9AE}" pid="29" name="Objective-IsApproved">
    <vt:bool>false</vt:bool>
  </op:property>
  <op:property fmtid="{D5CDD505-2E9C-101B-9397-08002B2CF9AE}" pid="30" name="Objective-IsPublished">
    <vt:bool>true</vt:bool>
  </op:property>
  <op:property fmtid="{D5CDD505-2E9C-101B-9397-08002B2CF9AE}" pid="31" name="Objective-DatePublished">
    <vt:filetime>2024-10-02T14:22:44Z</vt:filetime>
  </op:property>
  <op:property fmtid="{D5CDD505-2E9C-101B-9397-08002B2CF9AE}" pid="32" name="Objective-ModificationStamp">
    <vt:filetime>2024-10-02T14:26:40Z</vt:filetime>
  </op:property>
  <op:property fmtid="{D5CDD505-2E9C-101B-9397-08002B2CF9AE}" pid="33" name="Objective-Owner">
    <vt:lpwstr>Mary-Anne Thomson</vt:lpwstr>
  </op:property>
  <op:property fmtid="{D5CDD505-2E9C-101B-9397-08002B2CF9AE}" pid="34" name="Objective-Path">
    <vt:lpwstr>Objective Global Folder:NatureScot Fileplan:MAN - Management:EO - Executive Office:BD - Board:SNH Board - Meetings:Board of NatureScot Meetings - 2024:215 - Board of NatureScot - 09 October 2024</vt:lpwstr>
  </op:property>
  <op:property fmtid="{D5CDD505-2E9C-101B-9397-08002B2CF9AE}" pid="35" name="Objective-Parent">
    <vt:lpwstr>215 - Board of NatureScot - 09 October 2024</vt:lpwstr>
  </op:property>
  <op:property fmtid="{D5CDD505-2E9C-101B-9397-08002B2CF9AE}" pid="36" name="Objective-State">
    <vt:lpwstr>Published</vt:lpwstr>
  </op:property>
  <op:property fmtid="{D5CDD505-2E9C-101B-9397-08002B2CF9AE}" pid="37" name="Objective-VersionId">
    <vt:lpwstr>vA8353919</vt:lpwstr>
  </op:property>
  <op:property fmtid="{D5CDD505-2E9C-101B-9397-08002B2CF9AE}" pid="38" name="Objective-Version">
    <vt:lpwstr>1.0</vt:lpwstr>
  </op:property>
  <op:property fmtid="{D5CDD505-2E9C-101B-9397-08002B2CF9AE}" pid="39" name="Objective-VersionNumber">
    <vt:r8>1</vt:r8>
  </op:property>
  <op:property fmtid="{D5CDD505-2E9C-101B-9397-08002B2CF9AE}" pid="40" name="Objective-VersionComment">
    <vt:lpwstr/>
  </op:property>
  <op:property fmtid="{D5CDD505-2E9C-101B-9397-08002B2CF9AE}" pid="41" name="Objective-FileNumber">
    <vt:lpwstr>qA183248</vt:lpwstr>
  </op:property>
  <op:property fmtid="{D5CDD505-2E9C-101B-9397-08002B2CF9AE}" pid="42" name="Objective-Classification">
    <vt:lpwstr/>
  </op:property>
  <op:property fmtid="{D5CDD505-2E9C-101B-9397-08002B2CF9AE}" pid="43" name="Objective-Caveats">
    <vt:lpwstr/>
  </op:property>
  <op:property fmtid="{D5CDD505-2E9C-101B-9397-08002B2CF9AE}" pid="44" name="Objective-Date of Original">
    <vt:lpwstr/>
  </op:property>
  <op:property fmtid="{D5CDD505-2E9C-101B-9397-08002B2CF9AE}" pid="45" name="Objective-Sensitivity Review Date">
    <vt:lpwstr/>
  </op:property>
  <op:property fmtid="{D5CDD505-2E9C-101B-9397-08002B2CF9AE}" pid="46" name="Objective-FOI Exemption">
    <vt:lpwstr>Release</vt:lpwstr>
  </op:property>
  <op:property fmtid="{D5CDD505-2E9C-101B-9397-08002B2CF9AE}" pid="47" name="Objective-DPA Exemption">
    <vt:lpwstr>Release</vt:lpwstr>
  </op:property>
  <op:property fmtid="{D5CDD505-2E9C-101B-9397-08002B2CF9AE}" pid="48" name="Objective-EIR Exception">
    <vt:lpwstr>Release</vt:lpwstr>
  </op:property>
  <op:property fmtid="{D5CDD505-2E9C-101B-9397-08002B2CF9AE}" pid="49" name="Objective-Justification">
    <vt:lpwstr/>
  </op:property>
  <op:property fmtid="{D5CDD505-2E9C-101B-9397-08002B2CF9AE}" pid="50" name="Objective-Date of Request">
    <vt:lpwstr/>
  </op:property>
  <op:property fmtid="{D5CDD505-2E9C-101B-9397-08002B2CF9AE}" pid="51" name="Objective-Date of Release">
    <vt:lpwstr/>
  </op:property>
  <op:property fmtid="{D5CDD505-2E9C-101B-9397-08002B2CF9AE}" pid="52" name="Objective-FOI/EIR Disclosure Date">
    <vt:lpwstr/>
  </op:property>
  <op:property fmtid="{D5CDD505-2E9C-101B-9397-08002B2CF9AE}" pid="53" name="Objective-FOI/EIR Dissemination Date">
    <vt:lpwstr/>
  </op:property>
  <op:property fmtid="{D5CDD505-2E9C-101B-9397-08002B2CF9AE}" pid="54" name="Objective-FOI Release Details">
    <vt:lpwstr/>
  </op:property>
  <op:property fmtid="{D5CDD505-2E9C-101B-9397-08002B2CF9AE}" pid="55" name="Objective-Connect Creator">
    <vt:lpwstr/>
  </op:property>
</op:Properties>
</file>