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6983" w14:textId="77777777" w:rsidR="00EC1B26" w:rsidRPr="00817719" w:rsidRDefault="00EC1B26" w:rsidP="00817719">
      <w:pPr>
        <w:spacing w:after="480" w:line="259" w:lineRule="auto"/>
        <w:rPr>
          <w:rFonts w:asciiTheme="majorHAnsi" w:hAnsiTheme="majorHAnsi" w:cstheme="majorHAnsi"/>
          <w:noProof/>
          <w:lang w:eastAsia="en-GB"/>
        </w:rPr>
      </w:pPr>
      <w:r w:rsidRPr="00D7412C">
        <w:rPr>
          <w:rFonts w:asciiTheme="majorHAnsi" w:hAnsiTheme="majorHAnsi" w:cstheme="majorHAnsi"/>
          <w:noProof/>
          <w:lang w:eastAsia="en-GB"/>
        </w:rPr>
        <w:drawing>
          <wp:inline distT="0" distB="0" distL="0" distR="0" wp14:anchorId="6CD15A15" wp14:editId="3679D908">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35B9A96E" w14:textId="77777777" w:rsidR="0028673E" w:rsidRPr="00DD14F1" w:rsidRDefault="0028673E" w:rsidP="0028673E">
      <w:pPr>
        <w:rPr>
          <w:rFonts w:ascii="Calibri" w:hAnsi="Calibri" w:cs="Calibri"/>
          <w:sz w:val="24"/>
          <w:szCs w:val="24"/>
        </w:rPr>
      </w:pPr>
      <w:r w:rsidRPr="00DD14F1">
        <w:rPr>
          <w:rFonts w:ascii="Calibri" w:hAnsi="Calibri" w:cs="Calibri"/>
          <w:b/>
          <w:sz w:val="24"/>
          <w:szCs w:val="24"/>
        </w:rPr>
        <w:t>NatureScot</w:t>
      </w:r>
    </w:p>
    <w:p w14:paraId="5205707F" w14:textId="77777777" w:rsidR="0028673E" w:rsidRDefault="0028673E" w:rsidP="00EC1B26">
      <w:pPr>
        <w:rPr>
          <w:rFonts w:ascii="Calibri" w:hAnsi="Calibri" w:cs="Calibri"/>
          <w:b/>
          <w:sz w:val="24"/>
          <w:szCs w:val="24"/>
        </w:rPr>
      </w:pPr>
    </w:p>
    <w:p w14:paraId="1FC404A2" w14:textId="0EC260BA" w:rsidR="00EC1B26" w:rsidRPr="00D7412C" w:rsidRDefault="00EC1B26" w:rsidP="00EC1B26">
      <w:pPr>
        <w:rPr>
          <w:rFonts w:ascii="Calibri" w:hAnsi="Calibri" w:cs="Calibri"/>
          <w:b/>
          <w:sz w:val="24"/>
          <w:szCs w:val="24"/>
        </w:rPr>
      </w:pPr>
      <w:r w:rsidRPr="00D7412C">
        <w:rPr>
          <w:rFonts w:ascii="Calibri" w:hAnsi="Calibri" w:cs="Calibri"/>
          <w:b/>
          <w:sz w:val="24"/>
          <w:szCs w:val="24"/>
        </w:rPr>
        <w:t>SCIENTIFIC ADVISORY COMMITTEE</w:t>
      </w:r>
    </w:p>
    <w:p w14:paraId="3DF27944" w14:textId="77777777" w:rsidR="00EC1B26" w:rsidRPr="00D7412C" w:rsidRDefault="00EC1B26" w:rsidP="009121F4">
      <w:pPr>
        <w:rPr>
          <w:rFonts w:ascii="Calibri" w:hAnsi="Calibri" w:cs="Calibri"/>
          <w:b/>
          <w:sz w:val="24"/>
          <w:szCs w:val="24"/>
          <w:shd w:val="clear" w:color="auto" w:fill="FFFFFF"/>
        </w:rPr>
      </w:pPr>
    </w:p>
    <w:p w14:paraId="1A230B4F" w14:textId="77777777" w:rsidR="00202AC5" w:rsidRPr="00D7412C" w:rsidRDefault="00202AC5" w:rsidP="009121F4">
      <w:pPr>
        <w:rPr>
          <w:rFonts w:ascii="Calibri" w:hAnsi="Calibri" w:cs="Calibri"/>
          <w:b/>
          <w:sz w:val="24"/>
          <w:szCs w:val="24"/>
          <w:shd w:val="clear" w:color="auto" w:fill="FFFFFF"/>
        </w:rPr>
      </w:pPr>
      <w:r w:rsidRPr="00D7412C">
        <w:rPr>
          <w:rFonts w:ascii="Calibri" w:hAnsi="Calibri" w:cs="Calibri"/>
          <w:b/>
          <w:sz w:val="24"/>
          <w:szCs w:val="24"/>
          <w:shd w:val="clear" w:color="auto" w:fill="FFFFFF"/>
        </w:rPr>
        <w:t>DISCUSSION PAPER</w:t>
      </w:r>
    </w:p>
    <w:p w14:paraId="4D7594DD" w14:textId="77777777" w:rsidR="00202AC5" w:rsidRPr="00D7412C" w:rsidRDefault="00202AC5" w:rsidP="009121F4">
      <w:pPr>
        <w:rPr>
          <w:rFonts w:ascii="Calibri" w:hAnsi="Calibri" w:cs="Calibri"/>
          <w:b/>
          <w:sz w:val="24"/>
          <w:szCs w:val="24"/>
          <w:shd w:val="clear" w:color="auto" w:fill="FFFFFF"/>
        </w:rPr>
      </w:pPr>
    </w:p>
    <w:p w14:paraId="276152AF" w14:textId="5BADCFED" w:rsidR="006554AF" w:rsidRPr="006554AF" w:rsidRDefault="00760548" w:rsidP="006554AF">
      <w:pPr>
        <w:pStyle w:val="Heading1"/>
        <w:rPr>
          <w:rFonts w:ascii="Calibri" w:hAnsi="Calibri" w:cs="Calibri"/>
          <w:caps w:val="0"/>
          <w:color w:val="auto"/>
          <w:sz w:val="24"/>
          <w:szCs w:val="24"/>
          <w:shd w:val="clear" w:color="auto" w:fill="FFFFFF"/>
        </w:rPr>
      </w:pPr>
      <w:r w:rsidRPr="00D7412C">
        <w:rPr>
          <w:rFonts w:ascii="Calibri" w:hAnsi="Calibri" w:cs="Calibri"/>
          <w:caps w:val="0"/>
          <w:color w:val="auto"/>
          <w:sz w:val="24"/>
          <w:szCs w:val="24"/>
          <w:shd w:val="clear" w:color="auto" w:fill="FFFFFF"/>
        </w:rPr>
        <w:t>H</w:t>
      </w:r>
      <w:r w:rsidR="006554AF" w:rsidRPr="00D7412C">
        <w:rPr>
          <w:rFonts w:ascii="Calibri" w:hAnsi="Calibri" w:cs="Calibri"/>
          <w:caps w:val="0"/>
          <w:color w:val="auto"/>
          <w:sz w:val="24"/>
          <w:szCs w:val="24"/>
          <w:shd w:val="clear" w:color="auto" w:fill="FFFFFF"/>
        </w:rPr>
        <w:t>orizon scanning</w:t>
      </w:r>
      <w:r w:rsidR="00B27377">
        <w:rPr>
          <w:rFonts w:ascii="Calibri" w:hAnsi="Calibri" w:cs="Calibri"/>
          <w:caps w:val="0"/>
          <w:color w:val="auto"/>
          <w:sz w:val="24"/>
          <w:szCs w:val="24"/>
          <w:shd w:val="clear" w:color="auto" w:fill="FFFFFF"/>
        </w:rPr>
        <w:t xml:space="preserve">, </w:t>
      </w:r>
      <w:r w:rsidR="006554AF">
        <w:rPr>
          <w:rFonts w:ascii="Calibri" w:hAnsi="Calibri" w:cs="Calibri"/>
          <w:caps w:val="0"/>
          <w:color w:val="auto"/>
          <w:sz w:val="24"/>
          <w:szCs w:val="24"/>
          <w:shd w:val="clear" w:color="auto" w:fill="FFFFFF"/>
        </w:rPr>
        <w:t>March</w:t>
      </w:r>
      <w:r w:rsidR="00334699" w:rsidRPr="00D7412C">
        <w:rPr>
          <w:rFonts w:ascii="Calibri" w:hAnsi="Calibri" w:cs="Calibri"/>
          <w:caps w:val="0"/>
          <w:color w:val="auto"/>
          <w:sz w:val="24"/>
          <w:szCs w:val="24"/>
          <w:shd w:val="clear" w:color="auto" w:fill="FFFFFF"/>
        </w:rPr>
        <w:t xml:space="preserve"> 2024</w:t>
      </w:r>
    </w:p>
    <w:p w14:paraId="5B3BF11C" w14:textId="77777777" w:rsidR="00202AC5" w:rsidRPr="00D7412C" w:rsidRDefault="00202AC5" w:rsidP="00FE70B4">
      <w:pPr>
        <w:pStyle w:val="Heading2"/>
        <w:spacing w:before="240"/>
        <w:rPr>
          <w:rFonts w:ascii="Calibri" w:hAnsi="Calibri" w:cs="Calibri"/>
          <w:sz w:val="24"/>
          <w:szCs w:val="24"/>
          <w:shd w:val="clear" w:color="auto" w:fill="FFFFFF"/>
        </w:rPr>
      </w:pPr>
      <w:r w:rsidRPr="00D7412C">
        <w:rPr>
          <w:rFonts w:ascii="Calibri" w:hAnsi="Calibri" w:cs="Calibri"/>
          <w:sz w:val="24"/>
          <w:szCs w:val="24"/>
          <w:shd w:val="clear" w:color="auto" w:fill="FFFFFF"/>
        </w:rPr>
        <w:t>Purpose</w:t>
      </w:r>
    </w:p>
    <w:p w14:paraId="259DA500" w14:textId="77777777" w:rsidR="00202AC5" w:rsidRPr="00FE70B4" w:rsidRDefault="00334699" w:rsidP="00FE70B4">
      <w:pPr>
        <w:pStyle w:val="ListParagraph"/>
        <w:numPr>
          <w:ilvl w:val="0"/>
          <w:numId w:val="32"/>
        </w:numPr>
        <w:spacing w:after="120"/>
        <w:ind w:left="714" w:hanging="357"/>
        <w:rPr>
          <w:rFonts w:ascii="Calibri" w:hAnsi="Calibri" w:cs="Calibri"/>
          <w:sz w:val="24"/>
          <w:szCs w:val="24"/>
          <w:shd w:val="clear" w:color="auto" w:fill="FFFFFF"/>
        </w:rPr>
      </w:pPr>
      <w:r w:rsidRPr="00FE70B4">
        <w:rPr>
          <w:rFonts w:ascii="Calibri" w:hAnsi="Calibri" w:cs="Calibri"/>
          <w:sz w:val="24"/>
          <w:szCs w:val="24"/>
          <w:shd w:val="clear" w:color="auto" w:fill="FFFFFF"/>
        </w:rPr>
        <w:t xml:space="preserve">This is the regular </w:t>
      </w:r>
      <w:r w:rsidR="00CF109A" w:rsidRPr="00FE70B4">
        <w:rPr>
          <w:rFonts w:ascii="Calibri" w:hAnsi="Calibri" w:cs="Calibri"/>
          <w:sz w:val="24"/>
          <w:szCs w:val="24"/>
          <w:shd w:val="clear" w:color="auto" w:fill="FFFFFF"/>
        </w:rPr>
        <w:t xml:space="preserve">horizon scanning </w:t>
      </w:r>
      <w:r w:rsidRPr="00FE70B4">
        <w:rPr>
          <w:rFonts w:ascii="Calibri" w:hAnsi="Calibri" w:cs="Calibri"/>
          <w:sz w:val="24"/>
          <w:szCs w:val="24"/>
          <w:shd w:val="clear" w:color="auto" w:fill="FFFFFF"/>
        </w:rPr>
        <w:t>item</w:t>
      </w:r>
      <w:r w:rsidR="00CF0DB9" w:rsidRPr="00FE70B4">
        <w:rPr>
          <w:rFonts w:ascii="Calibri" w:hAnsi="Calibri" w:cs="Calibri"/>
          <w:sz w:val="24"/>
          <w:szCs w:val="24"/>
          <w:shd w:val="clear" w:color="auto" w:fill="FFFFFF"/>
        </w:rPr>
        <w:t>.</w:t>
      </w:r>
    </w:p>
    <w:p w14:paraId="2BCFC512" w14:textId="77777777" w:rsidR="00202AC5" w:rsidRPr="00D7412C" w:rsidRDefault="00202AC5" w:rsidP="00DD14F1">
      <w:pPr>
        <w:pStyle w:val="Heading2"/>
        <w:rPr>
          <w:rFonts w:ascii="Calibri" w:hAnsi="Calibri" w:cs="Calibri"/>
          <w:sz w:val="24"/>
          <w:szCs w:val="24"/>
          <w:shd w:val="clear" w:color="auto" w:fill="FFFFFF"/>
        </w:rPr>
      </w:pPr>
      <w:r w:rsidRPr="00D7412C">
        <w:rPr>
          <w:rFonts w:ascii="Calibri" w:hAnsi="Calibri" w:cs="Calibri"/>
          <w:sz w:val="24"/>
          <w:szCs w:val="24"/>
          <w:shd w:val="clear" w:color="auto" w:fill="FFFFFF"/>
        </w:rPr>
        <w:t>Action</w:t>
      </w:r>
    </w:p>
    <w:p w14:paraId="5CC815BC" w14:textId="0070EBCB" w:rsidR="009861CD" w:rsidRPr="00D7412C" w:rsidRDefault="009861CD" w:rsidP="00B55A9A">
      <w:pPr>
        <w:pStyle w:val="ListParagraph"/>
        <w:numPr>
          <w:ilvl w:val="0"/>
          <w:numId w:val="32"/>
        </w:numPr>
        <w:spacing w:before="120" w:after="120"/>
        <w:ind w:left="714" w:hanging="357"/>
        <w:rPr>
          <w:rFonts w:ascii="Calibri" w:hAnsi="Calibri" w:cs="Calibri"/>
          <w:sz w:val="24"/>
          <w:szCs w:val="24"/>
          <w:shd w:val="clear" w:color="auto" w:fill="FFFFFF"/>
        </w:rPr>
      </w:pPr>
      <w:bookmarkStart w:id="0" w:name="_Hlk160707317"/>
      <w:r w:rsidRPr="00D7412C">
        <w:rPr>
          <w:rFonts w:ascii="Calibri" w:hAnsi="Calibri" w:cs="Calibri"/>
          <w:sz w:val="24"/>
          <w:szCs w:val="24"/>
          <w:shd w:val="clear" w:color="auto" w:fill="FFFFFF"/>
        </w:rPr>
        <w:t>The SAC is invited to</w:t>
      </w:r>
      <w:r w:rsidR="00FE70B4">
        <w:rPr>
          <w:rFonts w:ascii="Calibri" w:hAnsi="Calibri" w:cs="Calibri"/>
          <w:sz w:val="24"/>
          <w:szCs w:val="24"/>
          <w:shd w:val="clear" w:color="auto" w:fill="FFFFFF"/>
        </w:rPr>
        <w:t>:</w:t>
      </w:r>
    </w:p>
    <w:p w14:paraId="02F6B11B" w14:textId="5E78C812" w:rsidR="00202AC5" w:rsidRPr="00D7412C" w:rsidRDefault="00CF109A" w:rsidP="00B55A9A">
      <w:pPr>
        <w:pStyle w:val="ListParagraph"/>
        <w:numPr>
          <w:ilvl w:val="1"/>
          <w:numId w:val="32"/>
        </w:numPr>
        <w:spacing w:before="120" w:after="120"/>
        <w:ind w:left="1134" w:hanging="425"/>
        <w:rPr>
          <w:rFonts w:ascii="Calibri" w:hAnsi="Calibri" w:cs="Calibri"/>
          <w:sz w:val="24"/>
          <w:szCs w:val="24"/>
          <w:shd w:val="clear" w:color="auto" w:fill="FFFFFF"/>
        </w:rPr>
      </w:pPr>
      <w:r w:rsidRPr="00D7412C">
        <w:rPr>
          <w:rFonts w:ascii="Calibri" w:hAnsi="Calibri" w:cs="Calibri"/>
          <w:sz w:val="24"/>
          <w:szCs w:val="24"/>
          <w:shd w:val="clear" w:color="auto" w:fill="FFFFFF"/>
        </w:rPr>
        <w:t xml:space="preserve">discuss the paper, including any additional items to note, and to </w:t>
      </w:r>
      <w:r w:rsidR="004B2226" w:rsidRPr="00D7412C">
        <w:rPr>
          <w:rFonts w:ascii="Calibri" w:hAnsi="Calibri" w:cs="Calibri"/>
          <w:sz w:val="24"/>
          <w:szCs w:val="24"/>
          <w:shd w:val="clear" w:color="auto" w:fill="FFFFFF"/>
        </w:rPr>
        <w:t xml:space="preserve">comment on </w:t>
      </w:r>
      <w:r w:rsidRPr="00D7412C">
        <w:rPr>
          <w:rFonts w:ascii="Calibri" w:hAnsi="Calibri" w:cs="Calibri"/>
          <w:sz w:val="24"/>
          <w:szCs w:val="24"/>
          <w:shd w:val="clear" w:color="auto" w:fill="FFFFFF"/>
        </w:rPr>
        <w:t>whether a deeper dive is required</w:t>
      </w:r>
      <w:r w:rsidR="004B2226" w:rsidRPr="00D7412C">
        <w:rPr>
          <w:rFonts w:ascii="Calibri" w:hAnsi="Calibri" w:cs="Calibri"/>
          <w:sz w:val="24"/>
          <w:szCs w:val="24"/>
          <w:shd w:val="clear" w:color="auto" w:fill="FFFFFF"/>
        </w:rPr>
        <w:t xml:space="preserve"> into</w:t>
      </w:r>
      <w:r w:rsidR="00D72A76">
        <w:rPr>
          <w:rFonts w:ascii="Calibri" w:hAnsi="Calibri" w:cs="Calibri"/>
          <w:sz w:val="24"/>
          <w:szCs w:val="24"/>
          <w:shd w:val="clear" w:color="auto" w:fill="FFFFFF"/>
        </w:rPr>
        <w:t>:</w:t>
      </w:r>
    </w:p>
    <w:p w14:paraId="6F94A1D0" w14:textId="64EA33A1" w:rsidR="004B2226" w:rsidRPr="00D7412C" w:rsidRDefault="004B2226" w:rsidP="00D72A76">
      <w:pPr>
        <w:pStyle w:val="ListParagraph"/>
        <w:numPr>
          <w:ilvl w:val="1"/>
          <w:numId w:val="46"/>
        </w:numPr>
        <w:spacing w:before="120" w:after="120"/>
        <w:rPr>
          <w:rFonts w:ascii="Calibri" w:hAnsi="Calibri" w:cs="Calibri"/>
          <w:sz w:val="24"/>
          <w:szCs w:val="24"/>
          <w:shd w:val="clear" w:color="auto" w:fill="FFFFFF"/>
        </w:rPr>
      </w:pPr>
      <w:r w:rsidRPr="00D7412C">
        <w:rPr>
          <w:rFonts w:ascii="Calibri" w:hAnsi="Calibri" w:cs="Calibri"/>
          <w:sz w:val="24"/>
          <w:szCs w:val="24"/>
          <w:shd w:val="clear" w:color="auto" w:fill="FFFFFF"/>
        </w:rPr>
        <w:t>our work/advice around resilience and positive/negative climate feedbacks, as opposed to, e.g. ‘preferred’ states of nature</w:t>
      </w:r>
      <w:r w:rsidR="00A22792">
        <w:rPr>
          <w:rFonts w:ascii="Calibri" w:hAnsi="Calibri" w:cs="Calibri"/>
          <w:sz w:val="24"/>
          <w:szCs w:val="24"/>
          <w:shd w:val="clear" w:color="auto" w:fill="FFFFFF"/>
        </w:rPr>
        <w:t xml:space="preserve"> (para </w:t>
      </w:r>
      <w:r w:rsidR="002C088E">
        <w:rPr>
          <w:rFonts w:ascii="Calibri" w:hAnsi="Calibri" w:cs="Calibri"/>
          <w:sz w:val="24"/>
          <w:szCs w:val="24"/>
          <w:shd w:val="clear" w:color="auto" w:fill="FFFFFF"/>
        </w:rPr>
        <w:t>15</w:t>
      </w:r>
      <w:r w:rsidR="00A22792">
        <w:rPr>
          <w:rFonts w:ascii="Calibri" w:hAnsi="Calibri" w:cs="Calibri"/>
          <w:sz w:val="24"/>
          <w:szCs w:val="24"/>
          <w:shd w:val="clear" w:color="auto" w:fill="FFFFFF"/>
        </w:rPr>
        <w:t>/Environment</w:t>
      </w:r>
      <w:r w:rsidR="00F53C04" w:rsidRPr="00D7412C">
        <w:rPr>
          <w:rFonts w:ascii="Calibri" w:hAnsi="Calibri" w:cs="Calibri"/>
          <w:sz w:val="24"/>
          <w:szCs w:val="24"/>
          <w:shd w:val="clear" w:color="auto" w:fill="FFFFFF"/>
        </w:rPr>
        <w:t>)</w:t>
      </w:r>
      <w:r w:rsidR="00FE70B4">
        <w:rPr>
          <w:rFonts w:ascii="Calibri" w:hAnsi="Calibri" w:cs="Calibri"/>
          <w:sz w:val="24"/>
          <w:szCs w:val="24"/>
          <w:shd w:val="clear" w:color="auto" w:fill="FFFFFF"/>
        </w:rPr>
        <w:t>.</w:t>
      </w:r>
    </w:p>
    <w:p w14:paraId="34109941" w14:textId="071D6734" w:rsidR="009861CD" w:rsidRPr="00D7412C" w:rsidRDefault="009861CD" w:rsidP="00FE70B4">
      <w:pPr>
        <w:pStyle w:val="ListParagraph"/>
        <w:numPr>
          <w:ilvl w:val="1"/>
          <w:numId w:val="32"/>
        </w:numPr>
        <w:spacing w:after="120"/>
        <w:ind w:left="1134" w:hanging="425"/>
        <w:contextualSpacing w:val="0"/>
        <w:rPr>
          <w:rFonts w:ascii="Calibri" w:hAnsi="Calibri" w:cs="Calibri"/>
          <w:sz w:val="24"/>
          <w:szCs w:val="24"/>
          <w:shd w:val="clear" w:color="auto" w:fill="FFFFFF"/>
        </w:rPr>
      </w:pPr>
      <w:r w:rsidRPr="00D7412C">
        <w:rPr>
          <w:rFonts w:ascii="Calibri" w:hAnsi="Calibri" w:cs="Calibri"/>
          <w:sz w:val="24"/>
          <w:szCs w:val="24"/>
          <w:shd w:val="clear" w:color="auto" w:fill="FFFFFF"/>
        </w:rPr>
        <w:t>comment on style and content, to refine future versions accordingly</w:t>
      </w:r>
      <w:r w:rsidR="00FE70B4">
        <w:rPr>
          <w:rFonts w:ascii="Calibri" w:hAnsi="Calibri" w:cs="Calibri"/>
          <w:sz w:val="24"/>
          <w:szCs w:val="24"/>
          <w:shd w:val="clear" w:color="auto" w:fill="FFFFFF"/>
        </w:rPr>
        <w:t>.</w:t>
      </w:r>
    </w:p>
    <w:bookmarkEnd w:id="0"/>
    <w:p w14:paraId="7BD433A4" w14:textId="77777777" w:rsidR="00202AC5" w:rsidRPr="00D7412C" w:rsidRDefault="00202AC5" w:rsidP="00DD14F1">
      <w:pPr>
        <w:pStyle w:val="Heading2"/>
        <w:rPr>
          <w:rFonts w:ascii="Calibri" w:hAnsi="Calibri" w:cs="Calibri"/>
          <w:sz w:val="24"/>
          <w:szCs w:val="24"/>
          <w:shd w:val="clear" w:color="auto" w:fill="FFFFFF"/>
        </w:rPr>
      </w:pPr>
      <w:r w:rsidRPr="00D7412C">
        <w:rPr>
          <w:rFonts w:ascii="Calibri" w:hAnsi="Calibri" w:cs="Calibri"/>
          <w:sz w:val="24"/>
          <w:szCs w:val="24"/>
          <w:shd w:val="clear" w:color="auto" w:fill="FFFFFF"/>
        </w:rPr>
        <w:t>Preparation</w:t>
      </w:r>
    </w:p>
    <w:p w14:paraId="16CE2366" w14:textId="455FB6F1" w:rsidR="00202AC5" w:rsidRPr="00D7412C" w:rsidRDefault="00202AC5" w:rsidP="0075098B">
      <w:pPr>
        <w:pStyle w:val="ListParagraph"/>
        <w:numPr>
          <w:ilvl w:val="0"/>
          <w:numId w:val="32"/>
        </w:numPr>
        <w:spacing w:after="120"/>
        <w:ind w:left="714" w:hanging="357"/>
        <w:contextualSpacing w:val="0"/>
        <w:rPr>
          <w:rFonts w:ascii="Calibri" w:hAnsi="Calibri" w:cs="Calibri"/>
          <w:sz w:val="24"/>
          <w:szCs w:val="24"/>
          <w:shd w:val="clear" w:color="auto" w:fill="FFFFFF"/>
        </w:rPr>
      </w:pPr>
      <w:r w:rsidRPr="00D7412C">
        <w:rPr>
          <w:rFonts w:ascii="Calibri" w:hAnsi="Calibri" w:cs="Calibri"/>
          <w:sz w:val="24"/>
          <w:szCs w:val="24"/>
          <w:shd w:val="clear" w:color="auto" w:fill="FFFFFF"/>
        </w:rPr>
        <w:t xml:space="preserve">The paper was </w:t>
      </w:r>
      <w:r w:rsidR="00DD14F1" w:rsidRPr="00D7412C">
        <w:rPr>
          <w:rFonts w:ascii="Calibri" w:hAnsi="Calibri" w:cs="Calibri"/>
          <w:sz w:val="24"/>
          <w:szCs w:val="24"/>
          <w:shd w:val="clear" w:color="auto" w:fill="FFFFFF"/>
        </w:rPr>
        <w:t>written</w:t>
      </w:r>
      <w:r w:rsidRPr="00D7412C">
        <w:rPr>
          <w:rFonts w:ascii="Calibri" w:hAnsi="Calibri" w:cs="Calibri"/>
          <w:sz w:val="24"/>
          <w:szCs w:val="24"/>
          <w:shd w:val="clear" w:color="auto" w:fill="FFFFFF"/>
        </w:rPr>
        <w:t xml:space="preserve"> by</w:t>
      </w:r>
      <w:r w:rsidR="00DD14F1" w:rsidRPr="00D7412C">
        <w:rPr>
          <w:rFonts w:ascii="Calibri" w:hAnsi="Calibri" w:cs="Calibri"/>
          <w:sz w:val="24"/>
          <w:szCs w:val="24"/>
          <w:shd w:val="clear" w:color="auto" w:fill="FFFFFF"/>
        </w:rPr>
        <w:t xml:space="preserve"> </w:t>
      </w:r>
      <w:r w:rsidR="00CF109A" w:rsidRPr="00D7412C">
        <w:rPr>
          <w:rFonts w:ascii="Calibri" w:hAnsi="Calibri" w:cs="Calibri"/>
          <w:sz w:val="24"/>
          <w:szCs w:val="24"/>
          <w:shd w:val="clear" w:color="auto" w:fill="FFFFFF"/>
        </w:rPr>
        <w:t xml:space="preserve">Clive Mitchell </w:t>
      </w:r>
      <w:r w:rsidR="009120BD">
        <w:rPr>
          <w:rFonts w:ascii="Calibri" w:hAnsi="Calibri" w:cs="Calibri"/>
          <w:sz w:val="24"/>
          <w:szCs w:val="24"/>
          <w:shd w:val="clear" w:color="auto" w:fill="FFFFFF"/>
        </w:rPr>
        <w:t xml:space="preserve">and Ben James </w:t>
      </w:r>
      <w:r w:rsidR="005D406C" w:rsidRPr="00D7412C">
        <w:rPr>
          <w:rFonts w:ascii="Calibri" w:hAnsi="Calibri" w:cs="Calibri"/>
          <w:sz w:val="24"/>
          <w:szCs w:val="24"/>
          <w:shd w:val="clear" w:color="auto" w:fill="FFFFFF"/>
        </w:rPr>
        <w:t xml:space="preserve">with contributions from </w:t>
      </w:r>
      <w:r w:rsidR="00334699" w:rsidRPr="00D7412C">
        <w:rPr>
          <w:rFonts w:ascii="Calibri" w:hAnsi="Calibri" w:cs="Calibri"/>
          <w:sz w:val="24"/>
          <w:szCs w:val="24"/>
          <w:shd w:val="clear" w:color="auto" w:fill="FFFFFF"/>
        </w:rPr>
        <w:t>the Science and Evidence Leadership Programme</w:t>
      </w:r>
      <w:r w:rsidRPr="00D7412C">
        <w:rPr>
          <w:rFonts w:ascii="Calibri" w:hAnsi="Calibri" w:cs="Calibri"/>
          <w:sz w:val="24"/>
          <w:szCs w:val="24"/>
          <w:shd w:val="clear" w:color="auto" w:fill="FFFFFF"/>
        </w:rPr>
        <w:t>.</w:t>
      </w:r>
      <w:r w:rsidR="00DD14F1" w:rsidRPr="00D7412C">
        <w:rPr>
          <w:rFonts w:ascii="Calibri" w:hAnsi="Calibri" w:cs="Calibri"/>
          <w:sz w:val="24"/>
          <w:szCs w:val="24"/>
          <w:shd w:val="clear" w:color="auto" w:fill="FFFFFF"/>
        </w:rPr>
        <w:t xml:space="preserve"> It is sponsored by </w:t>
      </w:r>
      <w:r w:rsidR="00CF109A" w:rsidRPr="00D7412C">
        <w:rPr>
          <w:rFonts w:ascii="Calibri" w:hAnsi="Calibri" w:cs="Calibri"/>
          <w:sz w:val="24"/>
          <w:szCs w:val="24"/>
          <w:shd w:val="clear" w:color="auto" w:fill="FFFFFF"/>
        </w:rPr>
        <w:t>Eileen Stuart</w:t>
      </w:r>
      <w:r w:rsidR="00DD14F1" w:rsidRPr="00D7412C">
        <w:rPr>
          <w:rFonts w:ascii="Calibri" w:hAnsi="Calibri" w:cs="Calibri"/>
          <w:sz w:val="24"/>
          <w:szCs w:val="24"/>
          <w:shd w:val="clear" w:color="auto" w:fill="FFFFFF"/>
        </w:rPr>
        <w:t>.</w:t>
      </w:r>
    </w:p>
    <w:p w14:paraId="7D30CD9A" w14:textId="77777777" w:rsidR="00807CEB" w:rsidRPr="00D7412C" w:rsidRDefault="00807CEB" w:rsidP="00DD14F1">
      <w:pPr>
        <w:pStyle w:val="Heading2"/>
        <w:rPr>
          <w:rFonts w:ascii="Calibri" w:hAnsi="Calibri" w:cs="Calibri"/>
          <w:sz w:val="24"/>
          <w:szCs w:val="24"/>
          <w:shd w:val="clear" w:color="auto" w:fill="FFFFFF"/>
        </w:rPr>
      </w:pPr>
      <w:r w:rsidRPr="00D7412C">
        <w:rPr>
          <w:rFonts w:ascii="Calibri" w:hAnsi="Calibri" w:cs="Calibri"/>
          <w:sz w:val="24"/>
          <w:szCs w:val="24"/>
          <w:shd w:val="clear" w:color="auto" w:fill="FFFFFF"/>
        </w:rPr>
        <w:t>Background</w:t>
      </w:r>
    </w:p>
    <w:p w14:paraId="544C8D12" w14:textId="538B9F94" w:rsidR="00CF109A" w:rsidRPr="00D7412C" w:rsidRDefault="00334699" w:rsidP="0075098B">
      <w:pPr>
        <w:pStyle w:val="ListParagraph"/>
        <w:numPr>
          <w:ilvl w:val="0"/>
          <w:numId w:val="32"/>
        </w:numPr>
        <w:spacing w:after="120"/>
        <w:ind w:left="714" w:hanging="357"/>
        <w:contextualSpacing w:val="0"/>
        <w:rPr>
          <w:rFonts w:ascii="Calibri" w:hAnsi="Calibri" w:cs="Calibri"/>
          <w:sz w:val="24"/>
          <w:szCs w:val="24"/>
          <w:shd w:val="clear" w:color="auto" w:fill="FFFFFF"/>
        </w:rPr>
      </w:pPr>
      <w:r w:rsidRPr="00D7412C">
        <w:rPr>
          <w:rFonts w:ascii="Calibri" w:hAnsi="Calibri" w:cs="Calibri"/>
          <w:sz w:val="24"/>
          <w:szCs w:val="24"/>
          <w:shd w:val="clear" w:color="auto" w:fill="FFFFFF"/>
        </w:rPr>
        <w:t xml:space="preserve">In addition to references below, this paper draws on recent work by Natural England (applying the IPBES Nature Futures Framework to England) and JNCC (horizon scanning approach for the </w:t>
      </w:r>
      <w:r w:rsidR="00C34EFF">
        <w:rPr>
          <w:rFonts w:ascii="Calibri" w:hAnsi="Calibri" w:cs="Calibri"/>
          <w:sz w:val="24"/>
          <w:szCs w:val="24"/>
          <w:shd w:val="clear" w:color="auto" w:fill="FFFFFF"/>
        </w:rPr>
        <w:t>C</w:t>
      </w:r>
      <w:r w:rsidRPr="00D7412C">
        <w:rPr>
          <w:rFonts w:ascii="Calibri" w:hAnsi="Calibri" w:cs="Calibri"/>
          <w:sz w:val="24"/>
          <w:szCs w:val="24"/>
          <w:shd w:val="clear" w:color="auto" w:fill="FFFFFF"/>
        </w:rPr>
        <w:t>hief Scientists Group).</w:t>
      </w:r>
    </w:p>
    <w:p w14:paraId="17CCDCC2" w14:textId="77777777" w:rsidR="00CF109A" w:rsidRPr="00D7412C" w:rsidRDefault="00CF109A" w:rsidP="0075098B">
      <w:pPr>
        <w:pStyle w:val="ListParagraph"/>
        <w:numPr>
          <w:ilvl w:val="0"/>
          <w:numId w:val="32"/>
        </w:numPr>
        <w:spacing w:after="120"/>
        <w:ind w:left="714" w:hanging="357"/>
        <w:contextualSpacing w:val="0"/>
        <w:rPr>
          <w:rFonts w:ascii="Calibri" w:hAnsi="Calibri" w:cs="Calibri"/>
          <w:sz w:val="24"/>
          <w:szCs w:val="24"/>
          <w:shd w:val="clear" w:color="auto" w:fill="FFFFFF"/>
        </w:rPr>
      </w:pPr>
      <w:r w:rsidRPr="00D7412C">
        <w:rPr>
          <w:rFonts w:ascii="Calibri" w:hAnsi="Calibri" w:cs="Calibri"/>
          <w:sz w:val="24"/>
          <w:szCs w:val="24"/>
          <w:shd w:val="clear" w:color="auto" w:fill="FFFFFF"/>
        </w:rPr>
        <w:t>Highlights are summarised below, grouped by STEEPLE (social, technology, environment, economy, political, legal and ethics)</w:t>
      </w:r>
      <w:r w:rsidR="00CF0DB9" w:rsidRPr="00D7412C">
        <w:rPr>
          <w:rFonts w:ascii="Calibri" w:hAnsi="Calibri" w:cs="Calibri"/>
          <w:sz w:val="24"/>
          <w:szCs w:val="24"/>
          <w:shd w:val="clear" w:color="auto" w:fill="FFFFFF"/>
        </w:rPr>
        <w:t>, starting with the nearer-term (1-5 years) and then longer term (5-10 years)</w:t>
      </w:r>
      <w:r w:rsidR="00A83151" w:rsidRPr="00D7412C">
        <w:rPr>
          <w:rFonts w:ascii="Calibri" w:hAnsi="Calibri" w:cs="Calibri"/>
          <w:sz w:val="24"/>
          <w:szCs w:val="24"/>
          <w:shd w:val="clear" w:color="auto" w:fill="FFFFFF"/>
        </w:rPr>
        <w:t>.</w:t>
      </w:r>
    </w:p>
    <w:p w14:paraId="418430EC" w14:textId="162BE54A" w:rsidR="00CF0DB9" w:rsidRPr="0075098B" w:rsidRDefault="00CF0DB9" w:rsidP="0075098B">
      <w:pPr>
        <w:pStyle w:val="Heading2"/>
        <w:rPr>
          <w:rFonts w:ascii="Calibri" w:hAnsi="Calibri" w:cs="Calibri"/>
          <w:sz w:val="24"/>
          <w:szCs w:val="24"/>
          <w:shd w:val="clear" w:color="auto" w:fill="FFFFFF"/>
        </w:rPr>
      </w:pPr>
      <w:r w:rsidRPr="0075098B">
        <w:rPr>
          <w:rFonts w:ascii="Calibri" w:hAnsi="Calibri" w:cs="Calibri"/>
          <w:sz w:val="24"/>
          <w:szCs w:val="24"/>
          <w:shd w:val="clear" w:color="auto" w:fill="FFFFFF"/>
        </w:rPr>
        <w:t xml:space="preserve">Near-term </w:t>
      </w:r>
      <w:r w:rsidR="0075098B">
        <w:rPr>
          <w:rFonts w:ascii="Calibri" w:hAnsi="Calibri" w:cs="Calibri"/>
          <w:sz w:val="24"/>
          <w:szCs w:val="24"/>
          <w:shd w:val="clear" w:color="auto" w:fill="FFFFFF"/>
        </w:rPr>
        <w:t>-</w:t>
      </w:r>
      <w:r w:rsidRPr="0075098B">
        <w:rPr>
          <w:rFonts w:ascii="Calibri" w:hAnsi="Calibri" w:cs="Calibri"/>
          <w:sz w:val="24"/>
          <w:szCs w:val="24"/>
          <w:shd w:val="clear" w:color="auto" w:fill="FFFFFF"/>
        </w:rPr>
        <w:t xml:space="preserve"> 1-5 years</w:t>
      </w:r>
    </w:p>
    <w:p w14:paraId="07559DC3" w14:textId="2D07FA9C" w:rsidR="00F53C04" w:rsidRPr="0075098B" w:rsidRDefault="003322A8" w:rsidP="00A229A7">
      <w:pPr>
        <w:pStyle w:val="ListParagraph"/>
        <w:numPr>
          <w:ilvl w:val="0"/>
          <w:numId w:val="32"/>
        </w:numPr>
        <w:spacing w:before="120" w:after="120"/>
        <w:ind w:left="714" w:hanging="357"/>
        <w:contextualSpacing w:val="0"/>
        <w:rPr>
          <w:rFonts w:ascii="Calibri" w:hAnsi="Calibri" w:cs="Calibri"/>
          <w:i/>
          <w:iCs/>
          <w:sz w:val="24"/>
          <w:szCs w:val="24"/>
          <w:shd w:val="clear" w:color="auto" w:fill="FFFFFF"/>
        </w:rPr>
      </w:pPr>
      <w:r w:rsidRPr="0075098B">
        <w:rPr>
          <w:rFonts w:ascii="Calibri" w:hAnsi="Calibri" w:cs="Calibri"/>
          <w:i/>
          <w:iCs/>
          <w:sz w:val="24"/>
          <w:szCs w:val="24"/>
          <w:shd w:val="clear" w:color="auto" w:fill="FFFFFF"/>
        </w:rPr>
        <w:t>Social</w:t>
      </w:r>
    </w:p>
    <w:p w14:paraId="7A91F503" w14:textId="26A39426" w:rsidR="003322A8" w:rsidRPr="00D7412C" w:rsidRDefault="00CE5E86" w:rsidP="000E4726">
      <w:pPr>
        <w:pStyle w:val="ListParagraph"/>
        <w:widowControl w:val="0"/>
        <w:numPr>
          <w:ilvl w:val="1"/>
          <w:numId w:val="32"/>
        </w:numPr>
        <w:spacing w:before="60" w:after="60"/>
        <w:ind w:left="1134" w:hanging="425"/>
        <w:contextualSpacing w:val="0"/>
        <w:rPr>
          <w:rFonts w:ascii="Calibri" w:hAnsi="Calibri" w:cs="Calibri"/>
          <w:sz w:val="24"/>
          <w:szCs w:val="24"/>
          <w:shd w:val="clear" w:color="auto" w:fill="FFFFFF"/>
        </w:rPr>
      </w:pPr>
      <w:r w:rsidRPr="00D7412C">
        <w:rPr>
          <w:rFonts w:ascii="Calibri" w:hAnsi="Calibri" w:cs="Calibri"/>
          <w:sz w:val="24"/>
          <w:szCs w:val="24"/>
          <w:shd w:val="clear" w:color="auto" w:fill="FFFFFF"/>
        </w:rPr>
        <w:t xml:space="preserve">many issues continue to be divided on Brexit fault-lines </w:t>
      </w:r>
      <w:r w:rsidR="00633CB3" w:rsidRPr="00D7412C">
        <w:rPr>
          <w:rFonts w:ascii="Calibri" w:hAnsi="Calibri" w:cs="Calibri"/>
          <w:sz w:val="24"/>
          <w:szCs w:val="24"/>
          <w:shd w:val="clear" w:color="auto" w:fill="FFFFFF"/>
        </w:rPr>
        <w:t>and associated</w:t>
      </w:r>
      <w:r w:rsidRPr="00D7412C">
        <w:rPr>
          <w:rFonts w:ascii="Calibri" w:hAnsi="Calibri" w:cs="Calibri"/>
          <w:sz w:val="24"/>
          <w:szCs w:val="24"/>
          <w:shd w:val="clear" w:color="auto" w:fill="FFFFFF"/>
        </w:rPr>
        <w:t xml:space="preserve"> ‘culture wars’</w:t>
      </w:r>
      <w:r w:rsidR="00633CB3" w:rsidRPr="00D7412C">
        <w:rPr>
          <w:rFonts w:ascii="Calibri" w:hAnsi="Calibri" w:cs="Calibri"/>
          <w:sz w:val="24"/>
          <w:szCs w:val="24"/>
          <w:shd w:val="clear" w:color="auto" w:fill="FFFFFF"/>
        </w:rPr>
        <w:t xml:space="preserve"> including</w:t>
      </w:r>
      <w:r w:rsidRPr="00D7412C">
        <w:rPr>
          <w:rFonts w:ascii="Calibri" w:hAnsi="Calibri" w:cs="Calibri"/>
          <w:sz w:val="24"/>
          <w:szCs w:val="24"/>
          <w:shd w:val="clear" w:color="auto" w:fill="FFFFFF"/>
        </w:rPr>
        <w:t xml:space="preserve"> climate-nature</w:t>
      </w:r>
      <w:r w:rsidRPr="0075098B">
        <w:rPr>
          <w:rFonts w:ascii="Calibri" w:hAnsi="Calibri" w:cs="Calibri"/>
          <w:sz w:val="24"/>
          <w:szCs w:val="24"/>
          <w:vertAlign w:val="superscript"/>
        </w:rPr>
        <w:footnoteReference w:id="1"/>
      </w:r>
      <w:r w:rsidR="00633CB3" w:rsidRPr="00D7412C">
        <w:rPr>
          <w:rFonts w:ascii="Calibri" w:hAnsi="Calibri" w:cs="Calibri"/>
          <w:sz w:val="24"/>
          <w:szCs w:val="24"/>
          <w:shd w:val="clear" w:color="auto" w:fill="FFFFFF"/>
        </w:rPr>
        <w:t xml:space="preserve">, and these narratives are likely to intensify in an election year. </w:t>
      </w:r>
      <w:r w:rsidR="00F53C04" w:rsidRPr="00D7412C">
        <w:rPr>
          <w:rFonts w:ascii="Calibri" w:hAnsi="Calibri" w:cs="Calibri"/>
          <w:sz w:val="24"/>
          <w:szCs w:val="24"/>
          <w:shd w:val="clear" w:color="auto" w:fill="FFFFFF"/>
        </w:rPr>
        <w:t>The net effect of polarisation is nil action</w:t>
      </w:r>
      <w:r w:rsidR="00F53C04" w:rsidRPr="0075098B">
        <w:rPr>
          <w:rFonts w:ascii="Calibri" w:hAnsi="Calibri" w:cs="Calibri"/>
          <w:sz w:val="24"/>
          <w:szCs w:val="24"/>
          <w:vertAlign w:val="superscript"/>
        </w:rPr>
        <w:footnoteReference w:id="2"/>
      </w:r>
      <w:r w:rsidR="00F53C04" w:rsidRPr="00D7412C">
        <w:rPr>
          <w:rFonts w:ascii="Calibri" w:hAnsi="Calibri" w:cs="Calibri"/>
          <w:sz w:val="24"/>
          <w:szCs w:val="24"/>
          <w:shd w:val="clear" w:color="auto" w:fill="FFFFFF"/>
        </w:rPr>
        <w:t xml:space="preserve">, which is in nobodies’ interests if we only have one planet to play with. </w:t>
      </w:r>
      <w:r w:rsidR="00633CB3" w:rsidRPr="00D7412C">
        <w:rPr>
          <w:rFonts w:ascii="Calibri" w:hAnsi="Calibri" w:cs="Calibri"/>
          <w:sz w:val="24"/>
          <w:szCs w:val="24"/>
          <w:shd w:val="clear" w:color="auto" w:fill="FFFFFF"/>
        </w:rPr>
        <w:t>(</w:t>
      </w:r>
      <w:r w:rsidR="00633CB3" w:rsidRPr="000B7AB4">
        <w:rPr>
          <w:rFonts w:ascii="Calibri" w:hAnsi="Calibri" w:cs="Calibri"/>
          <w:b/>
          <w:bCs/>
          <w:sz w:val="24"/>
          <w:szCs w:val="24"/>
          <w:shd w:val="clear" w:color="auto" w:fill="FFFFFF"/>
        </w:rPr>
        <w:t xml:space="preserve">NatureScot </w:t>
      </w:r>
      <w:r w:rsidR="000E4726" w:rsidRPr="000B7AB4">
        <w:rPr>
          <w:rFonts w:ascii="Calibri" w:hAnsi="Calibri" w:cs="Calibri"/>
          <w:b/>
          <w:bCs/>
          <w:sz w:val="24"/>
          <w:szCs w:val="24"/>
          <w:shd w:val="clear" w:color="auto" w:fill="FFFFFF"/>
        </w:rPr>
        <w:t>-</w:t>
      </w:r>
      <w:r w:rsidR="00633CB3" w:rsidRPr="000B7AB4">
        <w:rPr>
          <w:rFonts w:ascii="Calibri" w:hAnsi="Calibri" w:cs="Calibri"/>
          <w:b/>
          <w:bCs/>
          <w:sz w:val="24"/>
          <w:szCs w:val="24"/>
          <w:shd w:val="clear" w:color="auto" w:fill="FFFFFF"/>
        </w:rPr>
        <w:t xml:space="preserve"> this and several other entries highlight the need to develop climate-nature </w:t>
      </w:r>
      <w:r w:rsidR="00747675" w:rsidRPr="000B7AB4">
        <w:rPr>
          <w:rFonts w:ascii="Calibri" w:hAnsi="Calibri" w:cs="Calibri"/>
          <w:b/>
          <w:bCs/>
          <w:sz w:val="24"/>
          <w:szCs w:val="24"/>
          <w:shd w:val="clear" w:color="auto" w:fill="FFFFFF"/>
        </w:rPr>
        <w:t>truths</w:t>
      </w:r>
      <w:r w:rsidR="00F53C04" w:rsidRPr="000B7AB4">
        <w:rPr>
          <w:rFonts w:ascii="Calibri" w:hAnsi="Calibri" w:cs="Calibri"/>
          <w:b/>
          <w:bCs/>
          <w:sz w:val="24"/>
          <w:szCs w:val="24"/>
          <w:shd w:val="clear" w:color="auto" w:fill="FFFFFF"/>
        </w:rPr>
        <w:t xml:space="preserve"> that rise above this, including through our Evidence Briefs</w:t>
      </w:r>
      <w:r w:rsidR="00633CB3" w:rsidRPr="0075098B">
        <w:rPr>
          <w:rFonts w:ascii="Calibri" w:hAnsi="Calibri" w:cs="Calibri"/>
          <w:sz w:val="24"/>
          <w:szCs w:val="24"/>
          <w:shd w:val="clear" w:color="auto" w:fill="FFFFFF"/>
        </w:rPr>
        <w:t>)</w:t>
      </w:r>
      <w:r w:rsidR="000E4726">
        <w:rPr>
          <w:rFonts w:ascii="Calibri" w:hAnsi="Calibri" w:cs="Calibri"/>
          <w:sz w:val="24"/>
          <w:szCs w:val="24"/>
          <w:shd w:val="clear" w:color="auto" w:fill="FFFFFF"/>
        </w:rPr>
        <w:t>.</w:t>
      </w:r>
    </w:p>
    <w:p w14:paraId="7FEC224A" w14:textId="712D0B08" w:rsidR="001352D5" w:rsidRPr="007D0034" w:rsidRDefault="00D46249" w:rsidP="000E4726">
      <w:pPr>
        <w:pStyle w:val="ListParagraph"/>
        <w:widowControl w:val="0"/>
        <w:numPr>
          <w:ilvl w:val="1"/>
          <w:numId w:val="32"/>
        </w:numPr>
        <w:spacing w:before="60" w:after="60"/>
        <w:ind w:left="1134" w:hanging="425"/>
        <w:contextualSpacing w:val="0"/>
        <w:rPr>
          <w:rFonts w:ascii="Calibri" w:hAnsi="Calibri" w:cs="Calibri"/>
          <w:sz w:val="24"/>
          <w:szCs w:val="24"/>
          <w:shd w:val="clear" w:color="auto" w:fill="FFFFFF"/>
        </w:rPr>
      </w:pPr>
      <w:r w:rsidRPr="007D0034">
        <w:rPr>
          <w:rFonts w:ascii="Calibri" w:hAnsi="Calibri" w:cs="Calibri"/>
          <w:sz w:val="24"/>
          <w:szCs w:val="24"/>
          <w:shd w:val="clear" w:color="auto" w:fill="FFFFFF"/>
        </w:rPr>
        <w:t xml:space="preserve">the World Economic Forum annual </w:t>
      </w:r>
      <w:r w:rsidR="00666209" w:rsidRPr="007D0034">
        <w:rPr>
          <w:rFonts w:ascii="Calibri" w:hAnsi="Calibri" w:cs="Calibri"/>
          <w:sz w:val="24"/>
          <w:szCs w:val="24"/>
          <w:shd w:val="clear" w:color="auto" w:fill="FFFFFF"/>
        </w:rPr>
        <w:t>G</w:t>
      </w:r>
      <w:r w:rsidR="00855726" w:rsidRPr="007D0034">
        <w:rPr>
          <w:rFonts w:ascii="Calibri" w:hAnsi="Calibri" w:cs="Calibri"/>
          <w:sz w:val="24"/>
          <w:szCs w:val="24"/>
          <w:shd w:val="clear" w:color="auto" w:fill="FFFFFF"/>
        </w:rPr>
        <w:t xml:space="preserve">lobal </w:t>
      </w:r>
      <w:r w:rsidR="00666209" w:rsidRPr="007D0034">
        <w:rPr>
          <w:rFonts w:ascii="Calibri" w:hAnsi="Calibri" w:cs="Calibri"/>
          <w:sz w:val="24"/>
          <w:szCs w:val="24"/>
          <w:shd w:val="clear" w:color="auto" w:fill="FFFFFF"/>
        </w:rPr>
        <w:t>R</w:t>
      </w:r>
      <w:r w:rsidR="00855726" w:rsidRPr="007D0034">
        <w:rPr>
          <w:rFonts w:ascii="Calibri" w:hAnsi="Calibri" w:cs="Calibri"/>
          <w:sz w:val="24"/>
          <w:szCs w:val="24"/>
          <w:shd w:val="clear" w:color="auto" w:fill="FFFFFF"/>
        </w:rPr>
        <w:t xml:space="preserve">isks </w:t>
      </w:r>
      <w:r w:rsidRPr="007D0034">
        <w:rPr>
          <w:rFonts w:ascii="Calibri" w:hAnsi="Calibri" w:cs="Calibri"/>
          <w:sz w:val="24"/>
          <w:szCs w:val="24"/>
          <w:shd w:val="clear" w:color="auto" w:fill="FFFFFF"/>
        </w:rPr>
        <w:t>Report</w:t>
      </w:r>
      <w:r w:rsidR="00445BE4" w:rsidRPr="007D0034">
        <w:rPr>
          <w:rFonts w:ascii="Calibri" w:hAnsi="Calibri" w:cs="Calibri"/>
          <w:sz w:val="24"/>
          <w:szCs w:val="24"/>
          <w:vertAlign w:val="superscript"/>
        </w:rPr>
        <w:footnoteReference w:id="3"/>
      </w:r>
      <w:r w:rsidRPr="007D0034">
        <w:rPr>
          <w:rFonts w:ascii="Calibri" w:hAnsi="Calibri" w:cs="Calibri"/>
          <w:sz w:val="24"/>
          <w:szCs w:val="24"/>
          <w:shd w:val="clear" w:color="auto" w:fill="FFFFFF"/>
        </w:rPr>
        <w:t xml:space="preserve"> highlights</w:t>
      </w:r>
      <w:r w:rsidR="00666209" w:rsidRPr="007D0034">
        <w:rPr>
          <w:rFonts w:ascii="Calibri" w:hAnsi="Calibri" w:cs="Calibri"/>
          <w:sz w:val="24"/>
          <w:szCs w:val="24"/>
          <w:shd w:val="clear" w:color="auto" w:fill="FFFFFF"/>
        </w:rPr>
        <w:t xml:space="preserve"> environmental risks, driven by underlying geopolitical and economic trends</w:t>
      </w:r>
      <w:r w:rsidRPr="007D0034">
        <w:rPr>
          <w:rFonts w:ascii="Calibri" w:hAnsi="Calibri" w:cs="Calibri"/>
          <w:sz w:val="24"/>
          <w:szCs w:val="24"/>
          <w:shd w:val="clear" w:color="auto" w:fill="FFFFFF"/>
        </w:rPr>
        <w:t xml:space="preserve"> (including the cost of living) and mal/dis-information</w:t>
      </w:r>
      <w:r w:rsidR="000B7AB4">
        <w:rPr>
          <w:rFonts w:ascii="Calibri" w:hAnsi="Calibri" w:cs="Calibri"/>
          <w:sz w:val="24"/>
          <w:szCs w:val="24"/>
          <w:shd w:val="clear" w:color="auto" w:fill="FFFFFF"/>
        </w:rPr>
        <w:t>.</w:t>
      </w:r>
      <w:r w:rsidR="00445BE4" w:rsidRPr="007D0034">
        <w:rPr>
          <w:rFonts w:ascii="Calibri" w:hAnsi="Calibri" w:cs="Calibri"/>
          <w:sz w:val="24"/>
          <w:szCs w:val="24"/>
          <w:shd w:val="clear" w:color="auto" w:fill="FFFFFF"/>
        </w:rPr>
        <w:t xml:space="preserve"> It also notes the </w:t>
      </w:r>
      <w:r w:rsidR="00A229A7" w:rsidRPr="000B7AB4">
        <w:rPr>
          <w:rFonts w:ascii="Calibri" w:hAnsi="Calibri" w:cs="Calibri"/>
          <w:b/>
          <w:bCs/>
          <w:sz w:val="24"/>
          <w:szCs w:val="24"/>
          <w:shd w:val="clear" w:color="auto" w:fill="FFFFFF"/>
        </w:rPr>
        <w:t>health</w:t>
      </w:r>
      <w:r w:rsidR="001352D5" w:rsidRPr="000B7AB4">
        <w:rPr>
          <w:rFonts w:ascii="Calibri" w:hAnsi="Calibri" w:cs="Calibri"/>
          <w:b/>
          <w:bCs/>
          <w:sz w:val="24"/>
          <w:szCs w:val="24"/>
          <w:shd w:val="clear" w:color="auto" w:fill="FFFFFF"/>
        </w:rPr>
        <w:t xml:space="preserve"> impacts of climate change</w:t>
      </w:r>
      <w:r w:rsidR="001352D5" w:rsidRPr="007D0034">
        <w:rPr>
          <w:rFonts w:ascii="Calibri" w:hAnsi="Calibri" w:cs="Calibri"/>
          <w:sz w:val="24"/>
          <w:szCs w:val="24"/>
          <w:shd w:val="clear" w:color="auto" w:fill="FFFFFF"/>
        </w:rPr>
        <w:t>, e.g. increasing resistance to antibiotics</w:t>
      </w:r>
      <w:r w:rsidR="001352D5" w:rsidRPr="007D0034">
        <w:rPr>
          <w:rFonts w:ascii="Calibri" w:hAnsi="Calibri" w:cs="Calibri"/>
          <w:sz w:val="24"/>
          <w:szCs w:val="24"/>
          <w:vertAlign w:val="superscript"/>
        </w:rPr>
        <w:footnoteReference w:id="4"/>
      </w:r>
      <w:r w:rsidR="00AB74CB" w:rsidRPr="007D0034">
        <w:rPr>
          <w:rFonts w:ascii="Calibri" w:hAnsi="Calibri" w:cs="Calibri"/>
          <w:sz w:val="24"/>
          <w:szCs w:val="24"/>
          <w:shd w:val="clear" w:color="auto" w:fill="FFFFFF"/>
        </w:rPr>
        <w:t>, infectious diseases, chronic health conditions</w:t>
      </w:r>
      <w:r w:rsidR="0079178E" w:rsidRPr="007D0034">
        <w:rPr>
          <w:rFonts w:ascii="Calibri" w:hAnsi="Calibri" w:cs="Calibri"/>
          <w:sz w:val="24"/>
          <w:szCs w:val="24"/>
          <w:shd w:val="clear" w:color="auto" w:fill="FFFFFF"/>
        </w:rPr>
        <w:t>, fall in crop yields and nutritional value</w:t>
      </w:r>
      <w:r w:rsidR="000B7AB4">
        <w:rPr>
          <w:rFonts w:ascii="Calibri" w:hAnsi="Calibri" w:cs="Calibri"/>
          <w:sz w:val="24"/>
          <w:szCs w:val="24"/>
          <w:vertAlign w:val="superscript"/>
        </w:rPr>
        <w:t>3</w:t>
      </w:r>
      <w:r w:rsidR="0079178E" w:rsidRPr="007D0034">
        <w:rPr>
          <w:rFonts w:ascii="Calibri" w:hAnsi="Calibri" w:cs="Calibri"/>
          <w:sz w:val="24"/>
          <w:szCs w:val="24"/>
          <w:shd w:val="clear" w:color="auto" w:fill="FFFFFF"/>
        </w:rPr>
        <w:t>.</w:t>
      </w:r>
    </w:p>
    <w:p w14:paraId="70CEF2D5" w14:textId="5138BA5F" w:rsidR="008F795A" w:rsidRPr="007D0034" w:rsidRDefault="00AB74CB" w:rsidP="000E4726">
      <w:pPr>
        <w:pStyle w:val="ListParagraph"/>
        <w:widowControl w:val="0"/>
        <w:numPr>
          <w:ilvl w:val="1"/>
          <w:numId w:val="32"/>
        </w:numPr>
        <w:spacing w:before="60" w:after="60"/>
        <w:ind w:left="1134" w:hanging="425"/>
        <w:contextualSpacing w:val="0"/>
        <w:rPr>
          <w:rFonts w:ascii="Calibri" w:hAnsi="Calibri" w:cs="Calibri"/>
          <w:sz w:val="24"/>
          <w:szCs w:val="24"/>
          <w:shd w:val="clear" w:color="auto" w:fill="FFFFFF"/>
        </w:rPr>
      </w:pPr>
      <w:r w:rsidRPr="000B7AB4">
        <w:rPr>
          <w:rFonts w:ascii="Calibri" w:hAnsi="Calibri" w:cs="Calibri"/>
          <w:b/>
          <w:bCs/>
          <w:sz w:val="24"/>
          <w:szCs w:val="24"/>
          <w:shd w:val="clear" w:color="auto" w:fill="FFFFFF"/>
        </w:rPr>
        <w:t>Severe m</w:t>
      </w:r>
      <w:r w:rsidR="001352D5" w:rsidRPr="000B7AB4">
        <w:rPr>
          <w:rFonts w:ascii="Calibri" w:hAnsi="Calibri" w:cs="Calibri"/>
          <w:b/>
          <w:bCs/>
          <w:sz w:val="24"/>
          <w:szCs w:val="24"/>
          <w:shd w:val="clear" w:color="auto" w:fill="FFFFFF"/>
        </w:rPr>
        <w:t>ental health</w:t>
      </w:r>
      <w:r w:rsidRPr="000B7AB4">
        <w:rPr>
          <w:rFonts w:ascii="Calibri" w:hAnsi="Calibri" w:cs="Calibri"/>
          <w:b/>
          <w:bCs/>
          <w:sz w:val="24"/>
          <w:szCs w:val="24"/>
          <w:shd w:val="clear" w:color="auto" w:fill="FFFFFF"/>
        </w:rPr>
        <w:t xml:space="preserve"> deterioration and</w:t>
      </w:r>
      <w:r w:rsidR="001352D5" w:rsidRPr="000B7AB4">
        <w:rPr>
          <w:rFonts w:ascii="Calibri" w:hAnsi="Calibri" w:cs="Calibri"/>
          <w:b/>
          <w:bCs/>
          <w:sz w:val="24"/>
          <w:szCs w:val="24"/>
          <w:shd w:val="clear" w:color="auto" w:fill="FFFFFF"/>
        </w:rPr>
        <w:t xml:space="preserve"> impacts of climate change</w:t>
      </w:r>
      <w:r w:rsidR="00306D6F" w:rsidRPr="007D0034">
        <w:rPr>
          <w:rFonts w:ascii="Calibri" w:hAnsi="Calibri" w:cs="Calibri"/>
          <w:sz w:val="24"/>
          <w:szCs w:val="24"/>
          <w:shd w:val="clear" w:color="auto" w:fill="FFFFFF"/>
        </w:rPr>
        <w:t>, e.g. eco-anxiety</w:t>
      </w:r>
      <w:r w:rsidR="00445BE4" w:rsidRPr="007D0034">
        <w:rPr>
          <w:rFonts w:ascii="Calibri" w:hAnsi="Calibri" w:cs="Calibri"/>
          <w:sz w:val="24"/>
          <w:szCs w:val="24"/>
          <w:shd w:val="clear" w:color="auto" w:fill="FFFFFF"/>
        </w:rPr>
        <w:t>, and the i</w:t>
      </w:r>
      <w:r w:rsidR="008F795A" w:rsidRPr="007D0034">
        <w:rPr>
          <w:rFonts w:ascii="Calibri" w:hAnsi="Calibri" w:cs="Calibri"/>
          <w:sz w:val="24"/>
          <w:szCs w:val="24"/>
          <w:shd w:val="clear" w:color="auto" w:fill="FFFFFF"/>
        </w:rPr>
        <w:t xml:space="preserve">mpact of </w:t>
      </w:r>
      <w:r w:rsidR="008F795A" w:rsidRPr="000B7AB4">
        <w:rPr>
          <w:rFonts w:ascii="Calibri" w:hAnsi="Calibri" w:cs="Calibri"/>
          <w:b/>
          <w:bCs/>
          <w:sz w:val="24"/>
          <w:szCs w:val="24"/>
          <w:shd w:val="clear" w:color="auto" w:fill="FFFFFF"/>
        </w:rPr>
        <w:t>Gen Z</w:t>
      </w:r>
      <w:r w:rsidR="008F795A" w:rsidRPr="007D0034">
        <w:rPr>
          <w:rFonts w:ascii="Calibri" w:hAnsi="Calibri" w:cs="Calibri"/>
          <w:sz w:val="24"/>
          <w:szCs w:val="24"/>
          <w:shd w:val="clear" w:color="auto" w:fill="FFFFFF"/>
        </w:rPr>
        <w:t xml:space="preserve"> on values and attitudes towards climate change, demands/expectations</w:t>
      </w:r>
      <w:r w:rsidR="00445BE4" w:rsidRPr="007D0034">
        <w:rPr>
          <w:rFonts w:ascii="Calibri" w:hAnsi="Calibri" w:cs="Calibri"/>
          <w:sz w:val="24"/>
          <w:szCs w:val="24"/>
          <w:shd w:val="clear" w:color="auto" w:fill="FFFFFF"/>
        </w:rPr>
        <w:t>.</w:t>
      </w:r>
    </w:p>
    <w:p w14:paraId="4C71769D" w14:textId="1A2AE2FC" w:rsidR="003322A8" w:rsidRPr="0075098B" w:rsidRDefault="00CF0DB9" w:rsidP="007D0034">
      <w:pPr>
        <w:pStyle w:val="ListParagraph"/>
        <w:numPr>
          <w:ilvl w:val="0"/>
          <w:numId w:val="32"/>
        </w:numPr>
        <w:spacing w:before="120" w:after="120"/>
        <w:ind w:left="714" w:hanging="357"/>
        <w:contextualSpacing w:val="0"/>
        <w:rPr>
          <w:rFonts w:ascii="Calibri" w:hAnsi="Calibri" w:cs="Calibri"/>
          <w:i/>
          <w:iCs/>
          <w:sz w:val="24"/>
          <w:szCs w:val="24"/>
          <w:shd w:val="clear" w:color="auto" w:fill="FFFFFF"/>
        </w:rPr>
      </w:pPr>
      <w:r w:rsidRPr="0075098B">
        <w:rPr>
          <w:rFonts w:ascii="Calibri" w:hAnsi="Calibri" w:cs="Calibri"/>
          <w:i/>
          <w:iCs/>
          <w:sz w:val="24"/>
          <w:szCs w:val="24"/>
          <w:shd w:val="clear" w:color="auto" w:fill="FFFFFF"/>
        </w:rPr>
        <w:t>Technology</w:t>
      </w:r>
    </w:p>
    <w:p w14:paraId="37E04F0F" w14:textId="1BB50FD3" w:rsidR="00A83151" w:rsidRPr="007D0034" w:rsidRDefault="00445BE4" w:rsidP="000E4726">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7D0034">
        <w:rPr>
          <w:rFonts w:ascii="Calibri" w:hAnsi="Calibri" w:cs="Calibri"/>
          <w:sz w:val="24"/>
          <w:szCs w:val="24"/>
          <w:shd w:val="clear" w:color="auto" w:fill="FFFFFF"/>
        </w:rPr>
        <w:t>The threats and opportunities of Artificial Intelligence depend largely on the mindsets behind it. Increasingly reliance on data-driven energy and transport systems, but also</w:t>
      </w:r>
      <w:r w:rsidR="001352D5" w:rsidRPr="007D0034">
        <w:rPr>
          <w:rFonts w:ascii="Calibri" w:hAnsi="Calibri" w:cs="Calibri"/>
          <w:sz w:val="24"/>
          <w:szCs w:val="24"/>
          <w:shd w:val="clear" w:color="auto" w:fill="FFFFFF"/>
        </w:rPr>
        <w:t xml:space="preserve"> </w:t>
      </w:r>
      <w:r w:rsidR="00365E77" w:rsidRPr="007D0034">
        <w:rPr>
          <w:rFonts w:ascii="Calibri" w:hAnsi="Calibri" w:cs="Calibri"/>
          <w:sz w:val="24"/>
          <w:szCs w:val="24"/>
          <w:shd w:val="clear" w:color="auto" w:fill="FFFFFF"/>
        </w:rPr>
        <w:t xml:space="preserve">precious metals and </w:t>
      </w:r>
      <w:r w:rsidR="001352D5" w:rsidRPr="007D0034">
        <w:rPr>
          <w:rFonts w:ascii="Calibri" w:hAnsi="Calibri" w:cs="Calibri"/>
          <w:sz w:val="24"/>
          <w:szCs w:val="24"/>
          <w:shd w:val="clear" w:color="auto" w:fill="FFFFFF"/>
        </w:rPr>
        <w:t>mining, protected areas and communities in other countries</w:t>
      </w:r>
      <w:r w:rsidRPr="007D0034">
        <w:rPr>
          <w:rFonts w:ascii="Calibri" w:hAnsi="Calibri" w:cs="Calibri"/>
          <w:sz w:val="24"/>
          <w:szCs w:val="24"/>
          <w:shd w:val="clear" w:color="auto" w:fill="FFFFFF"/>
        </w:rPr>
        <w:t xml:space="preserve"> creates security risks</w:t>
      </w:r>
      <w:r w:rsidR="001352D5" w:rsidRPr="007D0034">
        <w:rPr>
          <w:rFonts w:ascii="Calibri" w:hAnsi="Calibri" w:cs="Calibri"/>
          <w:sz w:val="24"/>
          <w:szCs w:val="24"/>
          <w:shd w:val="clear" w:color="auto" w:fill="FFFFFF"/>
        </w:rPr>
        <w:t>.</w:t>
      </w:r>
      <w:r w:rsidRPr="007D0034">
        <w:rPr>
          <w:rFonts w:ascii="Calibri" w:hAnsi="Calibri" w:cs="Calibri"/>
          <w:sz w:val="24"/>
          <w:szCs w:val="24"/>
          <w:shd w:val="clear" w:color="auto" w:fill="FFFFFF"/>
        </w:rPr>
        <w:t xml:space="preserve"> There is the potential for novel solutions to problems as well as job losses in </w:t>
      </w:r>
      <w:r w:rsidR="007D0034" w:rsidRPr="007D0034">
        <w:rPr>
          <w:rFonts w:ascii="Calibri" w:hAnsi="Calibri" w:cs="Calibri"/>
          <w:sz w:val="24"/>
          <w:szCs w:val="24"/>
          <w:shd w:val="clear" w:color="auto" w:fill="FFFFFF"/>
        </w:rPr>
        <w:t>white- and blue-collar</w:t>
      </w:r>
      <w:r w:rsidRPr="007D0034">
        <w:rPr>
          <w:rFonts w:ascii="Calibri" w:hAnsi="Calibri" w:cs="Calibri"/>
          <w:sz w:val="24"/>
          <w:szCs w:val="24"/>
          <w:shd w:val="clear" w:color="auto" w:fill="FFFFFF"/>
        </w:rPr>
        <w:t xml:space="preserve"> professions, social displacements. ChatGTP could be used in NatureScot’s work</w:t>
      </w:r>
      <w:r w:rsidR="005C6BBF" w:rsidRPr="007D0034">
        <w:rPr>
          <w:rFonts w:ascii="Calibri" w:hAnsi="Calibri" w:cs="Calibri"/>
          <w:sz w:val="24"/>
          <w:szCs w:val="24"/>
          <w:shd w:val="clear" w:color="auto" w:fill="FFFFFF"/>
        </w:rPr>
        <w:t>: AI underpins the ‘informed’ CivTech projects to increase our capacity to handle the volume and complexity of casework in planning and on protected sites in coming years. In procurement, we may want to place conditions on c</w:t>
      </w:r>
      <w:r w:rsidR="003E417B" w:rsidRPr="007D0034">
        <w:rPr>
          <w:rFonts w:ascii="Calibri" w:hAnsi="Calibri" w:cs="Calibri"/>
          <w:sz w:val="24"/>
          <w:szCs w:val="24"/>
          <w:shd w:val="clear" w:color="auto" w:fill="FFFFFF"/>
        </w:rPr>
        <w:t xml:space="preserve">ontractors about </w:t>
      </w:r>
      <w:r w:rsidR="000B7AB4">
        <w:rPr>
          <w:rFonts w:ascii="Calibri" w:hAnsi="Calibri" w:cs="Calibri"/>
          <w:sz w:val="24"/>
          <w:szCs w:val="24"/>
          <w:shd w:val="clear" w:color="auto" w:fill="FFFFFF"/>
        </w:rPr>
        <w:t>AI</w:t>
      </w:r>
      <w:r w:rsidR="003E417B" w:rsidRPr="007D0034">
        <w:rPr>
          <w:rFonts w:ascii="Calibri" w:hAnsi="Calibri" w:cs="Calibri"/>
          <w:sz w:val="24"/>
          <w:szCs w:val="24"/>
          <w:shd w:val="clear" w:color="auto" w:fill="FFFFFF"/>
        </w:rPr>
        <w:t xml:space="preserve"> use</w:t>
      </w:r>
      <w:r w:rsidR="000B7AB4">
        <w:rPr>
          <w:rFonts w:ascii="Calibri" w:hAnsi="Calibri" w:cs="Calibri"/>
          <w:sz w:val="24"/>
          <w:szCs w:val="24"/>
          <w:shd w:val="clear" w:color="auto" w:fill="FFFFFF"/>
        </w:rPr>
        <w:t>.</w:t>
      </w:r>
    </w:p>
    <w:p w14:paraId="329831A5" w14:textId="65EAE7F8" w:rsidR="003E417B" w:rsidRPr="007D0034" w:rsidRDefault="003E417B" w:rsidP="000E4726">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0B7AB4">
        <w:rPr>
          <w:rFonts w:ascii="Calibri" w:hAnsi="Calibri" w:cs="Calibri"/>
          <w:b/>
          <w:bCs/>
          <w:sz w:val="24"/>
          <w:szCs w:val="24"/>
          <w:shd w:val="clear" w:color="auto" w:fill="FFFFFF"/>
        </w:rPr>
        <w:t>Macrogenomics</w:t>
      </w:r>
      <w:r w:rsidRPr="007D0034">
        <w:rPr>
          <w:rFonts w:ascii="Calibri" w:hAnsi="Calibri" w:cs="Calibri"/>
          <w:sz w:val="24"/>
          <w:szCs w:val="24"/>
          <w:shd w:val="clear" w:color="auto" w:fill="FFFFFF"/>
        </w:rPr>
        <w:t xml:space="preserve"> uses publicly accessible genetic datasets from thousands of species to explore large-scale patterns and predictors of intraspecific genetic variation</w:t>
      </w:r>
      <w:r w:rsidRPr="000E4726">
        <w:rPr>
          <w:rFonts w:ascii="Calibri" w:hAnsi="Calibri" w:cs="Calibri"/>
          <w:sz w:val="24"/>
          <w:szCs w:val="24"/>
          <w:shd w:val="clear" w:color="auto" w:fill="FFFFFF"/>
          <w:vertAlign w:val="superscript"/>
        </w:rPr>
        <w:footnoteReference w:id="5"/>
      </w:r>
      <w:r w:rsidRPr="007D0034">
        <w:rPr>
          <w:rFonts w:ascii="Calibri" w:hAnsi="Calibri" w:cs="Calibri"/>
          <w:sz w:val="24"/>
          <w:szCs w:val="24"/>
          <w:shd w:val="clear" w:color="auto" w:fill="FFFFFF"/>
        </w:rPr>
        <w:t>. This is being applied to invasive alien species, the representativeness and effectiveness of protected areas and the impacts of landscape scale features including wetlands and roads. This is part of a wider movement to incorporate molecular tools in biodiversity conservation</w:t>
      </w:r>
      <w:r w:rsidRPr="007D0034">
        <w:rPr>
          <w:rFonts w:ascii="Calibri" w:hAnsi="Calibri" w:cs="Calibri"/>
          <w:sz w:val="24"/>
          <w:szCs w:val="24"/>
          <w:shd w:val="clear" w:color="auto" w:fill="FFFFFF"/>
          <w:vertAlign w:val="superscript"/>
        </w:rPr>
        <w:footnoteReference w:id="6"/>
      </w:r>
      <w:r w:rsidRPr="007D0034">
        <w:rPr>
          <w:rFonts w:ascii="Calibri" w:hAnsi="Calibri" w:cs="Calibri"/>
          <w:sz w:val="24"/>
          <w:szCs w:val="24"/>
          <w:shd w:val="clear" w:color="auto" w:fill="FFFFFF"/>
        </w:rPr>
        <w:t>.</w:t>
      </w:r>
      <w:r w:rsidR="00D87ECC" w:rsidRPr="007D0034">
        <w:rPr>
          <w:rFonts w:ascii="Calibri" w:hAnsi="Calibri" w:cs="Calibri"/>
          <w:sz w:val="24"/>
          <w:szCs w:val="24"/>
          <w:shd w:val="clear" w:color="auto" w:fill="FFFFFF"/>
        </w:rPr>
        <w:t xml:space="preserve"> While open access to sequence data is a cornerstone of biology and biodiversity research, it is a source of tension under the Convention on Biological Diversity (CBD). Policy decisions could compromise research and development, unless a practical multilateral solution is implemented</w:t>
      </w:r>
      <w:r w:rsidR="00D87ECC" w:rsidRPr="007D0034">
        <w:rPr>
          <w:rFonts w:ascii="Calibri" w:hAnsi="Calibri" w:cs="Calibri"/>
          <w:sz w:val="24"/>
          <w:szCs w:val="24"/>
          <w:shd w:val="clear" w:color="auto" w:fill="FFFFFF"/>
          <w:vertAlign w:val="superscript"/>
        </w:rPr>
        <w:footnoteReference w:id="7"/>
      </w:r>
      <w:r w:rsidR="00D87ECC" w:rsidRPr="007D0034">
        <w:rPr>
          <w:rFonts w:ascii="Calibri" w:hAnsi="Calibri" w:cs="Calibri"/>
          <w:sz w:val="24"/>
          <w:szCs w:val="24"/>
          <w:shd w:val="clear" w:color="auto" w:fill="FFFFFF"/>
        </w:rPr>
        <w:t>.</w:t>
      </w:r>
    </w:p>
    <w:p w14:paraId="3345CD1D" w14:textId="177ED497" w:rsidR="004B2226" w:rsidRPr="0075098B" w:rsidRDefault="00CF0DB9" w:rsidP="000B7AB4">
      <w:pPr>
        <w:pStyle w:val="ListParagraph"/>
        <w:widowControl w:val="0"/>
        <w:numPr>
          <w:ilvl w:val="0"/>
          <w:numId w:val="32"/>
        </w:numPr>
        <w:spacing w:before="120" w:after="120"/>
        <w:ind w:left="714" w:hanging="357"/>
        <w:contextualSpacing w:val="0"/>
        <w:rPr>
          <w:rFonts w:ascii="Calibri" w:hAnsi="Calibri" w:cs="Calibri"/>
          <w:i/>
          <w:iCs/>
          <w:sz w:val="24"/>
          <w:szCs w:val="24"/>
          <w:shd w:val="clear" w:color="auto" w:fill="FFFFFF"/>
        </w:rPr>
      </w:pPr>
      <w:r w:rsidRPr="0075098B">
        <w:rPr>
          <w:rFonts w:ascii="Calibri" w:hAnsi="Calibri" w:cs="Calibri"/>
          <w:i/>
          <w:iCs/>
          <w:sz w:val="24"/>
          <w:szCs w:val="24"/>
          <w:shd w:val="clear" w:color="auto" w:fill="FFFFFF"/>
        </w:rPr>
        <w:t>Environment</w:t>
      </w:r>
    </w:p>
    <w:p w14:paraId="17DAA323" w14:textId="787FC8EA" w:rsidR="00744B70" w:rsidRPr="00E01312" w:rsidRDefault="00D7412C" w:rsidP="000B7AB4">
      <w:pPr>
        <w:pStyle w:val="ListParagraph"/>
        <w:widowControl w:val="0"/>
        <w:numPr>
          <w:ilvl w:val="1"/>
          <w:numId w:val="32"/>
        </w:numPr>
        <w:spacing w:before="60" w:after="60"/>
        <w:ind w:left="1134" w:hanging="425"/>
        <w:contextualSpacing w:val="0"/>
        <w:rPr>
          <w:rFonts w:ascii="Calibri" w:hAnsi="Calibri" w:cs="Calibri"/>
          <w:sz w:val="24"/>
          <w:szCs w:val="24"/>
          <w:shd w:val="clear" w:color="auto" w:fill="FFFFFF"/>
        </w:rPr>
      </w:pPr>
      <w:r w:rsidRPr="00E01312">
        <w:rPr>
          <w:rFonts w:ascii="Calibri" w:hAnsi="Calibri" w:cs="Calibri"/>
          <w:sz w:val="24"/>
          <w:szCs w:val="24"/>
          <w:shd w:val="clear" w:color="auto" w:fill="FFFFFF"/>
        </w:rPr>
        <w:t xml:space="preserve">Continuing concerns about the </w:t>
      </w:r>
      <w:r w:rsidRPr="000B7AB4">
        <w:rPr>
          <w:rFonts w:ascii="Calibri" w:hAnsi="Calibri" w:cs="Calibri"/>
          <w:b/>
          <w:bCs/>
          <w:sz w:val="24"/>
          <w:szCs w:val="24"/>
          <w:shd w:val="clear" w:color="auto" w:fill="FFFFFF"/>
        </w:rPr>
        <w:t>pace of climate change</w:t>
      </w:r>
      <w:r w:rsidRPr="00E01312">
        <w:rPr>
          <w:rFonts w:ascii="Calibri" w:hAnsi="Calibri" w:cs="Calibri"/>
          <w:sz w:val="24"/>
          <w:szCs w:val="24"/>
          <w:shd w:val="clear" w:color="auto" w:fill="FFFFFF"/>
        </w:rPr>
        <w:t xml:space="preserve"> from transgressing planetary boundaries</w:t>
      </w:r>
      <w:r w:rsidRPr="00E01312">
        <w:rPr>
          <w:rFonts w:ascii="Calibri" w:hAnsi="Calibri" w:cs="Calibri"/>
          <w:sz w:val="24"/>
          <w:szCs w:val="24"/>
          <w:vertAlign w:val="superscript"/>
        </w:rPr>
        <w:footnoteReference w:id="8"/>
      </w:r>
      <w:r w:rsidRPr="00E01312">
        <w:rPr>
          <w:rFonts w:ascii="Calibri" w:hAnsi="Calibri" w:cs="Calibri"/>
          <w:sz w:val="24"/>
          <w:szCs w:val="24"/>
          <w:shd w:val="clear" w:color="auto" w:fill="FFFFFF"/>
        </w:rPr>
        <w:t xml:space="preserve"> to triggering global tipping points</w:t>
      </w:r>
      <w:r w:rsidRPr="00E01312">
        <w:rPr>
          <w:rFonts w:ascii="Calibri" w:hAnsi="Calibri" w:cs="Calibri"/>
          <w:sz w:val="24"/>
          <w:szCs w:val="24"/>
          <w:vertAlign w:val="superscript"/>
        </w:rPr>
        <w:footnoteReference w:id="9"/>
      </w:r>
      <w:r w:rsidRPr="00E01312">
        <w:rPr>
          <w:rFonts w:ascii="Calibri" w:hAnsi="Calibri" w:cs="Calibri"/>
          <w:sz w:val="24"/>
          <w:szCs w:val="24"/>
          <w:shd w:val="clear" w:color="auto" w:fill="FFFFFF"/>
        </w:rPr>
        <w:t xml:space="preserve">. </w:t>
      </w:r>
      <w:r w:rsidR="0000395B" w:rsidRPr="00E01312">
        <w:rPr>
          <w:rFonts w:ascii="Calibri" w:hAnsi="Calibri" w:cs="Calibri"/>
          <w:sz w:val="24"/>
          <w:szCs w:val="24"/>
          <w:shd w:val="clear" w:color="auto" w:fill="FFFFFF"/>
        </w:rPr>
        <w:t>El Niño boosts ocean warming</w:t>
      </w:r>
      <w:r w:rsidR="0000395B" w:rsidRPr="00E01312">
        <w:rPr>
          <w:rFonts w:ascii="Calibri" w:hAnsi="Calibri" w:cs="Calibri"/>
          <w:sz w:val="24"/>
          <w:szCs w:val="24"/>
          <w:vertAlign w:val="superscript"/>
        </w:rPr>
        <w:footnoteReference w:id="10"/>
      </w:r>
      <w:r w:rsidR="0000395B" w:rsidRPr="00E01312">
        <w:rPr>
          <w:rFonts w:ascii="Calibri" w:hAnsi="Calibri" w:cs="Calibri"/>
          <w:sz w:val="24"/>
          <w:szCs w:val="24"/>
          <w:shd w:val="clear" w:color="auto" w:fill="FFFFFF"/>
        </w:rPr>
        <w:t xml:space="preserve"> - El Niño events tend to</w:t>
      </w:r>
      <w:r w:rsidR="00E975D5" w:rsidRPr="00E01312">
        <w:rPr>
          <w:rFonts w:ascii="Calibri" w:hAnsi="Calibri" w:cs="Calibri"/>
          <w:sz w:val="24"/>
          <w:szCs w:val="24"/>
          <w:shd w:val="clear" w:color="auto" w:fill="FFFFFF"/>
        </w:rPr>
        <w:t xml:space="preserve"> warm the eastern Pacific Ocean and helped </w:t>
      </w:r>
      <w:r w:rsidR="0000395B" w:rsidRPr="00E01312">
        <w:rPr>
          <w:rFonts w:ascii="Calibri" w:hAnsi="Calibri" w:cs="Calibri"/>
          <w:sz w:val="24"/>
          <w:szCs w:val="24"/>
          <w:shd w:val="clear" w:color="auto" w:fill="FFFFFF"/>
        </w:rPr>
        <w:t>make 2023 the hottest year on record. This year, it will likely compound with climate change, potentially pushing global surface temperatures to 1.5°C above preindustrial levels for the first time</w:t>
      </w:r>
      <w:r w:rsidR="00E975D5" w:rsidRPr="00E01312">
        <w:rPr>
          <w:rFonts w:ascii="Calibri" w:hAnsi="Calibri" w:cs="Calibri"/>
          <w:sz w:val="24"/>
          <w:szCs w:val="24"/>
          <w:shd w:val="clear" w:color="auto" w:fill="FFFFFF"/>
        </w:rPr>
        <w:t xml:space="preserve">, with </w:t>
      </w:r>
      <w:r w:rsidR="0000395B" w:rsidRPr="00E01312">
        <w:rPr>
          <w:rFonts w:ascii="Calibri" w:hAnsi="Calibri" w:cs="Calibri"/>
          <w:sz w:val="24"/>
          <w:szCs w:val="24"/>
          <w:shd w:val="clear" w:color="auto" w:fill="FFFFFF"/>
        </w:rPr>
        <w:t>disastrous effects on marine ecosystems</w:t>
      </w:r>
      <w:r w:rsidR="00E01312">
        <w:rPr>
          <w:rFonts w:ascii="Calibri" w:hAnsi="Calibri" w:cs="Calibri"/>
          <w:sz w:val="24"/>
          <w:szCs w:val="24"/>
          <w:shd w:val="clear" w:color="auto" w:fill="FFFFFF"/>
        </w:rPr>
        <w:t xml:space="preserve"> - </w:t>
      </w:r>
      <w:r w:rsidR="0000395B" w:rsidRPr="00E01312">
        <w:rPr>
          <w:rFonts w:ascii="Calibri" w:hAnsi="Calibri" w:cs="Calibri"/>
          <w:sz w:val="24"/>
          <w:szCs w:val="24"/>
          <w:shd w:val="clear" w:color="auto" w:fill="FFFFFF"/>
        </w:rPr>
        <w:t>and beyond.</w:t>
      </w:r>
      <w:r w:rsidR="00E975D5" w:rsidRPr="00E01312">
        <w:rPr>
          <w:rFonts w:ascii="Calibri" w:hAnsi="Calibri" w:cs="Calibri"/>
          <w:sz w:val="24"/>
          <w:szCs w:val="24"/>
          <w:shd w:val="clear" w:color="auto" w:fill="FFFFFF"/>
        </w:rPr>
        <w:t xml:space="preserve"> </w:t>
      </w:r>
      <w:r w:rsidR="0000395B" w:rsidRPr="00E01312">
        <w:rPr>
          <w:rFonts w:ascii="Calibri" w:hAnsi="Calibri" w:cs="Calibri"/>
          <w:sz w:val="24"/>
          <w:szCs w:val="24"/>
          <w:shd w:val="clear" w:color="auto" w:fill="FFFFFF"/>
        </w:rPr>
        <w:t>(</w:t>
      </w:r>
      <w:r w:rsidR="0000395B" w:rsidRPr="000B7AB4">
        <w:rPr>
          <w:rFonts w:ascii="Calibri" w:hAnsi="Calibri" w:cs="Calibri"/>
          <w:b/>
          <w:bCs/>
          <w:sz w:val="24"/>
          <w:szCs w:val="24"/>
          <w:shd w:val="clear" w:color="auto" w:fill="FFFFFF"/>
        </w:rPr>
        <w:t>NatureScot could strengthen our narrative on climate-nature and the futures we are trying to avoid</w:t>
      </w:r>
      <w:r w:rsidR="0000395B" w:rsidRPr="00E01312">
        <w:rPr>
          <w:rFonts w:ascii="Calibri" w:hAnsi="Calibri" w:cs="Calibri"/>
          <w:sz w:val="24"/>
          <w:szCs w:val="24"/>
          <w:shd w:val="clear" w:color="auto" w:fill="FFFFFF"/>
        </w:rPr>
        <w:t>)</w:t>
      </w:r>
      <w:r w:rsidR="00E01312">
        <w:rPr>
          <w:rFonts w:ascii="Calibri" w:hAnsi="Calibri" w:cs="Calibri"/>
          <w:sz w:val="24"/>
          <w:szCs w:val="24"/>
          <w:shd w:val="clear" w:color="auto" w:fill="FFFFFF"/>
        </w:rPr>
        <w:t>.</w:t>
      </w:r>
    </w:p>
    <w:p w14:paraId="39B121C6" w14:textId="32356AEE" w:rsidR="003C30C8" w:rsidRPr="00E01312" w:rsidRDefault="003C30C8" w:rsidP="00E01312">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0B7AB4">
        <w:rPr>
          <w:rFonts w:ascii="Calibri" w:hAnsi="Calibri" w:cs="Calibri"/>
          <w:b/>
          <w:bCs/>
          <w:sz w:val="24"/>
          <w:szCs w:val="24"/>
          <w:shd w:val="clear" w:color="auto" w:fill="FFFFFF"/>
        </w:rPr>
        <w:t>Biodiversity monitoring for a just planetary future</w:t>
      </w:r>
      <w:r w:rsidRPr="00E01312">
        <w:rPr>
          <w:rFonts w:ascii="Calibri" w:hAnsi="Calibri" w:cs="Calibri"/>
          <w:sz w:val="24"/>
          <w:szCs w:val="24"/>
          <w:shd w:val="clear" w:color="auto" w:fill="FFFFFF"/>
        </w:rPr>
        <w:t xml:space="preserve"> - w</w:t>
      </w:r>
      <w:r w:rsidR="004B2226" w:rsidRPr="00E01312">
        <w:rPr>
          <w:rFonts w:ascii="Calibri" w:hAnsi="Calibri" w:cs="Calibri"/>
          <w:sz w:val="24"/>
          <w:szCs w:val="24"/>
          <w:shd w:val="clear" w:color="auto" w:fill="FFFFFF"/>
        </w:rPr>
        <w:t>orking towards governance systems and monitoring frameworks that engage with biodiversity data as social infrastructure</w:t>
      </w:r>
      <w:r w:rsidR="004B2226" w:rsidRPr="00E01312">
        <w:rPr>
          <w:rFonts w:ascii="Calibri" w:hAnsi="Calibri" w:cs="Calibri"/>
          <w:sz w:val="24"/>
          <w:szCs w:val="24"/>
          <w:vertAlign w:val="superscript"/>
        </w:rPr>
        <w:footnoteReference w:id="11"/>
      </w:r>
      <w:r w:rsidR="004B2226" w:rsidRPr="00E01312">
        <w:rPr>
          <w:rFonts w:ascii="Calibri" w:hAnsi="Calibri" w:cs="Calibri"/>
          <w:sz w:val="24"/>
          <w:szCs w:val="24"/>
          <w:shd w:val="clear" w:color="auto" w:fill="FFFFFF"/>
        </w:rPr>
        <w:t>. Ecologists and conservation scientists have long acknowledged that biodiversity data reflect legacies of social inequity. Although the impact of data disparities on decisions is central to discussions on data governance throughout society</w:t>
      </w:r>
      <w:r w:rsidR="00E01312">
        <w:rPr>
          <w:rFonts w:ascii="Calibri" w:hAnsi="Calibri" w:cs="Calibri"/>
          <w:sz w:val="24"/>
          <w:szCs w:val="24"/>
          <w:shd w:val="clear" w:color="auto" w:fill="FFFFFF"/>
        </w:rPr>
        <w:t xml:space="preserve"> - </w:t>
      </w:r>
      <w:r w:rsidR="004B2226" w:rsidRPr="00E01312">
        <w:rPr>
          <w:rFonts w:ascii="Calibri" w:hAnsi="Calibri" w:cs="Calibri"/>
          <w:sz w:val="24"/>
          <w:szCs w:val="24"/>
          <w:shd w:val="clear" w:color="auto" w:fill="FFFFFF"/>
        </w:rPr>
        <w:t>from policing to finance to health care</w:t>
      </w:r>
      <w:r w:rsidR="00E01312">
        <w:rPr>
          <w:rFonts w:ascii="Calibri" w:hAnsi="Calibri" w:cs="Calibri"/>
          <w:sz w:val="24"/>
          <w:szCs w:val="24"/>
          <w:shd w:val="clear" w:color="auto" w:fill="FFFFFF"/>
        </w:rPr>
        <w:t xml:space="preserve"> - </w:t>
      </w:r>
      <w:r w:rsidR="004B2226" w:rsidRPr="00E01312">
        <w:rPr>
          <w:rFonts w:ascii="Calibri" w:hAnsi="Calibri" w:cs="Calibri"/>
          <w:sz w:val="24"/>
          <w:szCs w:val="24"/>
          <w:shd w:val="clear" w:color="auto" w:fill="FFFFFF"/>
        </w:rPr>
        <w:t xml:space="preserve">the environmental domain has skirted many of these critiques under the guise that its data reflect and affect the natural world, not people, politics, and histories. More data or better models will </w:t>
      </w:r>
      <w:r w:rsidRPr="00E01312">
        <w:rPr>
          <w:rFonts w:ascii="Calibri" w:hAnsi="Calibri" w:cs="Calibri"/>
          <w:sz w:val="24"/>
          <w:szCs w:val="24"/>
          <w:shd w:val="clear" w:color="auto" w:fill="FFFFFF"/>
        </w:rPr>
        <w:t>never fully solve systemic bias: solutions lie in contextualising data (</w:t>
      </w:r>
      <w:r w:rsidRPr="000B7AB4">
        <w:rPr>
          <w:rFonts w:ascii="Calibri" w:hAnsi="Calibri" w:cs="Calibri"/>
          <w:b/>
          <w:bCs/>
          <w:sz w:val="24"/>
          <w:szCs w:val="24"/>
          <w:shd w:val="clear" w:color="auto" w:fill="FFFFFF"/>
        </w:rPr>
        <w:t xml:space="preserve">NatureScot </w:t>
      </w:r>
      <w:r w:rsidR="00E01312" w:rsidRPr="000B7AB4">
        <w:rPr>
          <w:rFonts w:ascii="Calibri" w:hAnsi="Calibri" w:cs="Calibri"/>
          <w:b/>
          <w:bCs/>
          <w:sz w:val="24"/>
          <w:szCs w:val="24"/>
          <w:shd w:val="clear" w:color="auto" w:fill="FFFFFF"/>
        </w:rPr>
        <w:t>-</w:t>
      </w:r>
      <w:r w:rsidRPr="000B7AB4">
        <w:rPr>
          <w:rFonts w:ascii="Calibri" w:hAnsi="Calibri" w:cs="Calibri"/>
          <w:b/>
          <w:bCs/>
          <w:sz w:val="24"/>
          <w:szCs w:val="24"/>
          <w:shd w:val="clear" w:color="auto" w:fill="FFFFFF"/>
        </w:rPr>
        <w:t xml:space="preserve"> this is relevant across our work and the way in which targets and indicators are presented in the Natural Environment Bill</w:t>
      </w:r>
      <w:r w:rsidRPr="00E01312">
        <w:rPr>
          <w:rFonts w:ascii="Calibri" w:hAnsi="Calibri" w:cs="Calibri"/>
          <w:sz w:val="24"/>
          <w:szCs w:val="24"/>
          <w:shd w:val="clear" w:color="auto" w:fill="FFFFFF"/>
        </w:rPr>
        <w:t>)</w:t>
      </w:r>
      <w:r w:rsidR="00E01312">
        <w:rPr>
          <w:rFonts w:ascii="Calibri" w:hAnsi="Calibri" w:cs="Calibri"/>
          <w:sz w:val="24"/>
          <w:szCs w:val="24"/>
          <w:shd w:val="clear" w:color="auto" w:fill="FFFFFF"/>
        </w:rPr>
        <w:t>.</w:t>
      </w:r>
    </w:p>
    <w:p w14:paraId="5B697B46" w14:textId="0FFD9666" w:rsidR="00CF0DB9" w:rsidRPr="0075098B" w:rsidRDefault="00CF0DB9" w:rsidP="00A229A7">
      <w:pPr>
        <w:pStyle w:val="ListParagraph"/>
        <w:numPr>
          <w:ilvl w:val="0"/>
          <w:numId w:val="32"/>
        </w:numPr>
        <w:spacing w:before="120" w:after="120"/>
        <w:ind w:left="714" w:hanging="357"/>
        <w:contextualSpacing w:val="0"/>
        <w:rPr>
          <w:rFonts w:ascii="Calibri" w:hAnsi="Calibri" w:cs="Calibri"/>
          <w:i/>
          <w:iCs/>
          <w:sz w:val="24"/>
          <w:szCs w:val="24"/>
          <w:shd w:val="clear" w:color="auto" w:fill="FFFFFF"/>
        </w:rPr>
      </w:pPr>
      <w:r w:rsidRPr="0075098B">
        <w:rPr>
          <w:rFonts w:ascii="Calibri" w:hAnsi="Calibri" w:cs="Calibri"/>
          <w:i/>
          <w:iCs/>
          <w:sz w:val="24"/>
          <w:szCs w:val="24"/>
          <w:shd w:val="clear" w:color="auto" w:fill="FFFFFF"/>
        </w:rPr>
        <w:t>Economy</w:t>
      </w:r>
    </w:p>
    <w:p w14:paraId="75794361" w14:textId="04E7382B" w:rsidR="00365E77" w:rsidRPr="00E01312" w:rsidRDefault="00365E77" w:rsidP="00E01312">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0B7AB4">
        <w:rPr>
          <w:rFonts w:ascii="Calibri" w:hAnsi="Calibri" w:cs="Calibri"/>
          <w:b/>
          <w:bCs/>
          <w:sz w:val="24"/>
          <w:szCs w:val="24"/>
          <w:shd w:val="clear" w:color="auto" w:fill="FFFFFF"/>
        </w:rPr>
        <w:t>Shoring up resilience in one area can have a multiplier effect on overall preparedness for other related risks</w:t>
      </w:r>
      <w:r w:rsidR="000B7AB4" w:rsidRPr="000B7AB4">
        <w:rPr>
          <w:rFonts w:ascii="Calibri" w:hAnsi="Calibri" w:cs="Calibri"/>
          <w:sz w:val="24"/>
          <w:szCs w:val="24"/>
          <w:shd w:val="clear" w:color="auto" w:fill="FFFFFF"/>
        </w:rPr>
        <w:t xml:space="preserve"> -</w:t>
      </w:r>
      <w:r w:rsidRPr="00E01312">
        <w:rPr>
          <w:rFonts w:ascii="Calibri" w:hAnsi="Calibri" w:cs="Calibri"/>
          <w:sz w:val="24"/>
          <w:szCs w:val="24"/>
          <w:shd w:val="clear" w:color="auto" w:fill="FFFFFF"/>
        </w:rPr>
        <w:t xml:space="preserve"> investment in resilience must focus on solutions that address multiple risks, such as funding of adaptation measures that come with climate mitigation co-benefits, or investment in areas that strengthen human capital and development</w:t>
      </w:r>
      <w:r w:rsidRPr="003951AD">
        <w:rPr>
          <w:rFonts w:ascii="Calibri" w:hAnsi="Calibri" w:cs="Calibri"/>
          <w:sz w:val="24"/>
          <w:szCs w:val="24"/>
          <w:vertAlign w:val="superscript"/>
        </w:rPr>
        <w:footnoteReference w:id="12"/>
      </w:r>
      <w:r w:rsidR="003951AD">
        <w:rPr>
          <w:rFonts w:ascii="Calibri" w:hAnsi="Calibri" w:cs="Calibri"/>
          <w:sz w:val="24"/>
          <w:szCs w:val="24"/>
          <w:shd w:val="clear" w:color="auto" w:fill="FFFFFF"/>
        </w:rPr>
        <w:t>.</w:t>
      </w:r>
    </w:p>
    <w:p w14:paraId="78AB1E2B" w14:textId="0E160E7F" w:rsidR="00A83151" w:rsidRPr="00E01312" w:rsidRDefault="0023288D" w:rsidP="00E01312">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E811B9">
        <w:rPr>
          <w:rFonts w:ascii="Calibri" w:hAnsi="Calibri" w:cs="Calibri"/>
          <w:b/>
          <w:bCs/>
          <w:sz w:val="24"/>
          <w:szCs w:val="24"/>
          <w:shd w:val="clear" w:color="auto" w:fill="FFFFFF"/>
        </w:rPr>
        <w:t>Defra announced revised payments for Environmental Land Management</w:t>
      </w:r>
      <w:r w:rsidRPr="00E01312">
        <w:rPr>
          <w:rFonts w:ascii="Calibri" w:hAnsi="Calibri" w:cs="Calibri"/>
          <w:sz w:val="24"/>
          <w:szCs w:val="24"/>
          <w:shd w:val="clear" w:color="auto" w:fill="FFFFFF"/>
        </w:rPr>
        <w:t xml:space="preserve"> in January to both incentivise maintaining habitats and creating more, with increase</w:t>
      </w:r>
      <w:r w:rsidR="00E811B9">
        <w:rPr>
          <w:rFonts w:ascii="Calibri" w:hAnsi="Calibri" w:cs="Calibri"/>
          <w:sz w:val="24"/>
          <w:szCs w:val="24"/>
          <w:shd w:val="clear" w:color="auto" w:fill="FFFFFF"/>
        </w:rPr>
        <w:t>s</w:t>
      </w:r>
      <w:r w:rsidRPr="00E01312">
        <w:rPr>
          <w:rFonts w:ascii="Calibri" w:hAnsi="Calibri" w:cs="Calibri"/>
          <w:sz w:val="24"/>
          <w:szCs w:val="24"/>
          <w:shd w:val="clear" w:color="auto" w:fill="FFFFFF"/>
        </w:rPr>
        <w:t>, for example, in payments for species-rich grassland from £182 to £646 per hectare</w:t>
      </w:r>
      <w:r w:rsidRPr="003951AD">
        <w:rPr>
          <w:rFonts w:ascii="Calibri" w:hAnsi="Calibri" w:cs="Calibri"/>
          <w:sz w:val="24"/>
          <w:szCs w:val="24"/>
          <w:vertAlign w:val="superscript"/>
        </w:rPr>
        <w:footnoteReference w:id="13"/>
      </w:r>
      <w:r w:rsidRPr="00E01312">
        <w:rPr>
          <w:rFonts w:ascii="Calibri" w:hAnsi="Calibri" w:cs="Calibri"/>
          <w:sz w:val="24"/>
          <w:szCs w:val="24"/>
          <w:shd w:val="clear" w:color="auto" w:fill="FFFFFF"/>
        </w:rPr>
        <w:t>.</w:t>
      </w:r>
      <w:r w:rsidR="003951AD">
        <w:rPr>
          <w:rFonts w:ascii="Calibri" w:hAnsi="Calibri" w:cs="Calibri"/>
          <w:sz w:val="24"/>
          <w:szCs w:val="24"/>
          <w:shd w:val="clear" w:color="auto" w:fill="FFFFFF"/>
        </w:rPr>
        <w:t xml:space="preserve"> </w:t>
      </w:r>
      <w:r w:rsidRPr="00E01312">
        <w:rPr>
          <w:rFonts w:ascii="Calibri" w:hAnsi="Calibri" w:cs="Calibri"/>
          <w:sz w:val="24"/>
          <w:szCs w:val="24"/>
          <w:shd w:val="clear" w:color="auto" w:fill="FFFFFF"/>
        </w:rPr>
        <w:t xml:space="preserve">Scottish Government contracted the same organisation that advised DEFRA to also advise SG on payment calculations based on </w:t>
      </w:r>
      <w:r w:rsidR="003951AD" w:rsidRPr="00E01312">
        <w:rPr>
          <w:rFonts w:ascii="Calibri" w:hAnsi="Calibri" w:cs="Calibri"/>
          <w:sz w:val="24"/>
          <w:szCs w:val="24"/>
          <w:shd w:val="clear" w:color="auto" w:fill="FFFFFF"/>
        </w:rPr>
        <w:t>NatureScot’s</w:t>
      </w:r>
      <w:r w:rsidRPr="00E01312">
        <w:rPr>
          <w:rFonts w:ascii="Calibri" w:hAnsi="Calibri" w:cs="Calibri"/>
          <w:sz w:val="24"/>
          <w:szCs w:val="24"/>
          <w:shd w:val="clear" w:color="auto" w:fill="FFFFFF"/>
        </w:rPr>
        <w:t xml:space="preserve"> measures list. </w:t>
      </w:r>
      <w:r w:rsidR="00D179E6">
        <w:rPr>
          <w:rFonts w:ascii="Calibri" w:hAnsi="Calibri" w:cs="Calibri"/>
          <w:sz w:val="24"/>
          <w:szCs w:val="24"/>
          <w:shd w:val="clear" w:color="auto" w:fill="FFFFFF"/>
        </w:rPr>
        <w:t>T</w:t>
      </w:r>
      <w:r w:rsidRPr="00E01312">
        <w:rPr>
          <w:rFonts w:ascii="Calibri" w:hAnsi="Calibri" w:cs="Calibri"/>
          <w:sz w:val="24"/>
          <w:szCs w:val="24"/>
          <w:shd w:val="clear" w:color="auto" w:fill="FFFFFF"/>
        </w:rPr>
        <w:t xml:space="preserve">he payment rates better reflect costs to farmers, but the overall impact will </w:t>
      </w:r>
      <w:r w:rsidR="00E811B9">
        <w:rPr>
          <w:rFonts w:ascii="Calibri" w:hAnsi="Calibri" w:cs="Calibri"/>
          <w:sz w:val="24"/>
          <w:szCs w:val="24"/>
          <w:shd w:val="clear" w:color="auto" w:fill="FFFFFF"/>
        </w:rPr>
        <w:t xml:space="preserve">be </w:t>
      </w:r>
      <w:r w:rsidRPr="00E01312">
        <w:rPr>
          <w:rFonts w:ascii="Calibri" w:hAnsi="Calibri" w:cs="Calibri"/>
          <w:sz w:val="24"/>
          <w:szCs w:val="24"/>
          <w:shd w:val="clear" w:color="auto" w:fill="FFFFFF"/>
        </w:rPr>
        <w:t>determined by the total budget available for the new payments scheme and how it is structured across the 4 tiers.</w:t>
      </w:r>
    </w:p>
    <w:p w14:paraId="57B14D7B" w14:textId="77777777" w:rsidR="00F53C04" w:rsidRPr="00E01312" w:rsidRDefault="00CF0DB9" w:rsidP="00A229A7">
      <w:pPr>
        <w:pStyle w:val="ListParagraph"/>
        <w:numPr>
          <w:ilvl w:val="0"/>
          <w:numId w:val="32"/>
        </w:numPr>
        <w:spacing w:before="120" w:after="120"/>
        <w:ind w:left="714" w:hanging="357"/>
        <w:contextualSpacing w:val="0"/>
        <w:rPr>
          <w:rFonts w:ascii="Calibri" w:hAnsi="Calibri" w:cs="Calibri"/>
          <w:i/>
          <w:iCs/>
          <w:sz w:val="24"/>
          <w:szCs w:val="24"/>
          <w:shd w:val="clear" w:color="auto" w:fill="FFFFFF"/>
        </w:rPr>
      </w:pPr>
      <w:r w:rsidRPr="00E01312">
        <w:rPr>
          <w:rFonts w:ascii="Calibri" w:hAnsi="Calibri" w:cs="Calibri"/>
          <w:i/>
          <w:iCs/>
          <w:sz w:val="24"/>
          <w:szCs w:val="24"/>
          <w:shd w:val="clear" w:color="auto" w:fill="FFFFFF"/>
        </w:rPr>
        <w:t>Politics</w:t>
      </w:r>
    </w:p>
    <w:p w14:paraId="47F65D3F" w14:textId="050DE30E" w:rsidR="00BD1931" w:rsidRPr="00E01312" w:rsidRDefault="00BD1931" w:rsidP="00E01312">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E811B9">
        <w:rPr>
          <w:rFonts w:ascii="Calibri" w:hAnsi="Calibri" w:cs="Calibri"/>
          <w:b/>
          <w:bCs/>
          <w:sz w:val="24"/>
          <w:szCs w:val="24"/>
          <w:shd w:val="clear" w:color="auto" w:fill="FFFFFF"/>
        </w:rPr>
        <w:t>COP28</w:t>
      </w:r>
      <w:r w:rsidRPr="00E01312">
        <w:rPr>
          <w:rFonts w:ascii="Calibri" w:hAnsi="Calibri" w:cs="Calibri"/>
          <w:sz w:val="24"/>
          <w:szCs w:val="24"/>
          <w:shd w:val="clear" w:color="auto" w:fill="FFFFFF"/>
        </w:rPr>
        <w:t xml:space="preserve"> marked at least two ‘firsts’ in the Global Stocktake (the “temperature check” of the Paris Agreement): the agreement to “transition away from fossil fuels” and the first mention for food in a major UN climate change negotiated text</w:t>
      </w:r>
      <w:r w:rsidRPr="003951AD">
        <w:rPr>
          <w:rFonts w:ascii="Calibri" w:hAnsi="Calibri" w:cs="Calibri"/>
          <w:sz w:val="24"/>
          <w:szCs w:val="24"/>
          <w:vertAlign w:val="superscript"/>
        </w:rPr>
        <w:footnoteReference w:id="14"/>
      </w:r>
      <w:r w:rsidRPr="00E01312">
        <w:rPr>
          <w:rFonts w:ascii="Calibri" w:hAnsi="Calibri" w:cs="Calibri"/>
          <w:sz w:val="24"/>
          <w:szCs w:val="24"/>
          <w:shd w:val="clear" w:color="auto" w:fill="FFFFFF"/>
        </w:rPr>
        <w:t>. Various commentators noted the trebling of the industrial food lobby at COP28, signalling industry positioning in response to growing pressure for a need to transform land use and food production practices both for net zero and more resilient practices.</w:t>
      </w:r>
    </w:p>
    <w:p w14:paraId="51641380" w14:textId="3C75C7B3" w:rsidR="00CF0DB9" w:rsidRPr="00E01312" w:rsidRDefault="005A1682" w:rsidP="00E01312">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E811B9">
        <w:rPr>
          <w:rFonts w:ascii="Calibri" w:hAnsi="Calibri" w:cs="Calibri"/>
          <w:b/>
          <w:bCs/>
          <w:sz w:val="24"/>
          <w:szCs w:val="24"/>
          <w:shd w:val="clear" w:color="auto" w:fill="FFFFFF"/>
        </w:rPr>
        <w:t>Pushback on EU green ambitions</w:t>
      </w:r>
      <w:r w:rsidRPr="003951AD">
        <w:rPr>
          <w:rFonts w:ascii="Calibri" w:hAnsi="Calibri" w:cs="Calibri"/>
          <w:sz w:val="24"/>
          <w:szCs w:val="24"/>
          <w:vertAlign w:val="superscript"/>
        </w:rPr>
        <w:footnoteReference w:id="15"/>
      </w:r>
      <w:r w:rsidRPr="00E01312">
        <w:rPr>
          <w:rFonts w:ascii="Calibri" w:hAnsi="Calibri" w:cs="Calibri"/>
          <w:sz w:val="24"/>
          <w:szCs w:val="24"/>
          <w:shd w:val="clear" w:color="auto" w:fill="FFFFFF"/>
        </w:rPr>
        <w:t xml:space="preserve"> - </w:t>
      </w:r>
      <w:r w:rsidR="00E975D5" w:rsidRPr="00E01312">
        <w:rPr>
          <w:rFonts w:ascii="Calibri" w:hAnsi="Calibri" w:cs="Calibri"/>
          <w:sz w:val="24"/>
          <w:szCs w:val="24"/>
          <w:shd w:val="clear" w:color="auto" w:fill="FFFFFF"/>
        </w:rPr>
        <w:t>high polling for far</w:t>
      </w:r>
      <w:r w:rsidRPr="00E01312">
        <w:rPr>
          <w:rFonts w:ascii="Calibri" w:hAnsi="Calibri" w:cs="Calibri"/>
          <w:sz w:val="24"/>
          <w:szCs w:val="24"/>
          <w:shd w:val="clear" w:color="auto" w:fill="FFFFFF"/>
        </w:rPr>
        <w:t xml:space="preserve">-right, nationalist parties </w:t>
      </w:r>
      <w:r w:rsidR="00E975D5" w:rsidRPr="00E01312">
        <w:rPr>
          <w:rFonts w:ascii="Calibri" w:hAnsi="Calibri" w:cs="Calibri"/>
          <w:sz w:val="24"/>
          <w:szCs w:val="24"/>
          <w:shd w:val="clear" w:color="auto" w:fill="FFFFFF"/>
        </w:rPr>
        <w:t>in EU elections in June could</w:t>
      </w:r>
      <w:r w:rsidRPr="00E01312">
        <w:rPr>
          <w:rFonts w:ascii="Calibri" w:hAnsi="Calibri" w:cs="Calibri"/>
          <w:sz w:val="24"/>
          <w:szCs w:val="24"/>
          <w:shd w:val="clear" w:color="auto" w:fill="FFFFFF"/>
        </w:rPr>
        <w:t xml:space="preserve"> </w:t>
      </w:r>
      <w:r w:rsidR="00E975D5" w:rsidRPr="00E01312">
        <w:rPr>
          <w:rFonts w:ascii="Calibri" w:hAnsi="Calibri" w:cs="Calibri"/>
          <w:sz w:val="24"/>
          <w:szCs w:val="24"/>
          <w:shd w:val="clear" w:color="auto" w:fill="FFFFFF"/>
        </w:rPr>
        <w:t>fuel</w:t>
      </w:r>
      <w:r w:rsidRPr="00E01312">
        <w:rPr>
          <w:rFonts w:ascii="Calibri" w:hAnsi="Calibri" w:cs="Calibri"/>
          <w:sz w:val="24"/>
          <w:szCs w:val="24"/>
          <w:shd w:val="clear" w:color="auto" w:fill="FFFFFF"/>
        </w:rPr>
        <w:t xml:space="preserve"> opposition to the green agenda. Even without this, the majority group</w:t>
      </w:r>
      <w:r w:rsidR="003951AD">
        <w:rPr>
          <w:rFonts w:ascii="Calibri" w:hAnsi="Calibri" w:cs="Calibri"/>
          <w:sz w:val="24"/>
          <w:szCs w:val="24"/>
          <w:shd w:val="clear" w:color="auto" w:fill="FFFFFF"/>
        </w:rPr>
        <w:t xml:space="preserve"> - </w:t>
      </w:r>
      <w:r w:rsidRPr="00E01312">
        <w:rPr>
          <w:rFonts w:ascii="Calibri" w:hAnsi="Calibri" w:cs="Calibri"/>
          <w:sz w:val="24"/>
          <w:szCs w:val="24"/>
          <w:shd w:val="clear" w:color="auto" w:fill="FFFFFF"/>
        </w:rPr>
        <w:t>the conservative European People’s Party</w:t>
      </w:r>
      <w:r w:rsidR="003951AD">
        <w:rPr>
          <w:rFonts w:ascii="Calibri" w:hAnsi="Calibri" w:cs="Calibri"/>
          <w:sz w:val="24"/>
          <w:szCs w:val="24"/>
          <w:shd w:val="clear" w:color="auto" w:fill="FFFFFF"/>
        </w:rPr>
        <w:t xml:space="preserve"> - </w:t>
      </w:r>
      <w:r w:rsidRPr="00E01312">
        <w:rPr>
          <w:rFonts w:ascii="Calibri" w:hAnsi="Calibri" w:cs="Calibri"/>
          <w:sz w:val="24"/>
          <w:szCs w:val="24"/>
          <w:shd w:val="clear" w:color="auto" w:fill="FFFFFF"/>
        </w:rPr>
        <w:t>has already cast itself as friendly to farmers and industry by pushing back against policies aimed at reducing pesticide use, for example. Legislators could also seek to limit the funding for the implementation of green legislation that has to date largely withstood conservative pushback</w:t>
      </w:r>
      <w:r w:rsidR="003951AD">
        <w:rPr>
          <w:rFonts w:ascii="Calibri" w:hAnsi="Calibri" w:cs="Calibri"/>
          <w:sz w:val="24"/>
          <w:szCs w:val="24"/>
          <w:shd w:val="clear" w:color="auto" w:fill="FFFFFF"/>
        </w:rPr>
        <w:t xml:space="preserve"> - </w:t>
      </w:r>
      <w:r w:rsidRPr="00E01312">
        <w:rPr>
          <w:rFonts w:ascii="Calibri" w:hAnsi="Calibri" w:cs="Calibri"/>
          <w:sz w:val="24"/>
          <w:szCs w:val="24"/>
          <w:shd w:val="clear" w:color="auto" w:fill="FFFFFF"/>
        </w:rPr>
        <w:t xml:space="preserve">such as the Nature Restoration Law, which sets targets </w:t>
      </w:r>
      <w:r w:rsidR="00E975D5" w:rsidRPr="00E01312">
        <w:rPr>
          <w:rFonts w:ascii="Calibri" w:hAnsi="Calibri" w:cs="Calibri"/>
          <w:sz w:val="24"/>
          <w:szCs w:val="24"/>
          <w:shd w:val="clear" w:color="auto" w:fill="FFFFFF"/>
        </w:rPr>
        <w:t>to restore degraded ecosystems</w:t>
      </w:r>
      <w:r w:rsidR="00B12B8D" w:rsidRPr="00E01312">
        <w:rPr>
          <w:rFonts w:ascii="Calibri" w:hAnsi="Calibri" w:cs="Calibri"/>
          <w:sz w:val="24"/>
          <w:szCs w:val="24"/>
          <w:shd w:val="clear" w:color="auto" w:fill="FFFFFF"/>
        </w:rPr>
        <w:t>.</w:t>
      </w:r>
      <w:r w:rsidRPr="00E01312">
        <w:rPr>
          <w:rFonts w:ascii="Calibri" w:hAnsi="Calibri" w:cs="Calibri"/>
          <w:sz w:val="24"/>
          <w:szCs w:val="24"/>
          <w:shd w:val="clear" w:color="auto" w:fill="FFFFFF"/>
        </w:rPr>
        <w:t xml:space="preserve"> </w:t>
      </w:r>
      <w:r w:rsidR="005C6BBF" w:rsidRPr="00E01312">
        <w:rPr>
          <w:rFonts w:ascii="Calibri" w:hAnsi="Calibri" w:cs="Calibri"/>
          <w:sz w:val="24"/>
          <w:szCs w:val="24"/>
          <w:shd w:val="clear" w:color="auto" w:fill="FFFFFF"/>
        </w:rPr>
        <w:t>This is a reflection of Global Risks</w:t>
      </w:r>
      <w:r w:rsidR="005C6BBF" w:rsidRPr="003951AD">
        <w:rPr>
          <w:rFonts w:ascii="Calibri" w:hAnsi="Calibri" w:cs="Calibri"/>
          <w:sz w:val="24"/>
          <w:szCs w:val="24"/>
          <w:vertAlign w:val="superscript"/>
        </w:rPr>
        <w:footnoteReference w:id="16"/>
      </w:r>
      <w:r w:rsidR="005C6BBF" w:rsidRPr="00E01312">
        <w:rPr>
          <w:rFonts w:ascii="Calibri" w:hAnsi="Calibri" w:cs="Calibri"/>
          <w:sz w:val="24"/>
          <w:szCs w:val="24"/>
          <w:shd w:val="clear" w:color="auto" w:fill="FFFFFF"/>
        </w:rPr>
        <w:t>, and w</w:t>
      </w:r>
      <w:r w:rsidRPr="00E01312">
        <w:rPr>
          <w:rFonts w:ascii="Calibri" w:hAnsi="Calibri" w:cs="Calibri"/>
          <w:sz w:val="24"/>
          <w:szCs w:val="24"/>
          <w:shd w:val="clear" w:color="auto" w:fill="FFFFFF"/>
        </w:rPr>
        <w:t xml:space="preserve">e are seeing similar trends in </w:t>
      </w:r>
      <w:r w:rsidRPr="00E811B9">
        <w:rPr>
          <w:rFonts w:ascii="Calibri" w:hAnsi="Calibri" w:cs="Calibri"/>
          <w:b/>
          <w:bCs/>
          <w:sz w:val="24"/>
          <w:szCs w:val="24"/>
          <w:shd w:val="clear" w:color="auto" w:fill="FFFFFF"/>
        </w:rPr>
        <w:t>the UK, and, as an election year</w:t>
      </w:r>
      <w:r w:rsidRPr="00E01312">
        <w:rPr>
          <w:rFonts w:ascii="Calibri" w:hAnsi="Calibri" w:cs="Calibri"/>
          <w:sz w:val="24"/>
          <w:szCs w:val="24"/>
          <w:shd w:val="clear" w:color="auto" w:fill="FFFFFF"/>
        </w:rPr>
        <w:t xml:space="preserve"> (probably)</w:t>
      </w:r>
      <w:r w:rsidR="00E975D5" w:rsidRPr="003951AD">
        <w:rPr>
          <w:rFonts w:ascii="Calibri" w:hAnsi="Calibri" w:cs="Calibri"/>
          <w:sz w:val="24"/>
          <w:szCs w:val="24"/>
          <w:vertAlign w:val="superscript"/>
        </w:rPr>
        <w:footnoteReference w:id="17"/>
      </w:r>
      <w:r w:rsidRPr="00E01312">
        <w:rPr>
          <w:rFonts w:ascii="Calibri" w:hAnsi="Calibri" w:cs="Calibri"/>
          <w:sz w:val="24"/>
          <w:szCs w:val="24"/>
          <w:shd w:val="clear" w:color="auto" w:fill="FFFFFF"/>
        </w:rPr>
        <w:t xml:space="preserve"> climate-nature is likely to be caught up in populist identity politics. </w:t>
      </w:r>
    </w:p>
    <w:p w14:paraId="2EEB1E3E" w14:textId="23E29094" w:rsidR="00CF0DB9" w:rsidRPr="00E01312" w:rsidRDefault="00CF0DB9" w:rsidP="00A229A7">
      <w:pPr>
        <w:pStyle w:val="ListParagraph"/>
        <w:numPr>
          <w:ilvl w:val="0"/>
          <w:numId w:val="32"/>
        </w:numPr>
        <w:spacing w:before="120" w:after="120"/>
        <w:ind w:left="714" w:hanging="357"/>
        <w:contextualSpacing w:val="0"/>
        <w:rPr>
          <w:rFonts w:ascii="Calibri" w:hAnsi="Calibri" w:cs="Calibri"/>
          <w:i/>
          <w:iCs/>
          <w:sz w:val="24"/>
          <w:szCs w:val="24"/>
          <w:shd w:val="clear" w:color="auto" w:fill="FFFFFF"/>
        </w:rPr>
      </w:pPr>
      <w:r w:rsidRPr="00E01312">
        <w:rPr>
          <w:rFonts w:ascii="Calibri" w:hAnsi="Calibri" w:cs="Calibri"/>
          <w:i/>
          <w:iCs/>
          <w:sz w:val="24"/>
          <w:szCs w:val="24"/>
          <w:shd w:val="clear" w:color="auto" w:fill="FFFFFF"/>
        </w:rPr>
        <w:t>Legal</w:t>
      </w:r>
    </w:p>
    <w:p w14:paraId="731A51D8" w14:textId="77777777" w:rsidR="00BF3110" w:rsidRDefault="00BF3110" w:rsidP="00BF3110">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Pr>
          <w:rFonts w:ascii="Calibri" w:hAnsi="Calibri" w:cs="Calibri"/>
          <w:color w:val="000000"/>
          <w:sz w:val="24"/>
          <w:szCs w:val="24"/>
          <w:shd w:val="clear" w:color="auto" w:fill="FFFFFF"/>
        </w:rPr>
        <w:t>New legislative proposals and policies are anticipated over the course of 2024 to underpin delivery of 30x30 aspirations and build on provisions introduced in the UK Energy Act 2023 to help accelerate offshore wind consenting. Public consultation exercises on the scope of any new powers are expected to start in March (for elements linked to the NE Bill).</w:t>
      </w:r>
    </w:p>
    <w:p w14:paraId="4E1E53BF" w14:textId="77777777" w:rsidR="00BF3110" w:rsidRDefault="00BF3110" w:rsidP="00BF3110">
      <w:pPr>
        <w:pStyle w:val="ListParagraph"/>
        <w:numPr>
          <w:ilvl w:val="1"/>
          <w:numId w:val="45"/>
        </w:numPr>
        <w:spacing w:before="60" w:after="60"/>
        <w:ind w:left="1134" w:hanging="425"/>
        <w:rPr>
          <w:rFonts w:ascii="Calibri" w:hAnsi="Calibri" w:cs="Calibri"/>
          <w:sz w:val="24"/>
          <w:szCs w:val="24"/>
          <w:shd w:val="clear" w:color="auto" w:fill="FFFFFF"/>
        </w:rPr>
      </w:pPr>
      <w:r>
        <w:rPr>
          <w:rFonts w:ascii="Calibri" w:hAnsi="Calibri" w:cs="Calibri"/>
          <w:color w:val="000000"/>
          <w:sz w:val="24"/>
          <w:szCs w:val="24"/>
          <w:shd w:val="clear" w:color="auto" w:fill="FFFFFF"/>
        </w:rPr>
        <w:t>Recent interpretation of the Marine (Scotland) Act 2010, raises questions about the power of marine plans (national and regional tiers). There are concerns that where policies can only guide decisions by public authorities (e.g. policy language of ‘should’ rather than ‘must’) this will mean the improvements to strategic-decision that RMPs had the potential to deliver will not be realised, perpetuating the deferral of difficult decisions to more resource-intensive, project-level processes.</w:t>
      </w:r>
    </w:p>
    <w:p w14:paraId="0755B972" w14:textId="45D14912" w:rsidR="00CF0DB9" w:rsidRPr="00E01312" w:rsidRDefault="00CF0DB9" w:rsidP="00A229A7">
      <w:pPr>
        <w:pStyle w:val="ListParagraph"/>
        <w:numPr>
          <w:ilvl w:val="0"/>
          <w:numId w:val="32"/>
        </w:numPr>
        <w:spacing w:before="120" w:after="120"/>
        <w:ind w:left="714" w:hanging="357"/>
        <w:contextualSpacing w:val="0"/>
        <w:rPr>
          <w:rFonts w:ascii="Calibri" w:hAnsi="Calibri" w:cs="Calibri"/>
          <w:i/>
          <w:iCs/>
          <w:sz w:val="24"/>
          <w:szCs w:val="24"/>
          <w:shd w:val="clear" w:color="auto" w:fill="FFFFFF"/>
        </w:rPr>
      </w:pPr>
      <w:r w:rsidRPr="00E01312">
        <w:rPr>
          <w:rFonts w:ascii="Calibri" w:hAnsi="Calibri" w:cs="Calibri"/>
          <w:i/>
          <w:iCs/>
          <w:sz w:val="24"/>
          <w:szCs w:val="24"/>
          <w:shd w:val="clear" w:color="auto" w:fill="FFFFFF"/>
        </w:rPr>
        <w:t>Ethics</w:t>
      </w:r>
    </w:p>
    <w:p w14:paraId="51735426" w14:textId="4366FA78" w:rsidR="00B85794" w:rsidRPr="00E01312" w:rsidRDefault="005B5812" w:rsidP="00E01312">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E811B9">
        <w:rPr>
          <w:rFonts w:ascii="Calibri" w:hAnsi="Calibri" w:cs="Calibri"/>
          <w:b/>
          <w:bCs/>
          <w:sz w:val="24"/>
          <w:szCs w:val="24"/>
          <w:shd w:val="clear" w:color="auto" w:fill="FFFFFF"/>
        </w:rPr>
        <w:t>What’s natural?</w:t>
      </w:r>
      <w:r w:rsidRPr="00E01312">
        <w:rPr>
          <w:rFonts w:ascii="Calibri" w:hAnsi="Calibri" w:cs="Calibri"/>
          <w:sz w:val="24"/>
          <w:szCs w:val="24"/>
          <w:shd w:val="clear" w:color="auto" w:fill="FFFFFF"/>
        </w:rPr>
        <w:t xml:space="preserve"> There’s a long-running debate about the terminology surrounding ‘invasive non-native species’</w:t>
      </w:r>
      <w:r w:rsidR="003E417B" w:rsidRPr="00E01312">
        <w:rPr>
          <w:rFonts w:ascii="Calibri" w:hAnsi="Calibri" w:cs="Calibri"/>
          <w:sz w:val="24"/>
          <w:szCs w:val="24"/>
          <w:shd w:val="clear" w:color="auto" w:fill="FFFFFF"/>
        </w:rPr>
        <w:t>,</w:t>
      </w:r>
      <w:r w:rsidRPr="00E01312">
        <w:rPr>
          <w:rFonts w:ascii="Calibri" w:hAnsi="Calibri" w:cs="Calibri"/>
          <w:sz w:val="24"/>
          <w:szCs w:val="24"/>
          <w:shd w:val="clear" w:color="auto" w:fill="FFFFFF"/>
        </w:rPr>
        <w:t xml:space="preserve"> because both native and alien species can be invasive or otherwise problematic</w:t>
      </w:r>
      <w:r w:rsidR="003E417B" w:rsidRPr="000014CA">
        <w:rPr>
          <w:rFonts w:ascii="Calibri" w:hAnsi="Calibri" w:cs="Calibri"/>
          <w:sz w:val="24"/>
          <w:szCs w:val="24"/>
          <w:vertAlign w:val="superscript"/>
        </w:rPr>
        <w:footnoteReference w:id="18"/>
      </w:r>
      <w:r w:rsidRPr="000014CA">
        <w:rPr>
          <w:rFonts w:ascii="Calibri" w:hAnsi="Calibri" w:cs="Calibri"/>
          <w:sz w:val="24"/>
          <w:szCs w:val="24"/>
          <w:shd w:val="clear" w:color="auto" w:fill="FFFFFF"/>
          <w:vertAlign w:val="superscript"/>
        </w:rPr>
        <w:t>.</w:t>
      </w:r>
      <w:r w:rsidRPr="00E01312">
        <w:rPr>
          <w:rFonts w:ascii="Calibri" w:hAnsi="Calibri" w:cs="Calibri"/>
          <w:sz w:val="24"/>
          <w:szCs w:val="24"/>
          <w:shd w:val="clear" w:color="auto" w:fill="FFFFFF"/>
        </w:rPr>
        <w:t xml:space="preserve"> These issues are likely to intensify as climate envelopes shift.</w:t>
      </w:r>
      <w:r w:rsidR="003E417B" w:rsidRPr="00E01312">
        <w:rPr>
          <w:rFonts w:ascii="Calibri" w:hAnsi="Calibri" w:cs="Calibri"/>
          <w:sz w:val="24"/>
          <w:szCs w:val="24"/>
          <w:shd w:val="clear" w:color="auto" w:fill="FFFFFF"/>
        </w:rPr>
        <w:t xml:space="preserve"> (</w:t>
      </w:r>
      <w:r w:rsidR="003E417B" w:rsidRPr="00E811B9">
        <w:rPr>
          <w:rFonts w:ascii="Calibri" w:hAnsi="Calibri" w:cs="Calibri"/>
          <w:b/>
          <w:bCs/>
          <w:sz w:val="24"/>
          <w:szCs w:val="24"/>
          <w:shd w:val="clear" w:color="auto" w:fill="FFFFFF"/>
        </w:rPr>
        <w:t>NatureScot</w:t>
      </w:r>
      <w:r w:rsidR="00E811B9" w:rsidRPr="00E811B9">
        <w:rPr>
          <w:rFonts w:ascii="Calibri" w:hAnsi="Calibri" w:cs="Calibri"/>
          <w:b/>
          <w:bCs/>
          <w:sz w:val="24"/>
          <w:szCs w:val="24"/>
          <w:shd w:val="clear" w:color="auto" w:fill="FFFFFF"/>
        </w:rPr>
        <w:t xml:space="preserve"> -</w:t>
      </w:r>
      <w:r w:rsidR="003E417B" w:rsidRPr="00E811B9">
        <w:rPr>
          <w:rFonts w:ascii="Calibri" w:hAnsi="Calibri" w:cs="Calibri"/>
          <w:b/>
          <w:bCs/>
          <w:sz w:val="24"/>
          <w:szCs w:val="24"/>
          <w:shd w:val="clear" w:color="auto" w:fill="FFFFFF"/>
        </w:rPr>
        <w:t xml:space="preserve"> update the terminology to ‘</w:t>
      </w:r>
      <w:r w:rsidR="00D179E6">
        <w:rPr>
          <w:rFonts w:ascii="Calibri" w:hAnsi="Calibri" w:cs="Calibri"/>
          <w:b/>
          <w:bCs/>
          <w:sz w:val="24"/>
          <w:szCs w:val="24"/>
          <w:shd w:val="clear" w:color="auto" w:fill="FFFFFF"/>
        </w:rPr>
        <w:t xml:space="preserve">Invasive </w:t>
      </w:r>
      <w:r w:rsidR="003E417B" w:rsidRPr="00E811B9">
        <w:rPr>
          <w:rFonts w:ascii="Calibri" w:hAnsi="Calibri" w:cs="Calibri"/>
          <w:b/>
          <w:bCs/>
          <w:sz w:val="24"/>
          <w:szCs w:val="24"/>
          <w:shd w:val="clear" w:color="auto" w:fill="FFFFFF"/>
        </w:rPr>
        <w:t>Species’ or similar?</w:t>
      </w:r>
      <w:r w:rsidR="003E417B" w:rsidRPr="00E01312">
        <w:rPr>
          <w:rFonts w:ascii="Calibri" w:hAnsi="Calibri" w:cs="Calibri"/>
          <w:sz w:val="24"/>
          <w:szCs w:val="24"/>
          <w:shd w:val="clear" w:color="auto" w:fill="FFFFFF"/>
        </w:rPr>
        <w:t>)</w:t>
      </w:r>
      <w:r w:rsidR="000014CA">
        <w:rPr>
          <w:rFonts w:ascii="Calibri" w:hAnsi="Calibri" w:cs="Calibri"/>
          <w:sz w:val="24"/>
          <w:szCs w:val="24"/>
          <w:shd w:val="clear" w:color="auto" w:fill="FFFFFF"/>
        </w:rPr>
        <w:t>.</w:t>
      </w:r>
    </w:p>
    <w:p w14:paraId="7EB8077A" w14:textId="14E82A9E" w:rsidR="00CF0DB9" w:rsidRPr="0037367E" w:rsidRDefault="00CF0DB9" w:rsidP="00E811B9">
      <w:pPr>
        <w:pStyle w:val="Heading2"/>
        <w:spacing w:before="240"/>
        <w:rPr>
          <w:rFonts w:ascii="Calibri" w:hAnsi="Calibri" w:cs="Calibri"/>
          <w:sz w:val="24"/>
          <w:szCs w:val="24"/>
          <w:shd w:val="clear" w:color="auto" w:fill="FFFFFF"/>
        </w:rPr>
      </w:pPr>
      <w:r w:rsidRPr="00A22792">
        <w:rPr>
          <w:rFonts w:ascii="Calibri" w:hAnsi="Calibri" w:cs="Calibri"/>
          <w:sz w:val="24"/>
          <w:szCs w:val="24"/>
          <w:shd w:val="clear" w:color="auto" w:fill="FFFFFF"/>
        </w:rPr>
        <w:t>Longer</w:t>
      </w:r>
      <w:r w:rsidRPr="0037367E">
        <w:rPr>
          <w:rFonts w:ascii="Calibri" w:hAnsi="Calibri" w:cs="Calibri"/>
          <w:sz w:val="24"/>
          <w:szCs w:val="24"/>
          <w:shd w:val="clear" w:color="auto" w:fill="FFFFFF"/>
        </w:rPr>
        <w:t xml:space="preserve"> term (5-10 years)</w:t>
      </w:r>
    </w:p>
    <w:p w14:paraId="7503D4F1" w14:textId="1FE7719C" w:rsidR="003322A8" w:rsidRPr="000014CA" w:rsidRDefault="000C3CDD" w:rsidP="00A229A7">
      <w:pPr>
        <w:pStyle w:val="ListParagraph"/>
        <w:numPr>
          <w:ilvl w:val="0"/>
          <w:numId w:val="32"/>
        </w:numPr>
        <w:spacing w:after="120"/>
        <w:ind w:left="714" w:hanging="357"/>
        <w:contextualSpacing w:val="0"/>
        <w:rPr>
          <w:rFonts w:ascii="Calibri" w:hAnsi="Calibri" w:cs="Calibri"/>
          <w:sz w:val="24"/>
          <w:szCs w:val="24"/>
          <w:shd w:val="clear" w:color="auto" w:fill="FFFFFF"/>
        </w:rPr>
      </w:pPr>
      <w:r>
        <w:rPr>
          <w:rFonts w:ascii="Calibri" w:hAnsi="Calibri" w:cs="Calibri"/>
          <w:sz w:val="24"/>
          <w:szCs w:val="24"/>
          <w:shd w:val="clear" w:color="auto" w:fill="FFFFFF"/>
        </w:rPr>
        <w:t>Fifteen</w:t>
      </w:r>
      <w:r w:rsidR="003322A8" w:rsidRPr="000014CA">
        <w:rPr>
          <w:rFonts w:ascii="Calibri" w:hAnsi="Calibri" w:cs="Calibri"/>
          <w:sz w:val="24"/>
          <w:szCs w:val="24"/>
          <w:shd w:val="clear" w:color="auto" w:fill="FFFFFF"/>
        </w:rPr>
        <w:t xml:space="preserve"> items highlighted in Sutherland and co-workers annual global review</w:t>
      </w:r>
      <w:r w:rsidR="003322A8" w:rsidRPr="000014CA">
        <w:rPr>
          <w:rFonts w:ascii="Calibri" w:hAnsi="Calibri" w:cs="Calibri"/>
          <w:sz w:val="24"/>
          <w:szCs w:val="24"/>
          <w:vertAlign w:val="superscript"/>
        </w:rPr>
        <w:footnoteReference w:id="19"/>
      </w:r>
      <w:r>
        <w:rPr>
          <w:rFonts w:ascii="Calibri" w:hAnsi="Calibri" w:cs="Calibri"/>
          <w:sz w:val="24"/>
          <w:szCs w:val="24"/>
          <w:shd w:val="clear" w:color="auto" w:fill="FFFFFF"/>
        </w:rPr>
        <w:t xml:space="preserve"> are listed below. These are</w:t>
      </w:r>
      <w:r w:rsidR="003322A8" w:rsidRPr="000014CA">
        <w:rPr>
          <w:rFonts w:ascii="Calibri" w:hAnsi="Calibri" w:cs="Calibri"/>
          <w:sz w:val="24"/>
          <w:szCs w:val="24"/>
          <w:shd w:val="clear" w:color="auto" w:fill="FFFFFF"/>
        </w:rPr>
        <w:t xml:space="preserve"> </w:t>
      </w:r>
      <w:r>
        <w:rPr>
          <w:rFonts w:ascii="Calibri" w:hAnsi="Calibri" w:cs="Calibri"/>
          <w:sz w:val="24"/>
          <w:szCs w:val="24"/>
          <w:shd w:val="clear" w:color="auto" w:fill="FFFFFF"/>
        </w:rPr>
        <w:t>primarily</w:t>
      </w:r>
      <w:r w:rsidR="003322A8" w:rsidRPr="000014CA">
        <w:rPr>
          <w:rFonts w:ascii="Calibri" w:hAnsi="Calibri" w:cs="Calibri"/>
          <w:sz w:val="24"/>
          <w:szCs w:val="24"/>
          <w:shd w:val="clear" w:color="auto" w:fill="FFFFFF"/>
        </w:rPr>
        <w:t xml:space="preserve"> technology-</w:t>
      </w:r>
      <w:r w:rsidR="00F53C04" w:rsidRPr="000014CA">
        <w:rPr>
          <w:rFonts w:ascii="Calibri" w:hAnsi="Calibri" w:cs="Calibri"/>
          <w:sz w:val="24"/>
          <w:szCs w:val="24"/>
          <w:shd w:val="clear" w:color="auto" w:fill="FFFFFF"/>
        </w:rPr>
        <w:t xml:space="preserve"> and environment-</w:t>
      </w:r>
      <w:r w:rsidR="003322A8" w:rsidRPr="000014CA">
        <w:rPr>
          <w:rFonts w:ascii="Calibri" w:hAnsi="Calibri" w:cs="Calibri"/>
          <w:sz w:val="24"/>
          <w:szCs w:val="24"/>
          <w:shd w:val="clear" w:color="auto" w:fill="FFFFFF"/>
        </w:rPr>
        <w:t>led and look mainly 5-10 years ahead. A few notes are added for items that may be of particular relevance to Scotland:</w:t>
      </w:r>
    </w:p>
    <w:p w14:paraId="2F0D2B0C" w14:textId="77777777" w:rsidR="005012DD" w:rsidRPr="000014CA" w:rsidRDefault="005012DD" w:rsidP="0037367E">
      <w:pPr>
        <w:pStyle w:val="ListParagraph"/>
        <w:numPr>
          <w:ilvl w:val="0"/>
          <w:numId w:val="32"/>
        </w:numPr>
        <w:spacing w:after="120"/>
        <w:ind w:left="714" w:hanging="357"/>
        <w:rPr>
          <w:rFonts w:ascii="Calibri" w:hAnsi="Calibri" w:cs="Calibri"/>
          <w:i/>
          <w:iCs/>
          <w:sz w:val="24"/>
          <w:szCs w:val="24"/>
          <w:shd w:val="clear" w:color="auto" w:fill="FFFFFF"/>
        </w:rPr>
      </w:pPr>
      <w:r w:rsidRPr="000014CA">
        <w:rPr>
          <w:rFonts w:ascii="Calibri" w:hAnsi="Calibri" w:cs="Calibri"/>
          <w:i/>
          <w:iCs/>
          <w:sz w:val="24"/>
          <w:szCs w:val="24"/>
          <w:shd w:val="clear" w:color="auto" w:fill="FFFFFF"/>
        </w:rPr>
        <w:t>Technology</w:t>
      </w:r>
    </w:p>
    <w:p w14:paraId="27392AD3" w14:textId="43B6370E" w:rsidR="005012DD" w:rsidRPr="006B45AA" w:rsidRDefault="005012DD" w:rsidP="006B45AA">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122EEF">
        <w:rPr>
          <w:rFonts w:ascii="Calibri" w:hAnsi="Calibri" w:cs="Calibri"/>
          <w:i/>
          <w:iCs/>
          <w:sz w:val="24"/>
          <w:szCs w:val="24"/>
          <w:shd w:val="clear" w:color="auto" w:fill="FFFFFF"/>
        </w:rPr>
        <w:t>New sources of hydrogen for energy production</w:t>
      </w:r>
      <w:r w:rsidR="00447654" w:rsidRPr="006B45AA">
        <w:rPr>
          <w:rFonts w:ascii="Calibri" w:hAnsi="Calibri" w:cs="Calibri"/>
          <w:sz w:val="24"/>
          <w:szCs w:val="24"/>
          <w:shd w:val="clear" w:color="auto" w:fill="FFFFFF"/>
        </w:rPr>
        <w:t xml:space="preserve"> </w:t>
      </w:r>
      <w:r w:rsidR="00122EEF">
        <w:rPr>
          <w:rFonts w:ascii="Calibri" w:hAnsi="Calibri" w:cs="Calibri"/>
          <w:sz w:val="24"/>
          <w:szCs w:val="24"/>
          <w:shd w:val="clear" w:color="auto" w:fill="FFFFFF"/>
        </w:rPr>
        <w:t>-</w:t>
      </w:r>
      <w:r w:rsidR="00447654" w:rsidRPr="006B45AA">
        <w:rPr>
          <w:rFonts w:ascii="Calibri" w:hAnsi="Calibri" w:cs="Calibri"/>
          <w:sz w:val="24"/>
          <w:szCs w:val="24"/>
          <w:shd w:val="clear" w:color="auto" w:fill="FFFFFF"/>
        </w:rPr>
        <w:t xml:space="preserve"> including subsurface with associated transport infrastructure and potential ecosystem disturbance; use of seawater (with residual high-oxygen hypersaline brines); at high rates of usage leakage of hydrogen could contribute to methane and water production (both greenhouse gases), offsetting some of the potential abatement potential.</w:t>
      </w:r>
    </w:p>
    <w:p w14:paraId="572CB4B9" w14:textId="406AEC47" w:rsidR="005012DD" w:rsidRPr="006B45AA" w:rsidRDefault="005012DD" w:rsidP="006B45AA">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122EEF">
        <w:rPr>
          <w:rFonts w:ascii="Calibri" w:hAnsi="Calibri" w:cs="Calibri"/>
          <w:i/>
          <w:iCs/>
          <w:sz w:val="24"/>
          <w:szCs w:val="24"/>
          <w:shd w:val="clear" w:color="auto" w:fill="FFFFFF"/>
        </w:rPr>
        <w:t>Decarbonised ammonia production</w:t>
      </w:r>
      <w:r w:rsidR="00447654" w:rsidRPr="006B45AA">
        <w:rPr>
          <w:rFonts w:ascii="Calibri" w:hAnsi="Calibri" w:cs="Calibri"/>
          <w:sz w:val="24"/>
          <w:szCs w:val="24"/>
          <w:shd w:val="clear" w:color="auto" w:fill="FFFFFF"/>
        </w:rPr>
        <w:t xml:space="preserve"> (but further disruption to the already highly disrupted global nitrogen cycle</w:t>
      </w:r>
      <w:r w:rsidR="000C3843" w:rsidRPr="006B45AA">
        <w:rPr>
          <w:rFonts w:ascii="Calibri" w:hAnsi="Calibri" w:cs="Calibri"/>
          <w:sz w:val="24"/>
          <w:szCs w:val="24"/>
          <w:shd w:val="clear" w:color="auto" w:fill="FFFFFF"/>
        </w:rPr>
        <w:t xml:space="preserve"> and associated declines in species, eutrophication and air quality)</w:t>
      </w:r>
      <w:r w:rsidR="00122EEF">
        <w:rPr>
          <w:rFonts w:ascii="Calibri" w:hAnsi="Calibri" w:cs="Calibri"/>
          <w:sz w:val="24"/>
          <w:szCs w:val="24"/>
          <w:shd w:val="clear" w:color="auto" w:fill="FFFFFF"/>
        </w:rPr>
        <w:t>.</w:t>
      </w:r>
    </w:p>
    <w:p w14:paraId="691DEF67" w14:textId="7DF50222" w:rsidR="005012DD" w:rsidRPr="00122EEF" w:rsidRDefault="005012DD" w:rsidP="006B45AA">
      <w:pPr>
        <w:pStyle w:val="ListParagraph"/>
        <w:numPr>
          <w:ilvl w:val="1"/>
          <w:numId w:val="32"/>
        </w:numPr>
        <w:spacing w:before="60" w:after="60"/>
        <w:ind w:left="1134" w:hanging="425"/>
        <w:contextualSpacing w:val="0"/>
        <w:rPr>
          <w:rFonts w:ascii="Calibri" w:hAnsi="Calibri" w:cs="Calibri"/>
          <w:i/>
          <w:iCs/>
          <w:sz w:val="24"/>
          <w:szCs w:val="24"/>
          <w:shd w:val="clear" w:color="auto" w:fill="FFFFFF"/>
        </w:rPr>
      </w:pPr>
      <w:r w:rsidRPr="00122EEF">
        <w:rPr>
          <w:rFonts w:ascii="Calibri" w:hAnsi="Calibri" w:cs="Calibri"/>
          <w:i/>
          <w:iCs/>
          <w:sz w:val="24"/>
          <w:szCs w:val="24"/>
          <w:shd w:val="clear" w:color="auto" w:fill="FFFFFF"/>
        </w:rPr>
        <w:t>Food and animal feed from autotrophic hydrogen-oxidising bacteria</w:t>
      </w:r>
      <w:r w:rsidR="00122EEF">
        <w:rPr>
          <w:rFonts w:ascii="Calibri" w:hAnsi="Calibri" w:cs="Calibri"/>
          <w:sz w:val="24"/>
          <w:szCs w:val="24"/>
          <w:shd w:val="clear" w:color="auto" w:fill="FFFFFF"/>
        </w:rPr>
        <w:t>.</w:t>
      </w:r>
    </w:p>
    <w:p w14:paraId="3C762639" w14:textId="14DC8D94" w:rsidR="005012DD" w:rsidRPr="006B45AA" w:rsidRDefault="005012DD" w:rsidP="006B45AA">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122EEF">
        <w:rPr>
          <w:rFonts w:ascii="Calibri" w:hAnsi="Calibri" w:cs="Calibri"/>
          <w:i/>
          <w:iCs/>
          <w:sz w:val="24"/>
          <w:szCs w:val="24"/>
          <w:shd w:val="clear" w:color="auto" w:fill="FFFFFF"/>
        </w:rPr>
        <w:t>Acceleration of light-free artificial photosynthesis with indoor agriculture</w:t>
      </w:r>
      <w:r w:rsidR="00122EEF">
        <w:rPr>
          <w:rFonts w:ascii="Calibri" w:hAnsi="Calibri" w:cs="Calibri"/>
          <w:sz w:val="24"/>
          <w:szCs w:val="24"/>
          <w:shd w:val="clear" w:color="auto" w:fill="FFFFFF"/>
        </w:rPr>
        <w:t>.</w:t>
      </w:r>
    </w:p>
    <w:p w14:paraId="1BA53073" w14:textId="459C9691" w:rsidR="005012DD" w:rsidRPr="006B45AA" w:rsidRDefault="005012DD" w:rsidP="006B45AA">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ED7320">
        <w:rPr>
          <w:rFonts w:ascii="Calibri" w:hAnsi="Calibri" w:cs="Calibri"/>
          <w:b/>
          <w:bCs/>
          <w:i/>
          <w:iCs/>
          <w:sz w:val="24"/>
          <w:szCs w:val="24"/>
          <w:shd w:val="clear" w:color="auto" w:fill="FFFFFF"/>
        </w:rPr>
        <w:t>Use of ecoacoustics to monitor soil ecology</w:t>
      </w:r>
      <w:r w:rsidR="00182A02" w:rsidRPr="00ED7320">
        <w:rPr>
          <w:rFonts w:ascii="Calibri" w:hAnsi="Calibri" w:cs="Calibri"/>
          <w:i/>
          <w:iCs/>
          <w:sz w:val="24"/>
          <w:szCs w:val="24"/>
          <w:shd w:val="clear" w:color="auto" w:fill="FFFFFF"/>
        </w:rPr>
        <w:t xml:space="preserve"> </w:t>
      </w:r>
      <w:r w:rsidR="00122EEF" w:rsidRPr="00ED7320">
        <w:rPr>
          <w:rFonts w:ascii="Calibri" w:hAnsi="Calibri" w:cs="Calibri"/>
          <w:i/>
          <w:iCs/>
          <w:sz w:val="24"/>
          <w:szCs w:val="24"/>
          <w:shd w:val="clear" w:color="auto" w:fill="FFFFFF"/>
        </w:rPr>
        <w:t>-</w:t>
      </w:r>
      <w:r w:rsidR="00182A02" w:rsidRPr="006B45AA">
        <w:rPr>
          <w:rFonts w:ascii="Calibri" w:hAnsi="Calibri" w:cs="Calibri"/>
          <w:sz w:val="24"/>
          <w:szCs w:val="24"/>
          <w:shd w:val="clear" w:color="auto" w:fill="FFFFFF"/>
        </w:rPr>
        <w:t xml:space="preserve"> </w:t>
      </w:r>
      <w:r w:rsidR="00CB1E28" w:rsidRPr="006B45AA">
        <w:rPr>
          <w:rFonts w:ascii="Calibri" w:hAnsi="Calibri" w:cs="Calibri"/>
          <w:sz w:val="24"/>
          <w:szCs w:val="24"/>
          <w:shd w:val="clear" w:color="auto" w:fill="FFFFFF"/>
        </w:rPr>
        <w:t>potential to monitor the presence, composition, or number of soil invertebrates in an effective and nonintrusive manner. The sounds in soils range from water moving through soil pores to the distinct vibrations of different animals moving and communicating, which can be analysed with acoustic indices. Potential for indicators of soil quality. Methods need to be improved and standardised for wide adoption (e.g. citizen science) and they could be coupled with e.g. eDNA metabarcoding for insights on soil community structure and function. (</w:t>
      </w:r>
      <w:r w:rsidR="00CB1E28" w:rsidRPr="00122EEF">
        <w:rPr>
          <w:rFonts w:ascii="Calibri" w:hAnsi="Calibri" w:cs="Calibri"/>
          <w:b/>
          <w:bCs/>
          <w:sz w:val="24"/>
          <w:szCs w:val="24"/>
          <w:shd w:val="clear" w:color="auto" w:fill="FFFFFF"/>
        </w:rPr>
        <w:t xml:space="preserve">NatureScot </w:t>
      </w:r>
      <w:r w:rsidR="00122EEF" w:rsidRPr="00122EEF">
        <w:rPr>
          <w:rFonts w:ascii="Calibri" w:hAnsi="Calibri" w:cs="Calibri"/>
          <w:b/>
          <w:bCs/>
          <w:sz w:val="24"/>
          <w:szCs w:val="24"/>
          <w:shd w:val="clear" w:color="auto" w:fill="FFFFFF"/>
        </w:rPr>
        <w:t>-</w:t>
      </w:r>
      <w:r w:rsidR="00CB1E28" w:rsidRPr="00122EEF">
        <w:rPr>
          <w:rFonts w:ascii="Calibri" w:hAnsi="Calibri" w:cs="Calibri"/>
          <w:b/>
          <w:bCs/>
          <w:sz w:val="24"/>
          <w:szCs w:val="24"/>
          <w:shd w:val="clear" w:color="auto" w:fill="FFFFFF"/>
        </w:rPr>
        <w:t xml:space="preserve"> exp</w:t>
      </w:r>
      <w:r w:rsidR="0023288D" w:rsidRPr="00122EEF">
        <w:rPr>
          <w:rFonts w:ascii="Calibri" w:hAnsi="Calibri" w:cs="Calibri"/>
          <w:b/>
          <w:bCs/>
          <w:sz w:val="24"/>
          <w:szCs w:val="24"/>
          <w:shd w:val="clear" w:color="auto" w:fill="FFFFFF"/>
        </w:rPr>
        <w:t>l</w:t>
      </w:r>
      <w:r w:rsidR="00CB1E28" w:rsidRPr="00122EEF">
        <w:rPr>
          <w:rFonts w:ascii="Calibri" w:hAnsi="Calibri" w:cs="Calibri"/>
          <w:b/>
          <w:bCs/>
          <w:sz w:val="24"/>
          <w:szCs w:val="24"/>
          <w:shd w:val="clear" w:color="auto" w:fill="FFFFFF"/>
        </w:rPr>
        <w:t>oring adoption via JHI</w:t>
      </w:r>
      <w:r w:rsidR="00D72A76">
        <w:rPr>
          <w:rFonts w:ascii="Calibri" w:hAnsi="Calibri" w:cs="Calibri"/>
          <w:b/>
          <w:bCs/>
          <w:sz w:val="24"/>
          <w:szCs w:val="24"/>
          <w:shd w:val="clear" w:color="auto" w:fill="FFFFFF"/>
        </w:rPr>
        <w:t>,</w:t>
      </w:r>
      <w:r w:rsidR="00CB1E28" w:rsidRPr="00122EEF">
        <w:rPr>
          <w:rFonts w:ascii="Calibri" w:hAnsi="Calibri" w:cs="Calibri"/>
          <w:b/>
          <w:bCs/>
          <w:sz w:val="24"/>
          <w:szCs w:val="24"/>
          <w:shd w:val="clear" w:color="auto" w:fill="FFFFFF"/>
        </w:rPr>
        <w:t xml:space="preserve"> Rob Brooker, Mike Rivington and Roy Neilson</w:t>
      </w:r>
      <w:r w:rsidR="00CB1E28" w:rsidRPr="006B45AA">
        <w:rPr>
          <w:rFonts w:ascii="Calibri" w:hAnsi="Calibri" w:cs="Calibri"/>
          <w:sz w:val="24"/>
          <w:szCs w:val="24"/>
          <w:shd w:val="clear" w:color="auto" w:fill="FFFFFF"/>
        </w:rPr>
        <w:t>)</w:t>
      </w:r>
      <w:r w:rsidR="00122EEF">
        <w:rPr>
          <w:rFonts w:ascii="Calibri" w:hAnsi="Calibri" w:cs="Calibri"/>
          <w:sz w:val="24"/>
          <w:szCs w:val="24"/>
          <w:shd w:val="clear" w:color="auto" w:fill="FFFFFF"/>
        </w:rPr>
        <w:t>.</w:t>
      </w:r>
    </w:p>
    <w:p w14:paraId="2B407A27" w14:textId="77777777" w:rsidR="005012DD" w:rsidRPr="00122EEF" w:rsidRDefault="005012DD" w:rsidP="006B45AA">
      <w:pPr>
        <w:pStyle w:val="ListParagraph"/>
        <w:numPr>
          <w:ilvl w:val="1"/>
          <w:numId w:val="32"/>
        </w:numPr>
        <w:spacing w:before="60" w:after="60"/>
        <w:ind w:left="1134" w:hanging="425"/>
        <w:contextualSpacing w:val="0"/>
        <w:rPr>
          <w:rFonts w:ascii="Calibri" w:hAnsi="Calibri" w:cs="Calibri"/>
          <w:i/>
          <w:iCs/>
          <w:sz w:val="24"/>
          <w:szCs w:val="24"/>
          <w:shd w:val="clear" w:color="auto" w:fill="FFFFFF"/>
        </w:rPr>
      </w:pPr>
      <w:r w:rsidRPr="00122EEF">
        <w:rPr>
          <w:rFonts w:ascii="Calibri" w:hAnsi="Calibri" w:cs="Calibri"/>
          <w:i/>
          <w:iCs/>
          <w:sz w:val="24"/>
          <w:szCs w:val="24"/>
          <w:shd w:val="clear" w:color="auto" w:fill="FFFFFF"/>
        </w:rPr>
        <w:t>Benchtop DNA printers</w:t>
      </w:r>
    </w:p>
    <w:p w14:paraId="639B03DB" w14:textId="238E46AA" w:rsidR="005012DD" w:rsidRPr="006B45AA" w:rsidRDefault="005012DD" w:rsidP="006B45AA">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122EEF">
        <w:rPr>
          <w:rFonts w:ascii="Calibri" w:hAnsi="Calibri" w:cs="Calibri"/>
          <w:i/>
          <w:iCs/>
          <w:sz w:val="24"/>
          <w:szCs w:val="24"/>
          <w:shd w:val="clear" w:color="auto" w:fill="FFFFFF"/>
        </w:rPr>
        <w:t>NEOM (The Line) linear skyscraper city</w:t>
      </w:r>
      <w:r w:rsidR="007D598C" w:rsidRPr="006B45AA">
        <w:rPr>
          <w:rFonts w:ascii="Calibri" w:hAnsi="Calibri" w:cs="Calibri"/>
          <w:sz w:val="24"/>
          <w:szCs w:val="24"/>
          <w:shd w:val="clear" w:color="auto" w:fill="FFFFFF"/>
        </w:rPr>
        <w:t xml:space="preserve"> </w:t>
      </w:r>
      <w:r w:rsidR="00122EEF">
        <w:rPr>
          <w:rFonts w:ascii="Calibri" w:hAnsi="Calibri" w:cs="Calibri"/>
          <w:sz w:val="24"/>
          <w:szCs w:val="24"/>
          <w:shd w:val="clear" w:color="auto" w:fill="FFFFFF"/>
        </w:rPr>
        <w:t>-</w:t>
      </w:r>
      <w:r w:rsidR="007D598C" w:rsidRPr="006B45AA">
        <w:rPr>
          <w:rFonts w:ascii="Calibri" w:hAnsi="Calibri" w:cs="Calibri"/>
          <w:sz w:val="24"/>
          <w:szCs w:val="24"/>
          <w:shd w:val="clear" w:color="auto" w:fill="FFFFFF"/>
        </w:rPr>
        <w:t xml:space="preserve"> Sutherland et al discuss potential impacts of a </w:t>
      </w:r>
      <w:r w:rsidR="00122EEF" w:rsidRPr="006B45AA">
        <w:rPr>
          <w:rFonts w:ascii="Calibri" w:hAnsi="Calibri" w:cs="Calibri"/>
          <w:sz w:val="24"/>
          <w:szCs w:val="24"/>
          <w:shd w:val="clear" w:color="auto" w:fill="FFFFFF"/>
        </w:rPr>
        <w:t>75-mile</w:t>
      </w:r>
      <w:r w:rsidR="007D598C" w:rsidRPr="006B45AA">
        <w:rPr>
          <w:rFonts w:ascii="Calibri" w:hAnsi="Calibri" w:cs="Calibri"/>
          <w:sz w:val="24"/>
          <w:szCs w:val="24"/>
          <w:shd w:val="clear" w:color="auto" w:fill="FFFFFF"/>
        </w:rPr>
        <w:t xml:space="preserve"> mirrored structure on migrating bird populations, but not the wider implications of </w:t>
      </w:r>
      <w:r w:rsidR="00370988" w:rsidRPr="006B45AA">
        <w:rPr>
          <w:rFonts w:ascii="Calibri" w:hAnsi="Calibri" w:cs="Calibri"/>
          <w:sz w:val="24"/>
          <w:szCs w:val="24"/>
          <w:shd w:val="clear" w:color="auto" w:fill="FFFFFF"/>
        </w:rPr>
        <w:t xml:space="preserve">such </w:t>
      </w:r>
      <w:r w:rsidR="007D598C" w:rsidRPr="006B45AA">
        <w:rPr>
          <w:rFonts w:ascii="Calibri" w:hAnsi="Calibri" w:cs="Calibri"/>
          <w:sz w:val="24"/>
          <w:szCs w:val="24"/>
          <w:shd w:val="clear" w:color="auto" w:fill="FFFFFF"/>
        </w:rPr>
        <w:t>vanity projects</w:t>
      </w:r>
      <w:r w:rsidR="00370988" w:rsidRPr="006B45AA">
        <w:rPr>
          <w:rFonts w:ascii="Calibri" w:hAnsi="Calibri" w:cs="Calibri"/>
          <w:sz w:val="24"/>
          <w:szCs w:val="24"/>
          <w:shd w:val="clear" w:color="auto" w:fill="FFFFFF"/>
        </w:rPr>
        <w:t>. For example, while the proposal incorporates naturalistic features it fundamentally fuels the</w:t>
      </w:r>
      <w:r w:rsidR="007D598C" w:rsidRPr="006B45AA">
        <w:rPr>
          <w:rFonts w:ascii="Calibri" w:hAnsi="Calibri" w:cs="Calibri"/>
          <w:sz w:val="24"/>
          <w:szCs w:val="24"/>
          <w:shd w:val="clear" w:color="auto" w:fill="FFFFFF"/>
        </w:rPr>
        <w:t xml:space="preserve"> underlying drivers of climate-nature degradation </w:t>
      </w:r>
      <w:r w:rsidR="00370988" w:rsidRPr="006B45AA">
        <w:rPr>
          <w:rFonts w:ascii="Calibri" w:hAnsi="Calibri" w:cs="Calibri"/>
          <w:sz w:val="24"/>
          <w:szCs w:val="24"/>
          <w:shd w:val="clear" w:color="auto" w:fill="FFFFFF"/>
        </w:rPr>
        <w:t>in</w:t>
      </w:r>
      <w:r w:rsidR="007D598C" w:rsidRPr="006B45AA">
        <w:rPr>
          <w:rFonts w:ascii="Calibri" w:hAnsi="Calibri" w:cs="Calibri"/>
          <w:sz w:val="24"/>
          <w:szCs w:val="24"/>
          <w:shd w:val="clear" w:color="auto" w:fill="FFFFFF"/>
        </w:rPr>
        <w:t xml:space="preserve"> separating people from nature and natural processes</w:t>
      </w:r>
      <w:r w:rsidR="00370988" w:rsidRPr="006B45AA">
        <w:rPr>
          <w:rFonts w:ascii="Calibri" w:hAnsi="Calibri" w:cs="Calibri"/>
          <w:sz w:val="24"/>
          <w:szCs w:val="24"/>
          <w:shd w:val="clear" w:color="auto" w:fill="FFFFFF"/>
        </w:rPr>
        <w:t>.</w:t>
      </w:r>
    </w:p>
    <w:p w14:paraId="4CEFD2A8" w14:textId="77777777" w:rsidR="00BD1931" w:rsidRPr="0037367E" w:rsidRDefault="005012DD" w:rsidP="006B45AA">
      <w:pPr>
        <w:pStyle w:val="ListParagraph"/>
        <w:numPr>
          <w:ilvl w:val="0"/>
          <w:numId w:val="32"/>
        </w:numPr>
        <w:spacing w:after="120"/>
        <w:ind w:left="714" w:hanging="357"/>
        <w:rPr>
          <w:rFonts w:ascii="Calibri" w:hAnsi="Calibri" w:cs="Calibri"/>
          <w:i/>
          <w:iCs/>
          <w:sz w:val="24"/>
          <w:szCs w:val="24"/>
          <w:shd w:val="clear" w:color="auto" w:fill="FFFFFF"/>
        </w:rPr>
      </w:pPr>
      <w:r w:rsidRPr="0037367E">
        <w:rPr>
          <w:rFonts w:ascii="Calibri" w:hAnsi="Calibri" w:cs="Calibri"/>
          <w:i/>
          <w:iCs/>
          <w:sz w:val="24"/>
          <w:szCs w:val="24"/>
          <w:shd w:val="clear" w:color="auto" w:fill="FFFFFF"/>
        </w:rPr>
        <w:t>Environment</w:t>
      </w:r>
    </w:p>
    <w:p w14:paraId="277158AA" w14:textId="005ECF08" w:rsidR="005012DD" w:rsidRPr="00D7412C" w:rsidRDefault="00ED7320" w:rsidP="006B45AA">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Pr>
          <w:rFonts w:ascii="Calibri" w:hAnsi="Calibri" w:cs="Calibri"/>
          <w:sz w:val="24"/>
          <w:szCs w:val="24"/>
          <w:shd w:val="clear" w:color="auto" w:fill="FFFFFF"/>
        </w:rPr>
        <w:t>F</w:t>
      </w:r>
      <w:r w:rsidR="00C833C1" w:rsidRPr="00D7412C">
        <w:rPr>
          <w:rFonts w:ascii="Calibri" w:hAnsi="Calibri" w:cs="Calibri"/>
          <w:sz w:val="24"/>
          <w:szCs w:val="24"/>
          <w:shd w:val="clear" w:color="auto" w:fill="FFFFFF"/>
        </w:rPr>
        <w:t xml:space="preserve">our of the items expanded below relate to major climate feedbacks, including the potential to ‘accelerate’ negative feedbacks. </w:t>
      </w:r>
      <w:r w:rsidR="00C833C1" w:rsidRPr="00122EEF">
        <w:rPr>
          <w:rFonts w:ascii="Calibri" w:hAnsi="Calibri" w:cs="Calibri"/>
          <w:b/>
          <w:bCs/>
          <w:sz w:val="24"/>
          <w:szCs w:val="24"/>
          <w:shd w:val="clear" w:color="auto" w:fill="FFFFFF"/>
        </w:rPr>
        <w:t xml:space="preserve">If </w:t>
      </w:r>
      <w:r w:rsidR="00F53C04" w:rsidRPr="00122EEF">
        <w:rPr>
          <w:rFonts w:ascii="Calibri" w:hAnsi="Calibri" w:cs="Calibri"/>
          <w:b/>
          <w:bCs/>
          <w:sz w:val="24"/>
          <w:szCs w:val="24"/>
          <w:shd w:val="clear" w:color="auto" w:fill="FFFFFF"/>
        </w:rPr>
        <w:t xml:space="preserve">it </w:t>
      </w:r>
      <w:r w:rsidR="00C833C1" w:rsidRPr="00122EEF">
        <w:rPr>
          <w:rFonts w:ascii="Calibri" w:hAnsi="Calibri" w:cs="Calibri"/>
          <w:b/>
          <w:bCs/>
          <w:sz w:val="24"/>
          <w:szCs w:val="24"/>
          <w:shd w:val="clear" w:color="auto" w:fill="FFFFFF"/>
        </w:rPr>
        <w:t>were possible to frame uses of the land and sea in terms of the potential to affect positive and negative climate feedbacks</w:t>
      </w:r>
      <w:r w:rsidR="00370988" w:rsidRPr="00122EEF">
        <w:rPr>
          <w:rFonts w:ascii="Calibri" w:hAnsi="Calibri" w:cs="Calibri"/>
          <w:b/>
          <w:bCs/>
          <w:sz w:val="24"/>
          <w:szCs w:val="24"/>
          <w:shd w:val="clear" w:color="auto" w:fill="FFFFFF"/>
        </w:rPr>
        <w:t xml:space="preserve"> (with the latter significantly dependent on life and biological processes)</w:t>
      </w:r>
      <w:r w:rsidR="00C833C1" w:rsidRPr="00122EEF">
        <w:rPr>
          <w:rFonts w:ascii="Calibri" w:hAnsi="Calibri" w:cs="Calibri"/>
          <w:b/>
          <w:bCs/>
          <w:sz w:val="24"/>
          <w:szCs w:val="24"/>
          <w:shd w:val="clear" w:color="auto" w:fill="FFFFFF"/>
        </w:rPr>
        <w:t xml:space="preserve"> while simultaneously building build resilience against climate risks, that might be a more secure basis on which to argue for better </w:t>
      </w:r>
      <w:r w:rsidR="00D179E6">
        <w:rPr>
          <w:rFonts w:ascii="Calibri" w:hAnsi="Calibri" w:cs="Calibri"/>
          <w:b/>
          <w:bCs/>
          <w:sz w:val="24"/>
          <w:szCs w:val="24"/>
          <w:shd w:val="clear" w:color="auto" w:fill="FFFFFF"/>
        </w:rPr>
        <w:t>informed</w:t>
      </w:r>
      <w:r w:rsidR="00C833C1" w:rsidRPr="00122EEF">
        <w:rPr>
          <w:rFonts w:ascii="Calibri" w:hAnsi="Calibri" w:cs="Calibri"/>
          <w:b/>
          <w:bCs/>
          <w:sz w:val="24"/>
          <w:szCs w:val="24"/>
          <w:shd w:val="clear" w:color="auto" w:fill="FFFFFF"/>
        </w:rPr>
        <w:t xml:space="preserve"> choices in uses of the land and sea (rather than ‘preferred</w:t>
      </w:r>
      <w:r w:rsidR="00F53C04" w:rsidRPr="00122EEF">
        <w:rPr>
          <w:rFonts w:ascii="Calibri" w:hAnsi="Calibri" w:cs="Calibri"/>
          <w:b/>
          <w:bCs/>
          <w:sz w:val="24"/>
          <w:szCs w:val="24"/>
          <w:shd w:val="clear" w:color="auto" w:fill="FFFFFF"/>
        </w:rPr>
        <w:t>’ states of nature</w:t>
      </w:r>
      <w:r w:rsidR="00C833C1" w:rsidRPr="00122EEF">
        <w:rPr>
          <w:rFonts w:ascii="Calibri" w:hAnsi="Calibri" w:cs="Calibri"/>
          <w:b/>
          <w:bCs/>
          <w:sz w:val="24"/>
          <w:szCs w:val="24"/>
          <w:shd w:val="clear" w:color="auto" w:fill="FFFFFF"/>
        </w:rPr>
        <w:t>) (potential follow-up for the SAC?)</w:t>
      </w:r>
      <w:r w:rsidR="00122EEF">
        <w:rPr>
          <w:rFonts w:ascii="Calibri" w:hAnsi="Calibri" w:cs="Calibri"/>
          <w:sz w:val="24"/>
          <w:szCs w:val="24"/>
          <w:shd w:val="clear" w:color="auto" w:fill="FFFFFF"/>
        </w:rPr>
        <w:t>.</w:t>
      </w:r>
    </w:p>
    <w:p w14:paraId="42633F3C" w14:textId="66E98CBC" w:rsidR="005012DD" w:rsidRPr="00D7412C" w:rsidRDefault="005012DD" w:rsidP="006B45AA">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2A2265">
        <w:rPr>
          <w:rFonts w:ascii="Calibri" w:hAnsi="Calibri" w:cs="Calibri"/>
          <w:b/>
          <w:bCs/>
          <w:i/>
          <w:iCs/>
          <w:sz w:val="24"/>
          <w:szCs w:val="24"/>
          <w:shd w:val="clear" w:color="auto" w:fill="FFFFFF"/>
        </w:rPr>
        <w:t>Extensive adoption of carbon mineralisation techniques</w:t>
      </w:r>
      <w:r w:rsidR="000C3843" w:rsidRPr="00D7412C">
        <w:rPr>
          <w:rFonts w:ascii="Calibri" w:hAnsi="Calibri" w:cs="Calibri"/>
          <w:sz w:val="24"/>
          <w:szCs w:val="24"/>
          <w:shd w:val="clear" w:color="auto" w:fill="FFFFFF"/>
        </w:rPr>
        <w:t xml:space="preserve"> </w:t>
      </w:r>
      <w:r w:rsidR="00122EEF">
        <w:rPr>
          <w:rFonts w:ascii="Calibri" w:hAnsi="Calibri" w:cs="Calibri"/>
          <w:sz w:val="24"/>
          <w:szCs w:val="24"/>
          <w:shd w:val="clear" w:color="auto" w:fill="FFFFFF"/>
        </w:rPr>
        <w:t>-</w:t>
      </w:r>
      <w:r w:rsidR="000C3843" w:rsidRPr="00D7412C">
        <w:rPr>
          <w:rFonts w:ascii="Calibri" w:hAnsi="Calibri" w:cs="Calibri"/>
          <w:sz w:val="24"/>
          <w:szCs w:val="24"/>
          <w:shd w:val="clear" w:color="auto" w:fill="FFFFFF"/>
        </w:rPr>
        <w:t xml:space="preserve"> accelerating a natural negative climate feedback (weathering of silicate rocks over 10s-100s </w:t>
      </w:r>
      <w:r w:rsidR="00C17D8C">
        <w:rPr>
          <w:rFonts w:ascii="Calibri" w:hAnsi="Calibri" w:cs="Calibri"/>
          <w:sz w:val="24"/>
          <w:szCs w:val="24"/>
          <w:shd w:val="clear" w:color="auto" w:fill="FFFFFF"/>
        </w:rPr>
        <w:t xml:space="preserve">of </w:t>
      </w:r>
      <w:r w:rsidR="00C17D8C" w:rsidRPr="00D7412C">
        <w:rPr>
          <w:rFonts w:ascii="Calibri" w:hAnsi="Calibri" w:cs="Calibri"/>
          <w:sz w:val="24"/>
          <w:szCs w:val="24"/>
          <w:shd w:val="clear" w:color="auto" w:fill="FFFFFF"/>
        </w:rPr>
        <w:t>thousands of</w:t>
      </w:r>
      <w:r w:rsidR="000C3843" w:rsidRPr="00D7412C">
        <w:rPr>
          <w:rFonts w:ascii="Calibri" w:hAnsi="Calibri" w:cs="Calibri"/>
          <w:sz w:val="24"/>
          <w:szCs w:val="24"/>
          <w:shd w:val="clear" w:color="auto" w:fill="FFFFFF"/>
        </w:rPr>
        <w:t xml:space="preserve"> years</w:t>
      </w:r>
      <w:r w:rsidR="00563660" w:rsidRPr="00D7412C">
        <w:rPr>
          <w:rFonts w:ascii="Calibri" w:hAnsi="Calibri" w:cs="Calibri"/>
          <w:sz w:val="24"/>
          <w:szCs w:val="24"/>
          <w:shd w:val="clear" w:color="auto" w:fill="FFFFFF"/>
        </w:rPr>
        <w:t xml:space="preserve"> </w:t>
      </w:r>
      <w:r w:rsidR="00C17D8C">
        <w:rPr>
          <w:rFonts w:ascii="Calibri" w:hAnsi="Calibri" w:cs="Calibri"/>
          <w:sz w:val="24"/>
          <w:szCs w:val="24"/>
          <w:shd w:val="clear" w:color="auto" w:fill="FFFFFF"/>
        </w:rPr>
        <w:t>-</w:t>
      </w:r>
      <w:r w:rsidR="00563660" w:rsidRPr="00D7412C">
        <w:rPr>
          <w:rFonts w:ascii="Calibri" w:hAnsi="Calibri" w:cs="Calibri"/>
          <w:sz w:val="24"/>
          <w:szCs w:val="24"/>
          <w:shd w:val="clear" w:color="auto" w:fill="FFFFFF"/>
        </w:rPr>
        <w:t xml:space="preserve"> in healthy soils</w:t>
      </w:r>
      <w:r w:rsidR="000C3843" w:rsidRPr="00D7412C">
        <w:rPr>
          <w:rFonts w:ascii="Calibri" w:hAnsi="Calibri" w:cs="Calibri"/>
          <w:sz w:val="24"/>
          <w:szCs w:val="24"/>
          <w:shd w:val="clear" w:color="auto" w:fill="FFFFFF"/>
        </w:rPr>
        <w:t>) to decadal removals by spreading rock dust on agricultural soils. Modelled results are impressive (0.5-2GtCO</w:t>
      </w:r>
      <w:r w:rsidR="000C3843" w:rsidRPr="006B45AA">
        <w:rPr>
          <w:rFonts w:ascii="Calibri" w:hAnsi="Calibri" w:cs="Calibri"/>
          <w:sz w:val="24"/>
          <w:szCs w:val="24"/>
          <w:shd w:val="clear" w:color="auto" w:fill="FFFFFF"/>
        </w:rPr>
        <w:t>2</w:t>
      </w:r>
      <w:r w:rsidR="000C3843" w:rsidRPr="00D7412C">
        <w:rPr>
          <w:rFonts w:ascii="Calibri" w:hAnsi="Calibri" w:cs="Calibri"/>
          <w:sz w:val="24"/>
          <w:szCs w:val="24"/>
          <w:shd w:val="clear" w:color="auto" w:fill="FFFFFF"/>
        </w:rPr>
        <w:t>/y removals)</w:t>
      </w:r>
      <w:r w:rsidR="00715500" w:rsidRPr="00D7412C">
        <w:rPr>
          <w:rFonts w:ascii="Calibri" w:hAnsi="Calibri" w:cs="Calibri"/>
          <w:sz w:val="24"/>
          <w:szCs w:val="24"/>
          <w:shd w:val="clear" w:color="auto" w:fill="FFFFFF"/>
        </w:rPr>
        <w:t xml:space="preserve"> and field trials (including in the UK) suggest fertilisation effects and effective treatment of acidified soils, as well as reducing ocean acidification and eutrophication. Risks include heavy metal contamination depending on the source of the dust, siltation and freshwater/coastal turbidity and negatively affect species adapted to naturally acidic soils. </w:t>
      </w:r>
      <w:r w:rsidR="00715500" w:rsidRPr="00C17D8C">
        <w:rPr>
          <w:rFonts w:ascii="Calibri" w:hAnsi="Calibri" w:cs="Calibri"/>
          <w:b/>
          <w:bCs/>
          <w:sz w:val="24"/>
          <w:szCs w:val="24"/>
          <w:shd w:val="clear" w:color="auto" w:fill="FFFFFF"/>
        </w:rPr>
        <w:t>In Scotland, it may have a use in treating acid croplands arising from historic land use change from wetlands (field studies would be needed)</w:t>
      </w:r>
      <w:r w:rsidR="00715500" w:rsidRPr="006B45AA">
        <w:rPr>
          <w:rFonts w:ascii="Calibri" w:hAnsi="Calibri" w:cs="Calibri"/>
          <w:sz w:val="24"/>
          <w:szCs w:val="24"/>
          <w:shd w:val="clear" w:color="auto" w:fill="FFFFFF"/>
        </w:rPr>
        <w:t>.</w:t>
      </w:r>
    </w:p>
    <w:p w14:paraId="747DB397" w14:textId="4F2B376D" w:rsidR="005012DD" w:rsidRPr="00D7412C" w:rsidRDefault="005012DD" w:rsidP="006B45AA">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2A2265">
        <w:rPr>
          <w:rFonts w:ascii="Calibri" w:hAnsi="Calibri" w:cs="Calibri"/>
          <w:b/>
          <w:bCs/>
          <w:i/>
          <w:iCs/>
          <w:sz w:val="24"/>
          <w:szCs w:val="24"/>
          <w:shd w:val="clear" w:color="auto" w:fill="FFFFFF"/>
        </w:rPr>
        <w:t>Evidence of earthworm population declines over large regions</w:t>
      </w:r>
      <w:r w:rsidR="00715500" w:rsidRPr="00D7412C">
        <w:rPr>
          <w:rFonts w:ascii="Calibri" w:hAnsi="Calibri" w:cs="Calibri"/>
          <w:sz w:val="24"/>
          <w:szCs w:val="24"/>
          <w:shd w:val="clear" w:color="auto" w:fill="FFFFFF"/>
        </w:rPr>
        <w:t xml:space="preserve"> </w:t>
      </w:r>
      <w:r w:rsidR="002A2265">
        <w:rPr>
          <w:rFonts w:ascii="Calibri" w:hAnsi="Calibri" w:cs="Calibri"/>
          <w:sz w:val="24"/>
          <w:szCs w:val="24"/>
          <w:shd w:val="clear" w:color="auto" w:fill="FFFFFF"/>
        </w:rPr>
        <w:t>-</w:t>
      </w:r>
      <w:r w:rsidR="00715500" w:rsidRPr="00D7412C">
        <w:rPr>
          <w:rFonts w:ascii="Calibri" w:hAnsi="Calibri" w:cs="Calibri"/>
          <w:sz w:val="24"/>
          <w:szCs w:val="24"/>
          <w:shd w:val="clear" w:color="auto" w:fill="FFFFFF"/>
        </w:rPr>
        <w:t xml:space="preserve"> based on a UK study (but not </w:t>
      </w:r>
      <w:r w:rsidR="00563660" w:rsidRPr="00D7412C">
        <w:rPr>
          <w:rFonts w:ascii="Calibri" w:hAnsi="Calibri" w:cs="Calibri"/>
          <w:sz w:val="24"/>
          <w:szCs w:val="24"/>
          <w:shd w:val="clear" w:color="auto" w:fill="FFFFFF"/>
        </w:rPr>
        <w:t>systematic monitoring)</w:t>
      </w:r>
      <w:r w:rsidR="00715500" w:rsidRPr="00D7412C">
        <w:rPr>
          <w:rFonts w:ascii="Calibri" w:hAnsi="Calibri" w:cs="Calibri"/>
          <w:sz w:val="24"/>
          <w:szCs w:val="24"/>
          <w:shd w:val="clear" w:color="auto" w:fill="FFFFFF"/>
        </w:rPr>
        <w:t xml:space="preserve"> of earthworm trends over 100 years showing a 33-41% decline in earthworm populations over the last 25 years particularly in farmland</w:t>
      </w:r>
      <w:r w:rsidR="00563660" w:rsidRPr="00D7412C">
        <w:rPr>
          <w:rFonts w:ascii="Calibri" w:hAnsi="Calibri" w:cs="Calibri"/>
          <w:sz w:val="24"/>
          <w:szCs w:val="24"/>
          <w:shd w:val="clear" w:color="auto" w:fill="FFFFFF"/>
        </w:rPr>
        <w:t xml:space="preserve"> (and more so in pasture than arable</w:t>
      </w:r>
      <w:r w:rsidR="00715500" w:rsidRPr="00D7412C">
        <w:rPr>
          <w:rFonts w:ascii="Calibri" w:hAnsi="Calibri" w:cs="Calibri"/>
          <w:sz w:val="24"/>
          <w:szCs w:val="24"/>
          <w:shd w:val="clear" w:color="auto" w:fill="FFFFFF"/>
        </w:rPr>
        <w:t>) and broadleaved woodland</w:t>
      </w:r>
      <w:r w:rsidR="00182A02" w:rsidRPr="00D7412C">
        <w:rPr>
          <w:rFonts w:ascii="Calibri" w:hAnsi="Calibri" w:cs="Calibri"/>
          <w:sz w:val="24"/>
          <w:szCs w:val="24"/>
          <w:shd w:val="clear" w:color="auto" w:fill="FFFFFF"/>
        </w:rPr>
        <w:t xml:space="preserve"> (especially in SE England)</w:t>
      </w:r>
      <w:r w:rsidR="00715500" w:rsidRPr="00D7412C">
        <w:rPr>
          <w:rFonts w:ascii="Calibri" w:hAnsi="Calibri" w:cs="Calibri"/>
          <w:sz w:val="24"/>
          <w:szCs w:val="24"/>
          <w:shd w:val="clear" w:color="auto" w:fill="FFFFFF"/>
        </w:rPr>
        <w:t>.</w:t>
      </w:r>
      <w:r w:rsidR="00182A02" w:rsidRPr="00D7412C">
        <w:rPr>
          <w:rFonts w:ascii="Calibri" w:hAnsi="Calibri" w:cs="Calibri"/>
          <w:sz w:val="24"/>
          <w:szCs w:val="24"/>
          <w:shd w:val="clear" w:color="auto" w:fill="FFFFFF"/>
        </w:rPr>
        <w:t xml:space="preserve"> On farmland, pesticides, ploughing, fertiliser use and diffuse pollution are likely to be key factors, while in woodlands, sensitivity to soil moisture (e.g. drought, drainage) and grazing pressure (deer) are likely candidates. </w:t>
      </w:r>
      <w:r w:rsidR="00563660" w:rsidRPr="00D7412C">
        <w:rPr>
          <w:rFonts w:ascii="Calibri" w:hAnsi="Calibri" w:cs="Calibri"/>
          <w:sz w:val="24"/>
          <w:szCs w:val="24"/>
          <w:shd w:val="clear" w:color="auto" w:fill="FFFFFF"/>
        </w:rPr>
        <w:t>If the results apply to the whole of the UK and other countries with similar land uses, the effects on soil health, ecosystem structure and function would be significant.</w:t>
      </w:r>
      <w:r w:rsidR="00CB1E28" w:rsidRPr="00D7412C">
        <w:rPr>
          <w:rFonts w:ascii="Calibri" w:hAnsi="Calibri" w:cs="Calibri"/>
          <w:sz w:val="24"/>
          <w:szCs w:val="24"/>
          <w:shd w:val="clear" w:color="auto" w:fill="FFFFFF"/>
        </w:rPr>
        <w:t xml:space="preserve"> </w:t>
      </w:r>
      <w:r w:rsidR="00CB1E28" w:rsidRPr="006B45AA">
        <w:rPr>
          <w:rFonts w:ascii="Calibri" w:hAnsi="Calibri" w:cs="Calibri"/>
          <w:sz w:val="24"/>
          <w:szCs w:val="24"/>
          <w:shd w:val="clear" w:color="auto" w:fill="FFFFFF"/>
        </w:rPr>
        <w:t>(</w:t>
      </w:r>
      <w:r w:rsidR="00CB1E28" w:rsidRPr="00C17D8C">
        <w:rPr>
          <w:rFonts w:ascii="Calibri" w:hAnsi="Calibri" w:cs="Calibri"/>
          <w:b/>
          <w:bCs/>
          <w:sz w:val="24"/>
          <w:szCs w:val="24"/>
          <w:shd w:val="clear" w:color="auto" w:fill="FFFFFF"/>
        </w:rPr>
        <w:t xml:space="preserve">NatureScot </w:t>
      </w:r>
      <w:r w:rsidR="00C17D8C" w:rsidRPr="00C17D8C">
        <w:rPr>
          <w:rFonts w:ascii="Calibri" w:hAnsi="Calibri" w:cs="Calibri"/>
          <w:b/>
          <w:bCs/>
          <w:sz w:val="24"/>
          <w:szCs w:val="24"/>
          <w:shd w:val="clear" w:color="auto" w:fill="FFFFFF"/>
        </w:rPr>
        <w:t>-</w:t>
      </w:r>
      <w:r w:rsidR="00CB1E28" w:rsidRPr="00C17D8C">
        <w:rPr>
          <w:rFonts w:ascii="Calibri" w:hAnsi="Calibri" w:cs="Calibri"/>
          <w:b/>
          <w:bCs/>
          <w:sz w:val="24"/>
          <w:szCs w:val="24"/>
          <w:shd w:val="clear" w:color="auto" w:fill="FFFFFF"/>
        </w:rPr>
        <w:t xml:space="preserve"> </w:t>
      </w:r>
      <w:r w:rsidR="00A22792" w:rsidRPr="00C17D8C">
        <w:rPr>
          <w:rFonts w:ascii="Calibri" w:hAnsi="Calibri" w:cs="Calibri"/>
          <w:b/>
          <w:bCs/>
          <w:sz w:val="24"/>
          <w:szCs w:val="24"/>
          <w:shd w:val="clear" w:color="auto" w:fill="FFFFFF"/>
        </w:rPr>
        <w:t xml:space="preserve">The Land Use for Net Zero (UKRI project) is seeking to harmonise soil monitoring requirements across the UK </w:t>
      </w:r>
      <w:r w:rsidR="00C17D8C">
        <w:rPr>
          <w:rFonts w:ascii="Calibri" w:hAnsi="Calibri" w:cs="Calibri"/>
          <w:b/>
          <w:bCs/>
          <w:sz w:val="24"/>
          <w:szCs w:val="24"/>
          <w:shd w:val="clear" w:color="auto" w:fill="FFFFFF"/>
        </w:rPr>
        <w:t>-</w:t>
      </w:r>
      <w:r w:rsidR="00A22792" w:rsidRPr="00C17D8C">
        <w:rPr>
          <w:rFonts w:ascii="Calibri" w:hAnsi="Calibri" w:cs="Calibri"/>
          <w:b/>
          <w:bCs/>
          <w:sz w:val="24"/>
          <w:szCs w:val="24"/>
          <w:shd w:val="clear" w:color="auto" w:fill="FFFFFF"/>
        </w:rPr>
        <w:t xml:space="preserve"> we are involved</w:t>
      </w:r>
      <w:r w:rsidR="00CB1E28" w:rsidRPr="006B45AA">
        <w:rPr>
          <w:rFonts w:ascii="Calibri" w:hAnsi="Calibri" w:cs="Calibri"/>
          <w:sz w:val="24"/>
          <w:szCs w:val="24"/>
          <w:shd w:val="clear" w:color="auto" w:fill="FFFFFF"/>
        </w:rPr>
        <w:t>)</w:t>
      </w:r>
      <w:r w:rsidR="00C17D8C">
        <w:rPr>
          <w:rFonts w:ascii="Calibri" w:hAnsi="Calibri" w:cs="Calibri"/>
          <w:sz w:val="24"/>
          <w:szCs w:val="24"/>
          <w:shd w:val="clear" w:color="auto" w:fill="FFFFFF"/>
        </w:rPr>
        <w:t>.</w:t>
      </w:r>
    </w:p>
    <w:p w14:paraId="155F9D0C" w14:textId="40108DEF" w:rsidR="005012DD" w:rsidRPr="006B45AA" w:rsidRDefault="005012DD" w:rsidP="006B45AA">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C17D8C">
        <w:rPr>
          <w:rFonts w:ascii="Calibri" w:hAnsi="Calibri" w:cs="Calibri"/>
          <w:i/>
          <w:iCs/>
          <w:sz w:val="24"/>
          <w:szCs w:val="24"/>
          <w:shd w:val="clear" w:color="auto" w:fill="FFFFFF"/>
        </w:rPr>
        <w:t>Wildfires affect climate oscillations</w:t>
      </w:r>
      <w:r w:rsidR="00C17D8C">
        <w:rPr>
          <w:rFonts w:ascii="Calibri" w:hAnsi="Calibri" w:cs="Calibri"/>
          <w:sz w:val="24"/>
          <w:szCs w:val="24"/>
          <w:shd w:val="clear" w:color="auto" w:fill="FFFFFF"/>
        </w:rPr>
        <w:t>.</w:t>
      </w:r>
    </w:p>
    <w:p w14:paraId="10188C23" w14:textId="5621F14D" w:rsidR="005012DD" w:rsidRPr="006B45AA" w:rsidRDefault="005012DD" w:rsidP="006B45AA">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C17D8C">
        <w:rPr>
          <w:rFonts w:ascii="Calibri" w:hAnsi="Calibri" w:cs="Calibri"/>
          <w:i/>
          <w:iCs/>
          <w:sz w:val="24"/>
          <w:szCs w:val="24"/>
          <w:shd w:val="clear" w:color="auto" w:fill="FFFFFF"/>
        </w:rPr>
        <w:t>Extrapolating chemical toxicity assessments</w:t>
      </w:r>
      <w:r w:rsidR="00C17D8C">
        <w:rPr>
          <w:rFonts w:ascii="Calibri" w:hAnsi="Calibri" w:cs="Calibri"/>
          <w:sz w:val="24"/>
          <w:szCs w:val="24"/>
          <w:shd w:val="clear" w:color="auto" w:fill="FFFFFF"/>
        </w:rPr>
        <w:t>.</w:t>
      </w:r>
    </w:p>
    <w:p w14:paraId="18C4C5BA" w14:textId="05348F85" w:rsidR="005012DD" w:rsidRPr="00D7412C" w:rsidRDefault="005012DD" w:rsidP="006B45AA">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882F34">
        <w:rPr>
          <w:rFonts w:ascii="Calibri" w:hAnsi="Calibri" w:cs="Calibri"/>
          <w:b/>
          <w:bCs/>
          <w:i/>
          <w:iCs/>
          <w:sz w:val="24"/>
          <w:szCs w:val="24"/>
          <w:shd w:val="clear" w:color="auto" w:fill="FFFFFF"/>
        </w:rPr>
        <w:t>Sea urchin die-offs affect marine ecosystems</w:t>
      </w:r>
      <w:r w:rsidR="007D598C" w:rsidRPr="006B45AA">
        <w:rPr>
          <w:rFonts w:ascii="Calibri" w:hAnsi="Calibri" w:cs="Calibri"/>
          <w:sz w:val="24"/>
          <w:szCs w:val="24"/>
          <w:shd w:val="clear" w:color="auto" w:fill="FFFFFF"/>
        </w:rPr>
        <w:t xml:space="preserve"> </w:t>
      </w:r>
      <w:r w:rsidR="00C17D8C">
        <w:rPr>
          <w:rFonts w:ascii="Calibri" w:hAnsi="Calibri" w:cs="Calibri"/>
          <w:sz w:val="24"/>
          <w:szCs w:val="24"/>
          <w:shd w:val="clear" w:color="auto" w:fill="FFFFFF"/>
        </w:rPr>
        <w:t xml:space="preserve">- </w:t>
      </w:r>
      <w:r w:rsidR="007D598C" w:rsidRPr="00D7412C">
        <w:rPr>
          <w:rFonts w:ascii="Calibri" w:hAnsi="Calibri" w:cs="Calibri"/>
          <w:sz w:val="24"/>
          <w:szCs w:val="24"/>
          <w:shd w:val="clear" w:color="auto" w:fill="FFFFFF"/>
        </w:rPr>
        <w:t>native and non-native sea-urchin die-off in the Caribbean (1983-4 and 2022), Mediterranean (2022) and Red Sea (2023) are raising concerns about threats of pathogens, which also affect corals, crabs and fishes, and hence tropical ecosystems resulting from environmental stressors, especially heat</w:t>
      </w:r>
      <w:r w:rsidR="00C17D8C">
        <w:rPr>
          <w:rFonts w:ascii="Calibri" w:hAnsi="Calibri" w:cs="Calibri"/>
          <w:sz w:val="24"/>
          <w:szCs w:val="24"/>
          <w:shd w:val="clear" w:color="auto" w:fill="FFFFFF"/>
        </w:rPr>
        <w:t>.</w:t>
      </w:r>
    </w:p>
    <w:p w14:paraId="4FE22E16" w14:textId="48F1836B" w:rsidR="005012DD" w:rsidRPr="00D7412C" w:rsidRDefault="005012DD" w:rsidP="006B45AA">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2A2265">
        <w:rPr>
          <w:rFonts w:ascii="Calibri" w:hAnsi="Calibri" w:cs="Calibri"/>
          <w:b/>
          <w:bCs/>
          <w:i/>
          <w:iCs/>
          <w:sz w:val="24"/>
          <w:szCs w:val="24"/>
          <w:shd w:val="clear" w:color="auto" w:fill="FFFFFF"/>
        </w:rPr>
        <w:t>Removal of carbon dioxide from the ocean</w:t>
      </w:r>
      <w:r w:rsidR="00B129E6" w:rsidRPr="00D7412C">
        <w:rPr>
          <w:rFonts w:ascii="Calibri" w:hAnsi="Calibri" w:cs="Calibri"/>
          <w:sz w:val="24"/>
          <w:szCs w:val="24"/>
          <w:shd w:val="clear" w:color="auto" w:fill="FFFFFF"/>
        </w:rPr>
        <w:t xml:space="preserve"> </w:t>
      </w:r>
      <w:r w:rsidR="00C17D8C">
        <w:rPr>
          <w:rFonts w:ascii="Calibri" w:hAnsi="Calibri" w:cs="Calibri"/>
          <w:sz w:val="24"/>
          <w:szCs w:val="24"/>
          <w:shd w:val="clear" w:color="auto" w:fill="FFFFFF"/>
        </w:rPr>
        <w:t>-</w:t>
      </w:r>
      <w:r w:rsidR="00B129E6" w:rsidRPr="00D7412C">
        <w:rPr>
          <w:rFonts w:ascii="Calibri" w:hAnsi="Calibri" w:cs="Calibri"/>
          <w:sz w:val="24"/>
          <w:szCs w:val="24"/>
          <w:shd w:val="clear" w:color="auto" w:fill="FFFFFF"/>
        </w:rPr>
        <w:t xml:space="preserve"> attention is turning to the oceans as part of the trend to carbon dioxide removals (as part of the global ‘anything-that-allows-business-as-usual-use-of-fossil-fuels-and-land-use’ ‘response’ to the climate-nature crisis</w:t>
      </w:r>
      <w:r w:rsidR="00996648" w:rsidRPr="00DB4A1E">
        <w:rPr>
          <w:vertAlign w:val="superscript"/>
        </w:rPr>
        <w:footnoteReference w:id="20"/>
      </w:r>
      <w:r w:rsidR="00B129E6" w:rsidRPr="00DB4A1E">
        <w:rPr>
          <w:rFonts w:ascii="Calibri" w:hAnsi="Calibri" w:cs="Calibri"/>
          <w:sz w:val="24"/>
          <w:szCs w:val="24"/>
          <w:shd w:val="clear" w:color="auto" w:fill="FFFFFF"/>
          <w:vertAlign w:val="superscript"/>
        </w:rPr>
        <w:t>)</w:t>
      </w:r>
      <w:r w:rsidR="00B129E6" w:rsidRPr="00D7412C">
        <w:rPr>
          <w:rFonts w:ascii="Calibri" w:hAnsi="Calibri" w:cs="Calibri"/>
          <w:sz w:val="24"/>
          <w:szCs w:val="24"/>
          <w:shd w:val="clear" w:color="auto" w:fill="FFFFFF"/>
        </w:rPr>
        <w:t xml:space="preserve">. NGO, research, government and private interest and capital are flowing towards ocean-based climate interventions including ocean fertilisation, macroalgal culture and sinking, enhancement of ocean alkalinity, and injection of carbon dioxide into marine rock formations, despite what little we know about the oceans and likely harmful environmental consequences, including reduced oxygen concentrations, macronutrient depletion, entanglement of marine life, and increased trace metal toxicity in seawater. </w:t>
      </w:r>
      <w:r w:rsidR="00B129E6" w:rsidRPr="006B45AA">
        <w:rPr>
          <w:rFonts w:ascii="Calibri" w:hAnsi="Calibri" w:cs="Calibri"/>
          <w:sz w:val="24"/>
          <w:szCs w:val="24"/>
          <w:shd w:val="clear" w:color="auto" w:fill="FFFFFF"/>
        </w:rPr>
        <w:t>(</w:t>
      </w:r>
      <w:r w:rsidR="00B129E6" w:rsidRPr="002A2265">
        <w:rPr>
          <w:rFonts w:ascii="Calibri" w:hAnsi="Calibri" w:cs="Calibri"/>
          <w:b/>
          <w:bCs/>
          <w:sz w:val="24"/>
          <w:szCs w:val="24"/>
          <w:shd w:val="clear" w:color="auto" w:fill="FFFFFF"/>
        </w:rPr>
        <w:t xml:space="preserve">NatureScot response </w:t>
      </w:r>
      <w:r w:rsidR="00C17D8C" w:rsidRPr="002A2265">
        <w:rPr>
          <w:rFonts w:ascii="Calibri" w:hAnsi="Calibri" w:cs="Calibri"/>
          <w:b/>
          <w:bCs/>
          <w:sz w:val="24"/>
          <w:szCs w:val="24"/>
          <w:shd w:val="clear" w:color="auto" w:fill="FFFFFF"/>
        </w:rPr>
        <w:t xml:space="preserve">- </w:t>
      </w:r>
      <w:r w:rsidR="00B55A9A" w:rsidRPr="002A2265">
        <w:rPr>
          <w:rFonts w:ascii="Calibri" w:hAnsi="Calibri" w:cs="Calibri"/>
          <w:b/>
          <w:bCs/>
          <w:sz w:val="24"/>
          <w:szCs w:val="24"/>
          <w:shd w:val="clear" w:color="auto" w:fill="FFFFFF"/>
        </w:rPr>
        <w:t>framing climate-nature as an Earth system problem, avoids false trade-offs</w:t>
      </w:r>
      <w:r w:rsidR="00B55A9A" w:rsidRPr="006B45AA">
        <w:rPr>
          <w:rFonts w:ascii="Calibri" w:hAnsi="Calibri" w:cs="Calibri"/>
          <w:sz w:val="24"/>
          <w:szCs w:val="24"/>
          <w:shd w:val="clear" w:color="auto" w:fill="FFFFFF"/>
        </w:rPr>
        <w:t>)</w:t>
      </w:r>
      <w:r w:rsidR="00C17D8C">
        <w:rPr>
          <w:rFonts w:ascii="Calibri" w:hAnsi="Calibri" w:cs="Calibri"/>
          <w:sz w:val="24"/>
          <w:szCs w:val="24"/>
          <w:shd w:val="clear" w:color="auto" w:fill="FFFFFF"/>
        </w:rPr>
        <w:t>.</w:t>
      </w:r>
    </w:p>
    <w:p w14:paraId="330EE0B4" w14:textId="0A390E8E" w:rsidR="005012DD" w:rsidRPr="00D7412C" w:rsidRDefault="005012DD" w:rsidP="006B45AA">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882F34">
        <w:rPr>
          <w:rFonts w:ascii="Calibri" w:hAnsi="Calibri" w:cs="Calibri"/>
          <w:b/>
          <w:bCs/>
          <w:i/>
          <w:iCs/>
          <w:sz w:val="24"/>
          <w:szCs w:val="24"/>
          <w:shd w:val="clear" w:color="auto" w:fill="FFFFFF"/>
        </w:rPr>
        <w:t>Rising temperatures in the twilight zone affect the biological carbon pump</w:t>
      </w:r>
      <w:r w:rsidR="00E245AC" w:rsidRPr="00D7412C">
        <w:rPr>
          <w:rFonts w:ascii="Calibri" w:hAnsi="Calibri" w:cs="Calibri"/>
          <w:sz w:val="24"/>
          <w:szCs w:val="24"/>
          <w:shd w:val="clear" w:color="auto" w:fill="FFFFFF"/>
        </w:rPr>
        <w:t xml:space="preserve"> </w:t>
      </w:r>
      <w:r w:rsidR="00C17D8C">
        <w:rPr>
          <w:rFonts w:ascii="Calibri" w:hAnsi="Calibri" w:cs="Calibri"/>
          <w:sz w:val="24"/>
          <w:szCs w:val="24"/>
          <w:shd w:val="clear" w:color="auto" w:fill="FFFFFF"/>
        </w:rPr>
        <w:t>-</w:t>
      </w:r>
      <w:r w:rsidR="00E245AC" w:rsidRPr="00D7412C">
        <w:rPr>
          <w:rFonts w:ascii="Calibri" w:hAnsi="Calibri" w:cs="Calibri"/>
          <w:sz w:val="24"/>
          <w:szCs w:val="24"/>
          <w:shd w:val="clear" w:color="auto" w:fill="FFFFFF"/>
        </w:rPr>
        <w:t xml:space="preserve"> about a quarter of ocean vo</w:t>
      </w:r>
      <w:r w:rsidR="00F168B3" w:rsidRPr="00D7412C">
        <w:rPr>
          <w:rFonts w:ascii="Calibri" w:hAnsi="Calibri" w:cs="Calibri"/>
          <w:sz w:val="24"/>
          <w:szCs w:val="24"/>
          <w:shd w:val="clear" w:color="auto" w:fill="FFFFFF"/>
        </w:rPr>
        <w:t>l</w:t>
      </w:r>
      <w:r w:rsidR="00E245AC" w:rsidRPr="00D7412C">
        <w:rPr>
          <w:rFonts w:ascii="Calibri" w:hAnsi="Calibri" w:cs="Calibri"/>
          <w:sz w:val="24"/>
          <w:szCs w:val="24"/>
          <w:shd w:val="clear" w:color="auto" w:fill="FFFFFF"/>
        </w:rPr>
        <w:t>ume lies i</w:t>
      </w:r>
      <w:r w:rsidR="00F168B3" w:rsidRPr="00D7412C">
        <w:rPr>
          <w:rFonts w:ascii="Calibri" w:hAnsi="Calibri" w:cs="Calibri"/>
          <w:sz w:val="24"/>
          <w:szCs w:val="24"/>
          <w:shd w:val="clear" w:color="auto" w:fill="FFFFFF"/>
        </w:rPr>
        <w:t xml:space="preserve">n the depth range 200-1000m. This zone is particularly rich in life, and fish biomass in these depths has been significantly underestimated. This zone is also critical to global carbon fluxes through the biological carbon pump </w:t>
      </w:r>
      <w:r w:rsidR="00C17D8C">
        <w:rPr>
          <w:rFonts w:ascii="Calibri" w:hAnsi="Calibri" w:cs="Calibri"/>
          <w:sz w:val="24"/>
          <w:szCs w:val="24"/>
          <w:shd w:val="clear" w:color="auto" w:fill="FFFFFF"/>
        </w:rPr>
        <w:t>-</w:t>
      </w:r>
      <w:r w:rsidR="00F168B3" w:rsidRPr="00D7412C">
        <w:rPr>
          <w:rFonts w:ascii="Calibri" w:hAnsi="Calibri" w:cs="Calibri"/>
          <w:sz w:val="24"/>
          <w:szCs w:val="24"/>
          <w:shd w:val="clear" w:color="auto" w:fill="FFFFFF"/>
        </w:rPr>
        <w:t xml:space="preserve"> the downward transport of organic matter and subsequent sequestration of carbon (moving 10 GtCy</w:t>
      </w:r>
      <w:r w:rsidR="00F168B3" w:rsidRPr="006B45AA">
        <w:rPr>
          <w:rFonts w:ascii="Calibri" w:hAnsi="Calibri" w:cs="Calibri"/>
          <w:sz w:val="24"/>
          <w:szCs w:val="24"/>
          <w:shd w:val="clear" w:color="auto" w:fill="FFFFFF"/>
        </w:rPr>
        <w:t>-1</w:t>
      </w:r>
      <w:r w:rsidR="00F168B3" w:rsidRPr="00D7412C">
        <w:rPr>
          <w:rFonts w:ascii="Calibri" w:hAnsi="Calibri" w:cs="Calibri"/>
          <w:sz w:val="24"/>
          <w:szCs w:val="24"/>
          <w:shd w:val="clear" w:color="auto" w:fill="FFFFFF"/>
        </w:rPr>
        <w:t xml:space="preserve"> from the surface ocean and sequestering 1300 GtC</w:t>
      </w:r>
      <w:r w:rsidR="00F168B3" w:rsidRPr="001527EE">
        <w:rPr>
          <w:rFonts w:ascii="Calibri" w:hAnsi="Calibri" w:cs="Calibri"/>
          <w:sz w:val="24"/>
          <w:szCs w:val="24"/>
          <w:vertAlign w:val="superscript"/>
        </w:rPr>
        <w:footnoteReference w:id="21"/>
      </w:r>
      <w:r w:rsidR="00F168B3" w:rsidRPr="001527EE">
        <w:rPr>
          <w:rFonts w:ascii="Calibri" w:hAnsi="Calibri" w:cs="Calibri"/>
          <w:sz w:val="24"/>
          <w:szCs w:val="24"/>
          <w:shd w:val="clear" w:color="auto" w:fill="FFFFFF"/>
          <w:vertAlign w:val="superscript"/>
        </w:rPr>
        <w:t xml:space="preserve"> </w:t>
      </w:r>
      <w:r w:rsidR="00F168B3" w:rsidRPr="00D7412C">
        <w:rPr>
          <w:rFonts w:ascii="Calibri" w:hAnsi="Calibri" w:cs="Calibri"/>
          <w:sz w:val="24"/>
          <w:szCs w:val="24"/>
          <w:shd w:val="clear" w:color="auto" w:fill="FFFFFF"/>
        </w:rPr>
        <w:t xml:space="preserve">for about 1000 years). The efficiency of the biological carbon pump is predicted to decline with rising temperatures, leading to increased rates of remineralisation of organic matter and reduction in the availability and quality of food for deep-sea organisms. The duration of carbon sequestration may also be affected with slower-sinking, smaller particles sequestered for only 140 years. </w:t>
      </w:r>
      <w:r w:rsidR="001527EE">
        <w:rPr>
          <w:rFonts w:ascii="Calibri" w:hAnsi="Calibri" w:cs="Calibri"/>
          <w:sz w:val="24"/>
          <w:szCs w:val="24"/>
          <w:shd w:val="clear" w:color="auto" w:fill="FFFFFF"/>
        </w:rPr>
        <w:t>W</w:t>
      </w:r>
      <w:r w:rsidR="001527EE" w:rsidRPr="00D7412C">
        <w:rPr>
          <w:rFonts w:ascii="Calibri" w:hAnsi="Calibri" w:cs="Calibri"/>
          <w:sz w:val="24"/>
          <w:szCs w:val="24"/>
          <w:shd w:val="clear" w:color="auto" w:fill="FFFFFF"/>
        </w:rPr>
        <w:t xml:space="preserve">armer temperatures </w:t>
      </w:r>
      <w:r w:rsidR="001527EE">
        <w:rPr>
          <w:rFonts w:ascii="Calibri" w:hAnsi="Calibri" w:cs="Calibri"/>
          <w:sz w:val="24"/>
          <w:szCs w:val="24"/>
          <w:shd w:val="clear" w:color="auto" w:fill="FFFFFF"/>
        </w:rPr>
        <w:t>and</w:t>
      </w:r>
      <w:r w:rsidR="001527EE" w:rsidRPr="00D7412C">
        <w:rPr>
          <w:rFonts w:ascii="Calibri" w:hAnsi="Calibri" w:cs="Calibri"/>
          <w:sz w:val="24"/>
          <w:szCs w:val="24"/>
          <w:shd w:val="clear" w:color="auto" w:fill="FFFFFF"/>
        </w:rPr>
        <w:t xml:space="preserve"> rapid decomposition of faster-sinking matter</w:t>
      </w:r>
      <w:r w:rsidR="00F168B3" w:rsidRPr="00D7412C">
        <w:rPr>
          <w:rFonts w:ascii="Calibri" w:hAnsi="Calibri" w:cs="Calibri"/>
          <w:sz w:val="24"/>
          <w:szCs w:val="24"/>
          <w:shd w:val="clear" w:color="auto" w:fill="FFFFFF"/>
        </w:rPr>
        <w:t xml:space="preserve"> </w:t>
      </w:r>
      <w:r w:rsidR="00B55A9A">
        <w:rPr>
          <w:rFonts w:ascii="Calibri" w:hAnsi="Calibri" w:cs="Calibri"/>
          <w:sz w:val="24"/>
          <w:szCs w:val="24"/>
          <w:shd w:val="clear" w:color="auto" w:fill="FFFFFF"/>
        </w:rPr>
        <w:t xml:space="preserve">could reduce </w:t>
      </w:r>
      <w:r w:rsidR="00F168B3" w:rsidRPr="00D7412C">
        <w:rPr>
          <w:rFonts w:ascii="Calibri" w:hAnsi="Calibri" w:cs="Calibri"/>
          <w:sz w:val="24"/>
          <w:szCs w:val="24"/>
          <w:shd w:val="clear" w:color="auto" w:fill="FFFFFF"/>
        </w:rPr>
        <w:t xml:space="preserve">this oceanic sequestration potential </w:t>
      </w:r>
      <w:r w:rsidR="000A38D8" w:rsidRPr="006B45AA">
        <w:rPr>
          <w:rFonts w:ascii="Calibri" w:hAnsi="Calibri" w:cs="Calibri"/>
          <w:sz w:val="24"/>
          <w:szCs w:val="24"/>
          <w:shd w:val="clear" w:color="auto" w:fill="FFFFFF"/>
        </w:rPr>
        <w:t>(</w:t>
      </w:r>
      <w:r w:rsidR="000A38D8" w:rsidRPr="001527EE">
        <w:rPr>
          <w:rFonts w:ascii="Calibri" w:hAnsi="Calibri" w:cs="Calibri"/>
          <w:b/>
          <w:bCs/>
          <w:sz w:val="24"/>
          <w:szCs w:val="24"/>
          <w:shd w:val="clear" w:color="auto" w:fill="FFFFFF"/>
        </w:rPr>
        <w:t xml:space="preserve">NatureScot </w:t>
      </w:r>
      <w:r w:rsidR="00E574CA" w:rsidRPr="001527EE">
        <w:rPr>
          <w:rFonts w:ascii="Calibri" w:hAnsi="Calibri" w:cs="Calibri"/>
          <w:b/>
          <w:bCs/>
          <w:sz w:val="24"/>
          <w:szCs w:val="24"/>
          <w:shd w:val="clear" w:color="auto" w:fill="FFFFFF"/>
        </w:rPr>
        <w:t>-</w:t>
      </w:r>
      <w:r w:rsidR="000A38D8" w:rsidRPr="001527EE">
        <w:rPr>
          <w:rFonts w:ascii="Calibri" w:hAnsi="Calibri" w:cs="Calibri"/>
          <w:b/>
          <w:bCs/>
          <w:sz w:val="24"/>
          <w:szCs w:val="24"/>
          <w:shd w:val="clear" w:color="auto" w:fill="FFFFFF"/>
        </w:rPr>
        <w:t xml:space="preserve"> see below</w:t>
      </w:r>
      <w:r w:rsidR="000A38D8" w:rsidRPr="006B45AA">
        <w:rPr>
          <w:rFonts w:ascii="Calibri" w:hAnsi="Calibri" w:cs="Calibri"/>
          <w:sz w:val="24"/>
          <w:szCs w:val="24"/>
          <w:shd w:val="clear" w:color="auto" w:fill="FFFFFF"/>
        </w:rPr>
        <w:t>)</w:t>
      </w:r>
      <w:r w:rsidR="00E574CA">
        <w:rPr>
          <w:rFonts w:ascii="Calibri" w:hAnsi="Calibri" w:cs="Calibri"/>
          <w:sz w:val="24"/>
          <w:szCs w:val="24"/>
          <w:shd w:val="clear" w:color="auto" w:fill="FFFFFF"/>
        </w:rPr>
        <w:t>.</w:t>
      </w:r>
    </w:p>
    <w:p w14:paraId="5CCF23A5" w14:textId="39C29042" w:rsidR="000A38D8" w:rsidRPr="00E574CA" w:rsidRDefault="005012DD" w:rsidP="006B45AA">
      <w:pPr>
        <w:pStyle w:val="ListParagraph"/>
        <w:numPr>
          <w:ilvl w:val="1"/>
          <w:numId w:val="32"/>
        </w:numPr>
        <w:spacing w:before="60" w:after="60"/>
        <w:ind w:left="1134" w:hanging="425"/>
        <w:contextualSpacing w:val="0"/>
        <w:rPr>
          <w:rFonts w:ascii="Calibri" w:hAnsi="Calibri" w:cs="Calibri"/>
          <w:sz w:val="24"/>
          <w:szCs w:val="24"/>
          <w:shd w:val="clear" w:color="auto" w:fill="FFFFFF"/>
        </w:rPr>
      </w:pPr>
      <w:r w:rsidRPr="001527EE">
        <w:rPr>
          <w:rFonts w:ascii="Calibri" w:hAnsi="Calibri" w:cs="Calibri"/>
          <w:b/>
          <w:bCs/>
          <w:sz w:val="24"/>
          <w:szCs w:val="24"/>
          <w:shd w:val="clear" w:color="auto" w:fill="FFFFFF"/>
        </w:rPr>
        <w:t>Melting Antarctic ice affects deep sea ocean currents</w:t>
      </w:r>
      <w:r w:rsidR="000A38D8" w:rsidRPr="006B45AA">
        <w:rPr>
          <w:rFonts w:ascii="Calibri" w:hAnsi="Calibri" w:cs="Calibri"/>
          <w:sz w:val="24"/>
          <w:szCs w:val="24"/>
          <w:shd w:val="clear" w:color="auto" w:fill="FFFFFF"/>
        </w:rPr>
        <w:t>.</w:t>
      </w:r>
      <w:r w:rsidR="000A38D8" w:rsidRPr="00D7412C">
        <w:rPr>
          <w:rFonts w:ascii="Calibri" w:hAnsi="Calibri" w:cs="Calibri"/>
          <w:sz w:val="24"/>
          <w:szCs w:val="24"/>
          <w:shd w:val="clear" w:color="auto" w:fill="FFFFFF"/>
        </w:rPr>
        <w:t xml:space="preserve"> Although the impacts of climate change on the Atlantic meridional overturning circulation are receiving increasing attention (see March 2023 and Sept 2023 </w:t>
      </w:r>
      <w:r w:rsidR="00996648" w:rsidRPr="00D7412C">
        <w:rPr>
          <w:rFonts w:ascii="Calibri" w:hAnsi="Calibri" w:cs="Calibri"/>
          <w:sz w:val="24"/>
          <w:szCs w:val="24"/>
          <w:shd w:val="clear" w:color="auto" w:fill="FFFFFF"/>
        </w:rPr>
        <w:t xml:space="preserve">SAC </w:t>
      </w:r>
      <w:r w:rsidR="000A38D8" w:rsidRPr="00D7412C">
        <w:rPr>
          <w:rFonts w:ascii="Calibri" w:hAnsi="Calibri" w:cs="Calibri"/>
          <w:sz w:val="24"/>
          <w:szCs w:val="24"/>
          <w:shd w:val="clear" w:color="auto" w:fill="FFFFFF"/>
        </w:rPr>
        <w:t xml:space="preserve">papers), the importance of Antarctic abyssal overturning has been largely overlooked. Recent studies suggest that reductions in water density caused by increased melting and reduction in the concentration of salts may reduce abyssal overturning by 40% by 2050. These changes may affect nutrient flows, ocean oxygen levels, and global climate, with consequences for terrestrial and marine environments. The impacts of many of the potential changes, such as reduced oxygen concentration and biogeochemistry in the deep ocean, are poorly understood. These changes reduce the ability of the ocean to absorb carbon dioxide. However, changes in winds, </w:t>
      </w:r>
      <w:r w:rsidR="000A38D8" w:rsidRPr="00E574CA">
        <w:rPr>
          <w:rFonts w:ascii="Calibri" w:hAnsi="Calibri" w:cs="Calibri"/>
          <w:sz w:val="24"/>
          <w:szCs w:val="24"/>
          <w:shd w:val="clear" w:color="auto" w:fill="FFFFFF"/>
        </w:rPr>
        <w:t>especially easterly winds, may alter this process and potentially enhance overturning circulation. Antarctic bottom water influences circulation patterns. Decreases in the density of salts and changes in wind patterns may have nonlinear and long-lasting effects on oceanic circulation and climate patterns. (</w:t>
      </w:r>
      <w:r w:rsidR="000A38D8" w:rsidRPr="001527EE">
        <w:rPr>
          <w:rFonts w:ascii="Calibri" w:hAnsi="Calibri" w:cs="Calibri"/>
          <w:b/>
          <w:bCs/>
          <w:sz w:val="24"/>
          <w:szCs w:val="24"/>
          <w:shd w:val="clear" w:color="auto" w:fill="FFFFFF"/>
        </w:rPr>
        <w:t xml:space="preserve">NatureScot </w:t>
      </w:r>
      <w:r w:rsidR="00E574CA" w:rsidRPr="001527EE">
        <w:rPr>
          <w:rFonts w:ascii="Calibri" w:hAnsi="Calibri" w:cs="Calibri"/>
          <w:b/>
          <w:bCs/>
          <w:sz w:val="24"/>
          <w:szCs w:val="24"/>
          <w:shd w:val="clear" w:color="auto" w:fill="FFFFFF"/>
        </w:rPr>
        <w:t>-</w:t>
      </w:r>
      <w:r w:rsidR="000A38D8" w:rsidRPr="001527EE">
        <w:rPr>
          <w:rFonts w:ascii="Calibri" w:hAnsi="Calibri" w:cs="Calibri"/>
          <w:b/>
          <w:bCs/>
          <w:sz w:val="24"/>
          <w:szCs w:val="24"/>
          <w:shd w:val="clear" w:color="auto" w:fill="FFFFFF"/>
        </w:rPr>
        <w:t xml:space="preserve"> here and above </w:t>
      </w:r>
      <w:r w:rsidR="00E574CA" w:rsidRPr="001527EE">
        <w:rPr>
          <w:rFonts w:ascii="Calibri" w:hAnsi="Calibri" w:cs="Calibri"/>
          <w:b/>
          <w:bCs/>
          <w:sz w:val="24"/>
          <w:szCs w:val="24"/>
          <w:shd w:val="clear" w:color="auto" w:fill="FFFFFF"/>
        </w:rPr>
        <w:t>-</w:t>
      </w:r>
      <w:r w:rsidR="000A38D8" w:rsidRPr="001527EE">
        <w:rPr>
          <w:rFonts w:ascii="Calibri" w:hAnsi="Calibri" w:cs="Calibri"/>
          <w:b/>
          <w:bCs/>
          <w:sz w:val="24"/>
          <w:szCs w:val="24"/>
          <w:shd w:val="clear" w:color="auto" w:fill="FFFFFF"/>
        </w:rPr>
        <w:t xml:space="preserve"> the potential weakening of these key global negative feedbacks highlights the need for emission reductions</w:t>
      </w:r>
      <w:r w:rsidR="00996648" w:rsidRPr="001527EE">
        <w:rPr>
          <w:rFonts w:ascii="Calibri" w:hAnsi="Calibri" w:cs="Calibri"/>
          <w:b/>
          <w:bCs/>
          <w:sz w:val="24"/>
          <w:szCs w:val="24"/>
          <w:shd w:val="clear" w:color="auto" w:fill="FFFFFF"/>
        </w:rPr>
        <w:t xml:space="preserve"> and transforming land use</w:t>
      </w:r>
      <w:r w:rsidR="000A38D8" w:rsidRPr="001527EE">
        <w:rPr>
          <w:rFonts w:ascii="Calibri" w:hAnsi="Calibri" w:cs="Calibri"/>
          <w:b/>
          <w:bCs/>
          <w:sz w:val="24"/>
          <w:szCs w:val="24"/>
          <w:shd w:val="clear" w:color="auto" w:fill="FFFFFF"/>
        </w:rPr>
        <w:t xml:space="preserve"> as the primary and only real response to a climate-nature emergency</w:t>
      </w:r>
      <w:r w:rsidR="000A38D8" w:rsidRPr="00E574CA">
        <w:rPr>
          <w:rFonts w:ascii="Calibri" w:hAnsi="Calibri" w:cs="Calibri"/>
          <w:sz w:val="24"/>
          <w:szCs w:val="24"/>
          <w:shd w:val="clear" w:color="auto" w:fill="FFFFFF"/>
        </w:rPr>
        <w:t>)</w:t>
      </w:r>
      <w:r w:rsidR="00E574CA">
        <w:rPr>
          <w:rFonts w:ascii="Calibri" w:hAnsi="Calibri" w:cs="Calibri"/>
          <w:sz w:val="24"/>
          <w:szCs w:val="24"/>
          <w:shd w:val="clear" w:color="auto" w:fill="FFFFFF"/>
        </w:rPr>
        <w:t>.</w:t>
      </w:r>
    </w:p>
    <w:p w14:paraId="77DEB6A3" w14:textId="77777777" w:rsidR="00365E77" w:rsidRPr="00E574CA" w:rsidRDefault="00365E77" w:rsidP="00EC1B26">
      <w:pPr>
        <w:rPr>
          <w:rFonts w:ascii="Calibri" w:hAnsi="Calibri" w:cs="Calibri"/>
          <w:sz w:val="24"/>
          <w:szCs w:val="24"/>
        </w:rPr>
      </w:pPr>
    </w:p>
    <w:p w14:paraId="6D4AE21D" w14:textId="0FF01233" w:rsidR="00EC1B26" w:rsidRPr="00E574CA" w:rsidRDefault="00EC1B26" w:rsidP="00EC1B26">
      <w:pPr>
        <w:rPr>
          <w:rFonts w:ascii="Calibri" w:hAnsi="Calibri" w:cs="Calibri"/>
          <w:sz w:val="24"/>
          <w:szCs w:val="24"/>
        </w:rPr>
      </w:pPr>
      <w:r w:rsidRPr="00E574CA">
        <w:rPr>
          <w:rFonts w:ascii="Calibri" w:hAnsi="Calibri" w:cs="Calibri"/>
          <w:sz w:val="24"/>
          <w:szCs w:val="24"/>
        </w:rPr>
        <w:t>Contact:</w:t>
      </w:r>
      <w:r w:rsidR="00DD14F1" w:rsidRPr="00E574CA">
        <w:rPr>
          <w:rFonts w:ascii="Calibri" w:hAnsi="Calibri" w:cs="Calibri"/>
          <w:sz w:val="24"/>
          <w:szCs w:val="24"/>
        </w:rPr>
        <w:tab/>
      </w:r>
      <w:r w:rsidR="003322A8" w:rsidRPr="00E574CA">
        <w:rPr>
          <w:rFonts w:ascii="Calibri" w:hAnsi="Calibri" w:cs="Calibri"/>
          <w:sz w:val="24"/>
          <w:szCs w:val="24"/>
        </w:rPr>
        <w:t xml:space="preserve">Clive Mitchell, </w:t>
      </w:r>
      <w:hyperlink r:id="rId10" w:history="1">
        <w:r w:rsidR="003322A8" w:rsidRPr="00E574CA">
          <w:rPr>
            <w:rStyle w:val="Hyperlink"/>
            <w:rFonts w:ascii="Calibri" w:hAnsi="Calibri" w:cs="Calibri"/>
            <w:color w:val="0000FF"/>
            <w:sz w:val="24"/>
            <w:szCs w:val="24"/>
          </w:rPr>
          <w:t>clive.mitchell@nature.scot</w:t>
        </w:r>
      </w:hyperlink>
    </w:p>
    <w:sectPr w:rsidR="00EC1B26" w:rsidRPr="00E574CA" w:rsidSect="008A7F1B">
      <w:headerReference w:type="default" r:id="rId11"/>
      <w:footerReference w:type="default" r:id="rId1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7C003" w14:textId="77777777" w:rsidR="008A7F1B" w:rsidRDefault="008A7F1B" w:rsidP="00081AEE">
      <w:r>
        <w:separator/>
      </w:r>
    </w:p>
  </w:endnote>
  <w:endnote w:type="continuationSeparator" w:id="0">
    <w:p w14:paraId="0B4A95B2" w14:textId="77777777" w:rsidR="008A7F1B" w:rsidRDefault="008A7F1B"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DEC6" w14:textId="1B7E7C88" w:rsidR="00555B99" w:rsidRPr="0075098B" w:rsidRDefault="00555B99" w:rsidP="0075098B">
    <w:pPr>
      <w:pStyle w:val="Footer"/>
      <w:jc w:val="center"/>
      <w:rPr>
        <w:rFonts w:ascii="Calibri" w:hAnsi="Calibri" w:cs="Calibr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52B12" w14:textId="77777777" w:rsidR="008A7F1B" w:rsidRDefault="008A7F1B" w:rsidP="00081AEE">
      <w:r>
        <w:separator/>
      </w:r>
    </w:p>
  </w:footnote>
  <w:footnote w:type="continuationSeparator" w:id="0">
    <w:p w14:paraId="502D80D3" w14:textId="77777777" w:rsidR="008A7F1B" w:rsidRDefault="008A7F1B" w:rsidP="00081AEE">
      <w:r>
        <w:continuationSeparator/>
      </w:r>
    </w:p>
  </w:footnote>
  <w:footnote w:id="1">
    <w:p w14:paraId="24132B08" w14:textId="0CE9982E" w:rsidR="00CE5E86" w:rsidRPr="000E4726" w:rsidRDefault="00CE5E86" w:rsidP="000E4726">
      <w:pPr>
        <w:pStyle w:val="FootnoteText"/>
        <w:widowControl w:val="0"/>
        <w:ind w:left="159" w:hanging="159"/>
        <w:rPr>
          <w:rFonts w:ascii="Calibri" w:hAnsi="Calibri" w:cs="Calibri"/>
        </w:rPr>
      </w:pPr>
      <w:r w:rsidRPr="000E4726">
        <w:rPr>
          <w:rStyle w:val="FootnoteReference"/>
          <w:rFonts w:ascii="Calibri" w:hAnsi="Calibri" w:cs="Calibri"/>
        </w:rPr>
        <w:footnoteRef/>
      </w:r>
      <w:r w:rsidR="0075098B" w:rsidRPr="000E4726">
        <w:rPr>
          <w:rFonts w:ascii="Calibri" w:hAnsi="Calibri" w:cs="Calibri"/>
        </w:rPr>
        <w:tab/>
      </w:r>
      <w:r w:rsidRPr="000E4726">
        <w:rPr>
          <w:rFonts w:ascii="Calibri" w:hAnsi="Calibri" w:cs="Calibri"/>
        </w:rPr>
        <w:t xml:space="preserve">E.g. Euronews (2023) </w:t>
      </w:r>
      <w:hyperlink r:id="rId1" w:history="1">
        <w:r w:rsidRPr="000E4726">
          <w:rPr>
            <w:rStyle w:val="Hyperlink"/>
            <w:rFonts w:ascii="Calibri" w:hAnsi="Calibri" w:cs="Calibri"/>
          </w:rPr>
          <w:t>Weaponising the climate crisis: How extremists and politicians are polarising the debate</w:t>
        </w:r>
      </w:hyperlink>
      <w:r w:rsidR="00633CB3" w:rsidRPr="000E4726">
        <w:rPr>
          <w:rFonts w:ascii="Calibri" w:hAnsi="Calibri" w:cs="Calibri"/>
        </w:rPr>
        <w:t xml:space="preserve">; Kings College London (2023) </w:t>
      </w:r>
      <w:hyperlink r:id="rId2" w:history="1">
        <w:r w:rsidR="00633CB3" w:rsidRPr="000E4726">
          <w:rPr>
            <w:rStyle w:val="Hyperlink"/>
            <w:rFonts w:ascii="Calibri" w:hAnsi="Calibri" w:cs="Calibri"/>
          </w:rPr>
          <w:t>Public increasingly see politicians as stoking culture wars</w:t>
        </w:r>
      </w:hyperlink>
      <w:r w:rsidR="00633CB3" w:rsidRPr="000E4726">
        <w:rPr>
          <w:rFonts w:ascii="Calibri" w:hAnsi="Calibri" w:cs="Calibri"/>
        </w:rPr>
        <w:t xml:space="preserve">, also, </w:t>
      </w:r>
      <w:r w:rsidRPr="000E4726">
        <w:rPr>
          <w:rFonts w:ascii="Calibri" w:hAnsi="Calibri" w:cs="Calibri"/>
        </w:rPr>
        <w:t>responses to highly protected marine areas</w:t>
      </w:r>
      <w:r w:rsidR="00633CB3" w:rsidRPr="000E4726">
        <w:rPr>
          <w:rFonts w:ascii="Calibri" w:hAnsi="Calibri" w:cs="Calibri"/>
        </w:rPr>
        <w:t xml:space="preserve"> and SFA’s </w:t>
      </w:r>
      <w:hyperlink r:id="rId3" w:history="1">
        <w:r w:rsidR="00633CB3" w:rsidRPr="000E4726">
          <w:rPr>
            <w:rStyle w:val="Hyperlink"/>
            <w:rFonts w:ascii="Calibri" w:hAnsi="Calibri" w:cs="Calibri"/>
          </w:rPr>
          <w:t>Fishy Falsehoods</w:t>
        </w:r>
      </w:hyperlink>
      <w:r w:rsidR="003E01C8" w:rsidRPr="003E01C8">
        <w:rPr>
          <w:rStyle w:val="Hyperlink"/>
          <w:rFonts w:ascii="Calibri" w:hAnsi="Calibri" w:cs="Calibri"/>
          <w:color w:val="auto"/>
          <w:u w:val="none"/>
        </w:rPr>
        <w:t>.</w:t>
      </w:r>
    </w:p>
  </w:footnote>
  <w:footnote w:id="2">
    <w:p w14:paraId="0E669AAA" w14:textId="21CD7974" w:rsidR="00F53C04" w:rsidRPr="000E4726" w:rsidRDefault="00F53C04" w:rsidP="000E4726">
      <w:pPr>
        <w:pStyle w:val="FootnoteText"/>
        <w:widowControl w:val="0"/>
        <w:ind w:left="159" w:hanging="159"/>
        <w:rPr>
          <w:rFonts w:ascii="Calibri" w:hAnsi="Calibri" w:cs="Calibri"/>
        </w:rPr>
      </w:pPr>
      <w:r w:rsidRPr="000E4726">
        <w:rPr>
          <w:rStyle w:val="FootnoteReference"/>
          <w:rFonts w:ascii="Calibri" w:hAnsi="Calibri" w:cs="Calibri"/>
        </w:rPr>
        <w:footnoteRef/>
      </w:r>
      <w:r w:rsidR="00E01312">
        <w:rPr>
          <w:rFonts w:ascii="Calibri" w:hAnsi="Calibri" w:cs="Calibri"/>
        </w:rPr>
        <w:tab/>
      </w:r>
      <w:r w:rsidRPr="000E4726">
        <w:rPr>
          <w:rFonts w:ascii="Calibri" w:hAnsi="Calibri" w:cs="Calibri"/>
        </w:rPr>
        <w:t>The Climate Majority Project</w:t>
      </w:r>
      <w:r w:rsidR="00E01312">
        <w:rPr>
          <w:rFonts w:ascii="Calibri" w:hAnsi="Calibri" w:cs="Calibri"/>
        </w:rPr>
        <w:t>.</w:t>
      </w:r>
      <w:r w:rsidRPr="000E4726">
        <w:rPr>
          <w:rFonts w:ascii="Calibri" w:hAnsi="Calibri" w:cs="Calibri"/>
        </w:rPr>
        <w:t xml:space="preserve"> (2023)</w:t>
      </w:r>
      <w:r w:rsidR="00E01312">
        <w:rPr>
          <w:rFonts w:ascii="Calibri" w:hAnsi="Calibri" w:cs="Calibri"/>
        </w:rPr>
        <w:t>.</w:t>
      </w:r>
      <w:r w:rsidRPr="000E4726">
        <w:rPr>
          <w:rFonts w:ascii="Calibri" w:hAnsi="Calibri" w:cs="Calibri"/>
        </w:rPr>
        <w:t xml:space="preserve"> </w:t>
      </w:r>
      <w:hyperlink r:id="rId4" w:history="1">
        <w:r w:rsidRPr="000E4726">
          <w:rPr>
            <w:rStyle w:val="Hyperlink"/>
            <w:rFonts w:ascii="Calibri" w:hAnsi="Calibri" w:cs="Calibri"/>
          </w:rPr>
          <w:t>Theory of Change</w:t>
        </w:r>
      </w:hyperlink>
      <w:r w:rsidR="000B7AB4" w:rsidRPr="000B7AB4">
        <w:rPr>
          <w:rStyle w:val="Hyperlink"/>
          <w:rFonts w:ascii="Calibri" w:hAnsi="Calibri" w:cs="Calibri"/>
          <w:color w:val="auto"/>
          <w:u w:val="none"/>
        </w:rPr>
        <w:t>. (</w:t>
      </w:r>
      <w:r w:rsidRPr="000E4726">
        <w:rPr>
          <w:rFonts w:ascii="Calibri" w:hAnsi="Calibri" w:cs="Calibri"/>
        </w:rPr>
        <w:t>page 9</w:t>
      </w:r>
      <w:r w:rsidR="000B7AB4">
        <w:rPr>
          <w:rFonts w:ascii="Calibri" w:hAnsi="Calibri" w:cs="Calibri"/>
        </w:rPr>
        <w:t>).</w:t>
      </w:r>
    </w:p>
  </w:footnote>
  <w:footnote w:id="3">
    <w:p w14:paraId="784B9E73" w14:textId="6701AEAC" w:rsidR="00445BE4" w:rsidRPr="000E4726" w:rsidRDefault="00445BE4" w:rsidP="000E4726">
      <w:pPr>
        <w:pStyle w:val="FootnoteText"/>
        <w:widowControl w:val="0"/>
        <w:ind w:left="159" w:hanging="159"/>
        <w:rPr>
          <w:rFonts w:ascii="Calibri" w:hAnsi="Calibri" w:cs="Calibri"/>
        </w:rPr>
      </w:pPr>
      <w:r w:rsidRPr="000E4726">
        <w:rPr>
          <w:rStyle w:val="FootnoteReference"/>
          <w:rFonts w:ascii="Calibri" w:hAnsi="Calibri" w:cs="Calibri"/>
        </w:rPr>
        <w:footnoteRef/>
      </w:r>
      <w:r w:rsidR="00E01312">
        <w:rPr>
          <w:rFonts w:ascii="Calibri" w:hAnsi="Calibri" w:cs="Calibri"/>
        </w:rPr>
        <w:tab/>
      </w:r>
      <w:hyperlink r:id="rId5" w:history="1">
        <w:r w:rsidRPr="000E4726">
          <w:rPr>
            <w:rStyle w:val="Hyperlink"/>
            <w:rFonts w:ascii="Calibri" w:hAnsi="Calibri" w:cs="Calibri"/>
          </w:rPr>
          <w:t>WEF Global Risks Report 2023</w:t>
        </w:r>
      </w:hyperlink>
      <w:r w:rsidR="00E01312">
        <w:rPr>
          <w:rStyle w:val="Hyperlink"/>
          <w:rFonts w:ascii="Calibri" w:hAnsi="Calibri" w:cs="Calibri"/>
        </w:rPr>
        <w:t>.</w:t>
      </w:r>
    </w:p>
  </w:footnote>
  <w:footnote w:id="4">
    <w:p w14:paraId="507761FE" w14:textId="61CC7C1A" w:rsidR="001352D5" w:rsidRPr="000E4726" w:rsidRDefault="001352D5" w:rsidP="000E4726">
      <w:pPr>
        <w:pStyle w:val="FootnoteText"/>
        <w:widowControl w:val="0"/>
        <w:ind w:left="159" w:hanging="159"/>
        <w:rPr>
          <w:rFonts w:ascii="Calibri" w:hAnsi="Calibri" w:cs="Calibri"/>
        </w:rPr>
      </w:pPr>
      <w:r w:rsidRPr="000E4726">
        <w:rPr>
          <w:rStyle w:val="FootnoteReference"/>
          <w:rFonts w:ascii="Calibri" w:hAnsi="Calibri" w:cs="Calibri"/>
        </w:rPr>
        <w:footnoteRef/>
      </w:r>
      <w:r w:rsidR="00E01312">
        <w:rPr>
          <w:rFonts w:ascii="Calibri" w:hAnsi="Calibri" w:cs="Calibri"/>
        </w:rPr>
        <w:tab/>
      </w:r>
      <w:hyperlink r:id="rId6" w:history="1">
        <w:r w:rsidRPr="000E4726">
          <w:rPr>
            <w:rStyle w:val="Hyperlink"/>
            <w:rFonts w:ascii="Calibri" w:hAnsi="Calibri" w:cs="Calibri"/>
          </w:rPr>
          <w:t>Global antimicrobial resistance and use surveillance system (‎GLASS)‎ report: 2022</w:t>
        </w:r>
      </w:hyperlink>
      <w:r w:rsidR="00E01312">
        <w:rPr>
          <w:rFonts w:ascii="Calibri" w:hAnsi="Calibri" w:cs="Calibri"/>
        </w:rPr>
        <w:t>.</w:t>
      </w:r>
    </w:p>
  </w:footnote>
  <w:footnote w:id="5">
    <w:p w14:paraId="413F2630" w14:textId="14D43032" w:rsidR="003E417B" w:rsidRPr="000E4726" w:rsidRDefault="003E417B" w:rsidP="000E4726">
      <w:pPr>
        <w:pStyle w:val="FootnoteText"/>
        <w:widowControl w:val="0"/>
        <w:ind w:left="159" w:hanging="159"/>
        <w:rPr>
          <w:rFonts w:ascii="Calibri" w:hAnsi="Calibri" w:cs="Calibri"/>
        </w:rPr>
      </w:pPr>
      <w:r w:rsidRPr="000E4726">
        <w:rPr>
          <w:rStyle w:val="FootnoteReference"/>
          <w:rFonts w:ascii="Calibri" w:hAnsi="Calibri" w:cs="Calibri"/>
        </w:rPr>
        <w:footnoteRef/>
      </w:r>
      <w:r w:rsidR="00E01312">
        <w:rPr>
          <w:rFonts w:ascii="Calibri" w:hAnsi="Calibri" w:cs="Calibri"/>
        </w:rPr>
        <w:tab/>
      </w:r>
      <w:r w:rsidRPr="000E4726">
        <w:rPr>
          <w:rFonts w:ascii="Calibri" w:hAnsi="Calibri" w:cs="Calibri"/>
        </w:rPr>
        <w:t xml:space="preserve">Leigh DM </w:t>
      </w:r>
      <w:r w:rsidRPr="000B7AB4">
        <w:rPr>
          <w:rFonts w:ascii="Calibri" w:hAnsi="Calibri" w:cs="Calibri"/>
        </w:rPr>
        <w:t>et al.</w:t>
      </w:r>
      <w:r w:rsidRPr="000E4726">
        <w:rPr>
          <w:rFonts w:ascii="Calibri" w:hAnsi="Calibri" w:cs="Calibri"/>
          <w:i/>
          <w:iCs/>
        </w:rPr>
        <w:t xml:space="preserve"> </w:t>
      </w:r>
      <w:r w:rsidRPr="000E4726">
        <w:rPr>
          <w:rFonts w:ascii="Calibri" w:hAnsi="Calibri" w:cs="Calibri"/>
        </w:rPr>
        <w:t>(2021)</w:t>
      </w:r>
      <w:r w:rsidR="00E01312">
        <w:rPr>
          <w:rFonts w:ascii="Calibri" w:hAnsi="Calibri" w:cs="Calibri"/>
        </w:rPr>
        <w:t>.</w:t>
      </w:r>
      <w:r w:rsidRPr="000E4726">
        <w:rPr>
          <w:rFonts w:ascii="Calibri" w:hAnsi="Calibri" w:cs="Calibri"/>
        </w:rPr>
        <w:t xml:space="preserve"> </w:t>
      </w:r>
      <w:hyperlink r:id="rId7" w:history="1">
        <w:r w:rsidRPr="000E4726">
          <w:rPr>
            <w:rStyle w:val="Hyperlink"/>
            <w:rFonts w:ascii="Calibri" w:hAnsi="Calibri" w:cs="Calibri"/>
          </w:rPr>
          <w:t xml:space="preserve">Opportunities and challenges of </w:t>
        </w:r>
        <w:r w:rsidRPr="000E4726">
          <w:rPr>
            <w:rStyle w:val="Hyperlink"/>
            <w:rFonts w:ascii="Calibri" w:hAnsi="Calibri" w:cs="Calibri"/>
          </w:rPr>
          <w:t>macrogenetic studies</w:t>
        </w:r>
      </w:hyperlink>
      <w:r w:rsidRPr="000E4726">
        <w:rPr>
          <w:rFonts w:ascii="Calibri" w:hAnsi="Calibri" w:cs="Calibri"/>
        </w:rPr>
        <w:t>. </w:t>
      </w:r>
      <w:r w:rsidRPr="000E4726">
        <w:rPr>
          <w:rFonts w:ascii="Calibri" w:hAnsi="Calibri" w:cs="Calibri"/>
          <w:i/>
          <w:iCs/>
        </w:rPr>
        <w:t>Nat Rev Genet</w:t>
      </w:r>
      <w:r w:rsidRPr="000E4726">
        <w:rPr>
          <w:rFonts w:ascii="Calibri" w:hAnsi="Calibri" w:cs="Calibri"/>
        </w:rPr>
        <w:t> </w:t>
      </w:r>
      <w:r w:rsidRPr="000E4726">
        <w:rPr>
          <w:rFonts w:ascii="Calibri" w:hAnsi="Calibri" w:cs="Calibri"/>
          <w:b/>
          <w:bCs/>
        </w:rPr>
        <w:t>22</w:t>
      </w:r>
      <w:r w:rsidRPr="000E4726">
        <w:rPr>
          <w:rFonts w:ascii="Calibri" w:hAnsi="Calibri" w:cs="Calibri"/>
        </w:rPr>
        <w:t>, 791</w:t>
      </w:r>
      <w:r w:rsidR="00E01312">
        <w:rPr>
          <w:rFonts w:ascii="Calibri" w:hAnsi="Calibri" w:cs="Calibri"/>
        </w:rPr>
        <w:t>-</w:t>
      </w:r>
      <w:r w:rsidRPr="000E4726">
        <w:rPr>
          <w:rFonts w:ascii="Calibri" w:hAnsi="Calibri" w:cs="Calibri"/>
        </w:rPr>
        <w:t>807.</w:t>
      </w:r>
    </w:p>
  </w:footnote>
  <w:footnote w:id="6">
    <w:p w14:paraId="2E593832" w14:textId="274ECB26" w:rsidR="003E417B" w:rsidRPr="000E4726" w:rsidRDefault="003E417B" w:rsidP="000E4726">
      <w:pPr>
        <w:pStyle w:val="FootnoteText"/>
        <w:widowControl w:val="0"/>
        <w:ind w:left="159" w:hanging="159"/>
        <w:rPr>
          <w:rFonts w:ascii="Calibri" w:hAnsi="Calibri" w:cs="Calibri"/>
        </w:rPr>
      </w:pPr>
      <w:r w:rsidRPr="000E4726">
        <w:rPr>
          <w:rStyle w:val="FootnoteReference"/>
          <w:rFonts w:ascii="Calibri" w:hAnsi="Calibri" w:cs="Calibri"/>
        </w:rPr>
        <w:footnoteRef/>
      </w:r>
      <w:r w:rsidR="00E01312">
        <w:rPr>
          <w:rFonts w:ascii="Calibri" w:hAnsi="Calibri" w:cs="Calibri"/>
        </w:rPr>
        <w:tab/>
      </w:r>
      <w:r w:rsidRPr="000E4726">
        <w:rPr>
          <w:rFonts w:ascii="Calibri" w:hAnsi="Calibri" w:cs="Calibri"/>
        </w:rPr>
        <w:t>Bertola, L</w:t>
      </w:r>
      <w:r w:rsidR="00E01312">
        <w:rPr>
          <w:rFonts w:ascii="Calibri" w:hAnsi="Calibri" w:cs="Calibri"/>
        </w:rPr>
        <w:t>.</w:t>
      </w:r>
      <w:r w:rsidRPr="000E4726">
        <w:rPr>
          <w:rFonts w:ascii="Calibri" w:hAnsi="Calibri" w:cs="Calibri"/>
        </w:rPr>
        <w:t>D</w:t>
      </w:r>
      <w:r w:rsidR="00E01312">
        <w:rPr>
          <w:rFonts w:ascii="Calibri" w:hAnsi="Calibri" w:cs="Calibri"/>
        </w:rPr>
        <w:t>.</w:t>
      </w:r>
      <w:r w:rsidRPr="000E4726">
        <w:rPr>
          <w:rFonts w:ascii="Calibri" w:hAnsi="Calibri" w:cs="Calibri"/>
        </w:rPr>
        <w:t xml:space="preserve"> (2024)</w:t>
      </w:r>
      <w:r w:rsidR="00E01312">
        <w:rPr>
          <w:rFonts w:ascii="Calibri" w:hAnsi="Calibri" w:cs="Calibri"/>
        </w:rPr>
        <w:t>.</w:t>
      </w:r>
      <w:r w:rsidRPr="000E4726">
        <w:rPr>
          <w:rFonts w:ascii="Calibri" w:hAnsi="Calibri" w:cs="Calibri"/>
        </w:rPr>
        <w:t xml:space="preserve"> </w:t>
      </w:r>
      <w:hyperlink r:id="rId8" w:history="1">
        <w:r w:rsidRPr="000E4726">
          <w:rPr>
            <w:rStyle w:val="Hyperlink"/>
            <w:rFonts w:ascii="Calibri" w:hAnsi="Calibri" w:cs="Calibri"/>
          </w:rPr>
          <w:t>A pragmatic approach for integrating molecular tools into biodiversity conservation</w:t>
        </w:r>
      </w:hyperlink>
      <w:r w:rsidR="00D87ECC" w:rsidRPr="000E4726">
        <w:rPr>
          <w:rFonts w:ascii="Calibri" w:hAnsi="Calibri" w:cs="Calibri"/>
        </w:rPr>
        <w:t xml:space="preserve">, </w:t>
      </w:r>
      <w:r w:rsidR="00D87ECC" w:rsidRPr="000E4726">
        <w:rPr>
          <w:rFonts w:ascii="Calibri" w:hAnsi="Calibri" w:cs="Calibri"/>
          <w:i/>
        </w:rPr>
        <w:t>Conservation Science and Practice</w:t>
      </w:r>
      <w:r w:rsidR="00D87ECC" w:rsidRPr="000E4726">
        <w:rPr>
          <w:rFonts w:ascii="Calibri" w:hAnsi="Calibri" w:cs="Calibri"/>
        </w:rPr>
        <w:t>, 6(1), e13053</w:t>
      </w:r>
      <w:r w:rsidR="00E01312">
        <w:rPr>
          <w:rFonts w:ascii="Calibri" w:hAnsi="Calibri" w:cs="Calibri"/>
        </w:rPr>
        <w:t>.</w:t>
      </w:r>
    </w:p>
  </w:footnote>
  <w:footnote w:id="7">
    <w:p w14:paraId="7FD1FE37" w14:textId="71A8C859" w:rsidR="00D87ECC" w:rsidRPr="00D87ECC" w:rsidRDefault="00D87ECC" w:rsidP="000E4726">
      <w:pPr>
        <w:pStyle w:val="FootnoteText"/>
        <w:widowControl w:val="0"/>
        <w:ind w:left="159" w:hanging="159"/>
        <w:rPr>
          <w:rFonts w:ascii="Calibri" w:hAnsi="Calibri" w:cs="Calibri"/>
        </w:rPr>
      </w:pPr>
      <w:r w:rsidRPr="000E4726">
        <w:rPr>
          <w:rStyle w:val="FootnoteReference"/>
          <w:rFonts w:ascii="Calibri" w:hAnsi="Calibri" w:cs="Calibri"/>
        </w:rPr>
        <w:footnoteRef/>
      </w:r>
      <w:r w:rsidR="00E01312">
        <w:rPr>
          <w:rFonts w:ascii="Calibri" w:hAnsi="Calibri" w:cs="Calibri"/>
        </w:rPr>
        <w:tab/>
      </w:r>
      <w:r w:rsidRPr="000E4726">
        <w:rPr>
          <w:rFonts w:ascii="Calibri" w:hAnsi="Calibri" w:cs="Calibri"/>
        </w:rPr>
        <w:t xml:space="preserve">Scholz, A.H., </w:t>
      </w:r>
      <w:r w:rsidRPr="000B7AB4">
        <w:rPr>
          <w:rFonts w:ascii="Calibri" w:hAnsi="Calibri" w:cs="Calibri"/>
        </w:rPr>
        <w:t>et al.</w:t>
      </w:r>
      <w:r w:rsidRPr="000E4726">
        <w:rPr>
          <w:rFonts w:ascii="Calibri" w:hAnsi="Calibri" w:cs="Calibri"/>
        </w:rPr>
        <w:t xml:space="preserve"> (2022)</w:t>
      </w:r>
      <w:r w:rsidR="00E01312">
        <w:rPr>
          <w:rFonts w:ascii="Calibri" w:hAnsi="Calibri" w:cs="Calibri"/>
        </w:rPr>
        <w:t>.</w:t>
      </w:r>
      <w:r w:rsidRPr="000E4726">
        <w:rPr>
          <w:rFonts w:ascii="Calibri" w:hAnsi="Calibri" w:cs="Calibri"/>
        </w:rPr>
        <w:t xml:space="preserve"> </w:t>
      </w:r>
      <w:hyperlink r:id="rId9" w:history="1">
        <w:r w:rsidRPr="000E4726">
          <w:rPr>
            <w:rStyle w:val="Hyperlink"/>
            <w:rFonts w:ascii="Calibri" w:hAnsi="Calibri" w:cs="Calibri"/>
          </w:rPr>
          <w:t>Multilateral benefit-sharing from digital sequence information will support both science and biodiversity conservation</w:t>
        </w:r>
      </w:hyperlink>
      <w:r w:rsidRPr="000E4726">
        <w:rPr>
          <w:rFonts w:ascii="Calibri" w:hAnsi="Calibri" w:cs="Calibri"/>
        </w:rPr>
        <w:t>. </w:t>
      </w:r>
      <w:r w:rsidRPr="000E4726">
        <w:rPr>
          <w:rFonts w:ascii="Calibri" w:hAnsi="Calibri" w:cs="Calibri"/>
          <w:i/>
          <w:iCs/>
        </w:rPr>
        <w:t xml:space="preserve">Nat </w:t>
      </w:r>
      <w:r w:rsidRPr="000E4726">
        <w:rPr>
          <w:rFonts w:ascii="Calibri" w:hAnsi="Calibri" w:cs="Calibri"/>
          <w:i/>
          <w:iCs/>
        </w:rPr>
        <w:t>Commun</w:t>
      </w:r>
      <w:r w:rsidRPr="000E4726">
        <w:rPr>
          <w:rFonts w:ascii="Calibri" w:hAnsi="Calibri" w:cs="Calibri"/>
        </w:rPr>
        <w:t> </w:t>
      </w:r>
      <w:r w:rsidRPr="000E4726">
        <w:rPr>
          <w:rFonts w:ascii="Calibri" w:hAnsi="Calibri" w:cs="Calibri"/>
          <w:b/>
          <w:bCs/>
        </w:rPr>
        <w:t>13</w:t>
      </w:r>
      <w:r w:rsidRPr="000E4726">
        <w:rPr>
          <w:rFonts w:ascii="Calibri" w:hAnsi="Calibri" w:cs="Calibri"/>
        </w:rPr>
        <w:t>, 1086.</w:t>
      </w:r>
    </w:p>
  </w:footnote>
  <w:footnote w:id="8">
    <w:p w14:paraId="76E7AEBC" w14:textId="74C03924" w:rsidR="00D7412C" w:rsidRPr="00E01312" w:rsidRDefault="00D7412C" w:rsidP="003951AD">
      <w:pPr>
        <w:pStyle w:val="FootnoteText"/>
        <w:ind w:left="159" w:hanging="159"/>
        <w:rPr>
          <w:rFonts w:ascii="Calibri" w:hAnsi="Calibri" w:cs="Calibri"/>
        </w:rPr>
      </w:pPr>
      <w:r w:rsidRPr="00E01312">
        <w:rPr>
          <w:rStyle w:val="FootnoteReference"/>
          <w:rFonts w:ascii="Calibri" w:hAnsi="Calibri" w:cs="Calibri"/>
        </w:rPr>
        <w:footnoteRef/>
      </w:r>
      <w:r w:rsidR="003951AD">
        <w:rPr>
          <w:rFonts w:ascii="Calibri" w:hAnsi="Calibri" w:cs="Calibri"/>
        </w:rPr>
        <w:tab/>
      </w:r>
      <w:r w:rsidRPr="00E01312">
        <w:rPr>
          <w:rFonts w:ascii="Calibri" w:hAnsi="Calibri" w:cs="Calibri"/>
        </w:rPr>
        <w:t>Katherine Richardson</w:t>
      </w:r>
      <w:r w:rsidR="003951AD">
        <w:rPr>
          <w:rFonts w:ascii="Calibri" w:hAnsi="Calibri" w:cs="Calibri"/>
        </w:rPr>
        <w:t xml:space="preserve"> </w:t>
      </w:r>
      <w:r w:rsidRPr="000B7AB4">
        <w:rPr>
          <w:rFonts w:ascii="Calibri" w:hAnsi="Calibri" w:cs="Calibri"/>
        </w:rPr>
        <w:t>et al</w:t>
      </w:r>
      <w:r w:rsidRPr="00E01312">
        <w:rPr>
          <w:rFonts w:ascii="Calibri" w:hAnsi="Calibri" w:cs="Calibri"/>
          <w:i/>
          <w:iCs/>
        </w:rPr>
        <w:t>.</w:t>
      </w:r>
      <w:r w:rsidRPr="00E01312">
        <w:rPr>
          <w:rFonts w:ascii="Calibri" w:hAnsi="Calibri" w:cs="Calibri"/>
          <w:iCs/>
        </w:rPr>
        <w:t xml:space="preserve"> (2023)</w:t>
      </w:r>
      <w:r w:rsidR="003951AD">
        <w:rPr>
          <w:rFonts w:ascii="Calibri" w:hAnsi="Calibri" w:cs="Calibri"/>
          <w:iCs/>
        </w:rPr>
        <w:t>.</w:t>
      </w:r>
      <w:r w:rsidRPr="00E01312">
        <w:rPr>
          <w:rFonts w:ascii="Calibri" w:hAnsi="Calibri" w:cs="Calibri"/>
          <w:iCs/>
        </w:rPr>
        <w:t xml:space="preserve"> </w:t>
      </w:r>
      <w:hyperlink r:id="rId10" w:history="1">
        <w:r w:rsidRPr="00E01312">
          <w:rPr>
            <w:rStyle w:val="Hyperlink"/>
            <w:rFonts w:ascii="Calibri" w:hAnsi="Calibri" w:cs="Calibri"/>
          </w:rPr>
          <w:t>Earth beyond six of nine planetary boundaries</w:t>
        </w:r>
      </w:hyperlink>
      <w:r w:rsidRPr="00E01312">
        <w:rPr>
          <w:rFonts w:ascii="Calibri" w:hAnsi="Calibri" w:cs="Calibri"/>
        </w:rPr>
        <w:t xml:space="preserve">. </w:t>
      </w:r>
      <w:r w:rsidRPr="00E01312">
        <w:rPr>
          <w:rFonts w:ascii="Calibri" w:hAnsi="Calibri" w:cs="Calibri"/>
          <w:i/>
          <w:iCs/>
        </w:rPr>
        <w:t>Sci. Adv.</w:t>
      </w:r>
      <w:r w:rsidR="003951AD">
        <w:rPr>
          <w:rFonts w:ascii="Calibri" w:hAnsi="Calibri" w:cs="Calibri"/>
          <w:i/>
          <w:iCs/>
        </w:rPr>
        <w:t xml:space="preserve"> </w:t>
      </w:r>
      <w:r w:rsidRPr="00E01312">
        <w:rPr>
          <w:rFonts w:ascii="Calibri" w:hAnsi="Calibri" w:cs="Calibri"/>
          <w:b/>
          <w:bCs/>
        </w:rPr>
        <w:t>9</w:t>
      </w:r>
      <w:r w:rsidRPr="00E01312">
        <w:rPr>
          <w:rFonts w:ascii="Calibri" w:hAnsi="Calibri" w:cs="Calibri"/>
        </w:rPr>
        <w:t>, eadh2458</w:t>
      </w:r>
      <w:r w:rsidR="003951AD">
        <w:rPr>
          <w:rFonts w:ascii="Calibri" w:hAnsi="Calibri" w:cs="Calibri"/>
        </w:rPr>
        <w:t>.</w:t>
      </w:r>
    </w:p>
  </w:footnote>
  <w:footnote w:id="9">
    <w:p w14:paraId="63D640BC" w14:textId="455EE994" w:rsidR="00D7412C" w:rsidRPr="00E01312" w:rsidRDefault="00D7412C" w:rsidP="003951AD">
      <w:pPr>
        <w:pStyle w:val="FootnoteText"/>
        <w:ind w:left="159" w:hanging="159"/>
        <w:rPr>
          <w:rFonts w:ascii="Calibri" w:hAnsi="Calibri" w:cs="Calibri"/>
        </w:rPr>
      </w:pPr>
      <w:r w:rsidRPr="00E01312">
        <w:rPr>
          <w:rStyle w:val="FootnoteReference"/>
          <w:rFonts w:ascii="Calibri" w:hAnsi="Calibri" w:cs="Calibri"/>
        </w:rPr>
        <w:footnoteRef/>
      </w:r>
      <w:r w:rsidR="003951AD">
        <w:rPr>
          <w:rFonts w:ascii="Calibri" w:hAnsi="Calibri" w:cs="Calibri"/>
        </w:rPr>
        <w:tab/>
      </w:r>
      <w:r w:rsidRPr="00E01312">
        <w:rPr>
          <w:rFonts w:ascii="Calibri" w:hAnsi="Calibri" w:cs="Calibri"/>
        </w:rPr>
        <w:t>Lenton T</w:t>
      </w:r>
      <w:r w:rsidR="003951AD">
        <w:rPr>
          <w:rFonts w:ascii="Calibri" w:hAnsi="Calibri" w:cs="Calibri"/>
        </w:rPr>
        <w:t>.</w:t>
      </w:r>
      <w:r w:rsidRPr="00E01312">
        <w:rPr>
          <w:rFonts w:ascii="Calibri" w:hAnsi="Calibri" w:cs="Calibri"/>
        </w:rPr>
        <w:t>M</w:t>
      </w:r>
      <w:r w:rsidR="003951AD">
        <w:rPr>
          <w:rFonts w:ascii="Calibri" w:hAnsi="Calibri" w:cs="Calibri"/>
        </w:rPr>
        <w:t>.</w:t>
      </w:r>
      <w:r w:rsidRPr="00E01312">
        <w:rPr>
          <w:rFonts w:ascii="Calibri" w:hAnsi="Calibri" w:cs="Calibri"/>
        </w:rPr>
        <w:t xml:space="preserve"> et al</w:t>
      </w:r>
      <w:r w:rsidR="003951AD">
        <w:rPr>
          <w:rFonts w:ascii="Calibri" w:hAnsi="Calibri" w:cs="Calibri"/>
        </w:rPr>
        <w:t>.</w:t>
      </w:r>
      <w:r w:rsidRPr="00E01312">
        <w:rPr>
          <w:rFonts w:ascii="Calibri" w:hAnsi="Calibri" w:cs="Calibri"/>
        </w:rPr>
        <w:t xml:space="preserve"> (2023)</w:t>
      </w:r>
      <w:r w:rsidR="003951AD">
        <w:rPr>
          <w:rFonts w:ascii="Calibri" w:hAnsi="Calibri" w:cs="Calibri"/>
        </w:rPr>
        <w:t>.</w:t>
      </w:r>
      <w:r w:rsidRPr="00E01312">
        <w:rPr>
          <w:rFonts w:ascii="Calibri" w:hAnsi="Calibri" w:cs="Calibri"/>
        </w:rPr>
        <w:t xml:space="preserve"> </w:t>
      </w:r>
      <w:r w:rsidRPr="003951AD">
        <w:rPr>
          <w:rFonts w:ascii="Calibri" w:hAnsi="Calibri" w:cs="Calibri"/>
          <w:i/>
          <w:iCs/>
        </w:rPr>
        <w:t xml:space="preserve">The </w:t>
      </w:r>
      <w:hyperlink r:id="rId11" w:history="1">
        <w:r w:rsidRPr="003951AD">
          <w:rPr>
            <w:rStyle w:val="Hyperlink"/>
            <w:rFonts w:ascii="Calibri" w:hAnsi="Calibri" w:cs="Calibri"/>
            <w:i/>
            <w:iCs/>
          </w:rPr>
          <w:t>Global Tipping Points</w:t>
        </w:r>
      </w:hyperlink>
      <w:r w:rsidRPr="003951AD">
        <w:rPr>
          <w:rFonts w:ascii="Calibri" w:hAnsi="Calibri" w:cs="Calibri"/>
          <w:i/>
          <w:iCs/>
        </w:rPr>
        <w:t xml:space="preserve"> Report 2023</w:t>
      </w:r>
      <w:r w:rsidRPr="00E01312">
        <w:rPr>
          <w:rFonts w:ascii="Calibri" w:hAnsi="Calibri" w:cs="Calibri"/>
        </w:rPr>
        <w:t>. University of Exeter, Exeter, UK.</w:t>
      </w:r>
    </w:p>
  </w:footnote>
  <w:footnote w:id="10">
    <w:p w14:paraId="11482D8C" w14:textId="3BDB5594" w:rsidR="0000395B" w:rsidRPr="00E01312" w:rsidRDefault="0000395B" w:rsidP="003951AD">
      <w:pPr>
        <w:pStyle w:val="FootnoteText"/>
        <w:ind w:left="159" w:hanging="159"/>
        <w:rPr>
          <w:rFonts w:ascii="Calibri" w:hAnsi="Calibri" w:cs="Calibri"/>
        </w:rPr>
      </w:pPr>
      <w:r w:rsidRPr="00E01312">
        <w:rPr>
          <w:rStyle w:val="FootnoteReference"/>
          <w:rFonts w:ascii="Calibri" w:hAnsi="Calibri" w:cs="Calibri"/>
        </w:rPr>
        <w:footnoteRef/>
      </w:r>
      <w:r w:rsidR="003951AD">
        <w:rPr>
          <w:rFonts w:ascii="Calibri" w:hAnsi="Calibri" w:cs="Calibri"/>
        </w:rPr>
        <w:tab/>
      </w:r>
      <w:r w:rsidRPr="00E01312">
        <w:rPr>
          <w:rFonts w:ascii="Calibri" w:hAnsi="Calibri" w:cs="Calibri"/>
        </w:rPr>
        <w:t>Science (2024)</w:t>
      </w:r>
      <w:r w:rsidR="003951AD">
        <w:rPr>
          <w:rFonts w:ascii="Calibri" w:hAnsi="Calibri" w:cs="Calibri"/>
        </w:rPr>
        <w:t>.</w:t>
      </w:r>
      <w:r w:rsidRPr="00E01312">
        <w:rPr>
          <w:rFonts w:ascii="Calibri" w:hAnsi="Calibri" w:cs="Calibri"/>
        </w:rPr>
        <w:t xml:space="preserve"> </w:t>
      </w:r>
      <w:hyperlink r:id="rId12" w:history="1">
        <w:r w:rsidRPr="00E01312">
          <w:rPr>
            <w:rStyle w:val="Hyperlink"/>
            <w:rFonts w:ascii="Calibri" w:hAnsi="Calibri" w:cs="Calibri"/>
          </w:rPr>
          <w:t>Ten science stories poised to make headlines in 2024</w:t>
        </w:r>
      </w:hyperlink>
      <w:r w:rsidR="003951AD">
        <w:rPr>
          <w:rFonts w:ascii="Calibri" w:hAnsi="Calibri" w:cs="Calibri"/>
        </w:rPr>
        <w:t>.</w:t>
      </w:r>
    </w:p>
  </w:footnote>
  <w:footnote w:id="11">
    <w:p w14:paraId="190819C5" w14:textId="1854C8D6" w:rsidR="004B2226" w:rsidRPr="00E01312" w:rsidRDefault="004B2226" w:rsidP="003951AD">
      <w:pPr>
        <w:pStyle w:val="FootnoteText"/>
        <w:ind w:left="159" w:hanging="159"/>
        <w:rPr>
          <w:rFonts w:ascii="Calibri" w:hAnsi="Calibri" w:cs="Calibri"/>
        </w:rPr>
      </w:pPr>
      <w:r w:rsidRPr="00E01312">
        <w:rPr>
          <w:rStyle w:val="FootnoteReference"/>
          <w:rFonts w:ascii="Calibri" w:hAnsi="Calibri" w:cs="Calibri"/>
        </w:rPr>
        <w:footnoteRef/>
      </w:r>
      <w:r w:rsidR="003951AD">
        <w:rPr>
          <w:rFonts w:ascii="Calibri" w:hAnsi="Calibri" w:cs="Calibri"/>
        </w:rPr>
        <w:tab/>
      </w:r>
      <w:r w:rsidRPr="00E01312">
        <w:rPr>
          <w:rFonts w:ascii="Calibri" w:hAnsi="Calibri" w:cs="Calibri"/>
        </w:rPr>
        <w:t>Chapman et al</w:t>
      </w:r>
      <w:r w:rsidR="003951AD">
        <w:rPr>
          <w:rFonts w:ascii="Calibri" w:hAnsi="Calibri" w:cs="Calibri"/>
        </w:rPr>
        <w:t>.</w:t>
      </w:r>
      <w:r w:rsidRPr="00E01312">
        <w:rPr>
          <w:rFonts w:ascii="Calibri" w:hAnsi="Calibri" w:cs="Calibri"/>
        </w:rPr>
        <w:t xml:space="preserve"> (2024)</w:t>
      </w:r>
      <w:r w:rsidR="003951AD">
        <w:rPr>
          <w:rFonts w:ascii="Calibri" w:hAnsi="Calibri" w:cs="Calibri"/>
        </w:rPr>
        <w:t>.</w:t>
      </w:r>
      <w:r w:rsidRPr="00E01312">
        <w:rPr>
          <w:rFonts w:ascii="Calibri" w:hAnsi="Calibri" w:cs="Calibri"/>
        </w:rPr>
        <w:t xml:space="preserve"> </w:t>
      </w:r>
      <w:hyperlink r:id="rId13" w:history="1">
        <w:r w:rsidRPr="00E01312">
          <w:rPr>
            <w:rStyle w:val="Hyperlink"/>
            <w:rFonts w:ascii="Calibri" w:hAnsi="Calibri" w:cs="Calibri"/>
          </w:rPr>
          <w:t>Biodiversity monitoring for a just planetary future</w:t>
        </w:r>
      </w:hyperlink>
      <w:r w:rsidRPr="00E01312">
        <w:rPr>
          <w:rFonts w:ascii="Calibri" w:hAnsi="Calibri" w:cs="Calibri"/>
        </w:rPr>
        <w:t>, Science</w:t>
      </w:r>
      <w:r w:rsidR="003951AD">
        <w:rPr>
          <w:rFonts w:ascii="Calibri" w:hAnsi="Calibri" w:cs="Calibri"/>
        </w:rPr>
        <w:t>.</w:t>
      </w:r>
    </w:p>
  </w:footnote>
  <w:footnote w:id="12">
    <w:p w14:paraId="0DC3DC7D" w14:textId="2D484E9B" w:rsidR="00365E77" w:rsidRPr="00E01312" w:rsidRDefault="00365E77" w:rsidP="003951AD">
      <w:pPr>
        <w:pStyle w:val="FootnoteText"/>
        <w:ind w:left="159" w:hanging="159"/>
        <w:rPr>
          <w:rFonts w:ascii="Calibri" w:hAnsi="Calibri" w:cs="Calibri"/>
        </w:rPr>
      </w:pPr>
      <w:r w:rsidRPr="00E01312">
        <w:rPr>
          <w:rStyle w:val="FootnoteReference"/>
          <w:rFonts w:ascii="Calibri" w:hAnsi="Calibri" w:cs="Calibri"/>
        </w:rPr>
        <w:footnoteRef/>
      </w:r>
      <w:r w:rsidR="003951AD">
        <w:rPr>
          <w:rFonts w:ascii="Calibri" w:hAnsi="Calibri" w:cs="Calibri"/>
        </w:rPr>
        <w:tab/>
      </w:r>
      <w:hyperlink r:id="rId14" w:history="1">
        <w:r w:rsidRPr="00E01312">
          <w:rPr>
            <w:rStyle w:val="Hyperlink"/>
            <w:rFonts w:ascii="Calibri" w:hAnsi="Calibri" w:cs="Calibri"/>
          </w:rPr>
          <w:t>WEF Global Risks Report 2023</w:t>
        </w:r>
      </w:hyperlink>
      <w:r w:rsidR="003951AD">
        <w:rPr>
          <w:rStyle w:val="Hyperlink"/>
          <w:rFonts w:ascii="Calibri" w:hAnsi="Calibri" w:cs="Calibri"/>
        </w:rPr>
        <w:t>.</w:t>
      </w:r>
    </w:p>
  </w:footnote>
  <w:footnote w:id="13">
    <w:p w14:paraId="66D16019" w14:textId="3AA6D50E" w:rsidR="0023288D" w:rsidRPr="00E01312" w:rsidRDefault="0023288D" w:rsidP="003951AD">
      <w:pPr>
        <w:pStyle w:val="FootnoteText"/>
        <w:ind w:left="159" w:hanging="159"/>
        <w:rPr>
          <w:rFonts w:ascii="Calibri" w:hAnsi="Calibri" w:cs="Calibri"/>
        </w:rPr>
      </w:pPr>
      <w:r w:rsidRPr="00E01312">
        <w:rPr>
          <w:rStyle w:val="FootnoteReference"/>
          <w:rFonts w:ascii="Calibri" w:hAnsi="Calibri" w:cs="Calibri"/>
        </w:rPr>
        <w:footnoteRef/>
      </w:r>
      <w:r w:rsidR="003951AD">
        <w:rPr>
          <w:rFonts w:ascii="Calibri" w:hAnsi="Calibri" w:cs="Calibri"/>
        </w:rPr>
        <w:tab/>
      </w:r>
      <w:r w:rsidRPr="00E01312">
        <w:rPr>
          <w:rFonts w:ascii="Calibri" w:hAnsi="Calibri" w:cs="Calibri"/>
        </w:rPr>
        <w:t>Defra</w:t>
      </w:r>
      <w:r w:rsidR="003951AD">
        <w:rPr>
          <w:rFonts w:ascii="Calibri" w:hAnsi="Calibri" w:cs="Calibri"/>
        </w:rPr>
        <w:t>.</w:t>
      </w:r>
      <w:r w:rsidRPr="00E01312">
        <w:rPr>
          <w:rFonts w:ascii="Calibri" w:hAnsi="Calibri" w:cs="Calibri"/>
        </w:rPr>
        <w:t xml:space="preserve"> (2024)</w:t>
      </w:r>
      <w:r w:rsidR="003951AD">
        <w:rPr>
          <w:rFonts w:ascii="Calibri" w:hAnsi="Calibri" w:cs="Calibri"/>
        </w:rPr>
        <w:t>.</w:t>
      </w:r>
      <w:r w:rsidRPr="00E01312">
        <w:rPr>
          <w:rFonts w:ascii="Calibri" w:hAnsi="Calibri" w:cs="Calibri"/>
        </w:rPr>
        <w:t xml:space="preserve"> </w:t>
      </w:r>
      <w:hyperlink r:id="rId15" w:history="1">
        <w:r w:rsidRPr="00E01312">
          <w:rPr>
            <w:rStyle w:val="Hyperlink"/>
            <w:rFonts w:ascii="Calibri" w:hAnsi="Calibri" w:cs="Calibri"/>
          </w:rPr>
          <w:t>Environmental land management in 2024: details of actions and payments</w:t>
        </w:r>
      </w:hyperlink>
      <w:r w:rsidR="003951AD">
        <w:rPr>
          <w:rStyle w:val="Hyperlink"/>
          <w:rFonts w:ascii="Calibri" w:hAnsi="Calibri" w:cs="Calibri"/>
        </w:rPr>
        <w:t>.</w:t>
      </w:r>
    </w:p>
  </w:footnote>
  <w:footnote w:id="14">
    <w:p w14:paraId="09608E81" w14:textId="57503A59" w:rsidR="00BD1931" w:rsidRPr="00E01312" w:rsidRDefault="00BD1931" w:rsidP="000014CA">
      <w:pPr>
        <w:pStyle w:val="FootnoteText"/>
        <w:ind w:left="159" w:hanging="159"/>
        <w:rPr>
          <w:rFonts w:ascii="Calibri" w:hAnsi="Calibri" w:cs="Calibri"/>
        </w:rPr>
      </w:pPr>
      <w:r w:rsidRPr="00E01312">
        <w:rPr>
          <w:rStyle w:val="FootnoteReference"/>
          <w:rFonts w:ascii="Calibri" w:hAnsi="Calibri" w:cs="Calibri"/>
        </w:rPr>
        <w:footnoteRef/>
      </w:r>
      <w:r w:rsidR="000014CA">
        <w:rPr>
          <w:rFonts w:ascii="Calibri" w:hAnsi="Calibri" w:cs="Calibri"/>
        </w:rPr>
        <w:tab/>
      </w:r>
      <w:r w:rsidR="003D4596">
        <w:rPr>
          <w:rFonts w:ascii="Calibri" w:hAnsi="Calibri" w:cs="Calibri"/>
        </w:rPr>
        <w:t xml:space="preserve">See </w:t>
      </w:r>
      <w:r w:rsidRPr="00E01312">
        <w:rPr>
          <w:rFonts w:ascii="Calibri" w:hAnsi="Calibri" w:cs="Calibri"/>
        </w:rPr>
        <w:t xml:space="preserve">Carbon Brief (2023) COP28: </w:t>
      </w:r>
      <w:hyperlink r:id="rId16" w:history="1">
        <w:r w:rsidRPr="000014CA">
          <w:rPr>
            <w:rStyle w:val="Hyperlink"/>
            <w:rFonts w:ascii="Calibri" w:hAnsi="Calibri" w:cs="Calibri"/>
            <w:i/>
            <w:iCs/>
          </w:rPr>
          <w:t>Key outcomes for food, forests, land and nature at the UN climate talks in Dubai</w:t>
        </w:r>
      </w:hyperlink>
      <w:r w:rsidRPr="00E01312">
        <w:rPr>
          <w:rFonts w:ascii="Calibri" w:hAnsi="Calibri" w:cs="Calibri"/>
        </w:rPr>
        <w:t xml:space="preserve"> </w:t>
      </w:r>
      <w:r w:rsidR="000014CA">
        <w:rPr>
          <w:rFonts w:ascii="Calibri" w:hAnsi="Calibri" w:cs="Calibri"/>
        </w:rPr>
        <w:t>-</w:t>
      </w:r>
      <w:r w:rsidRPr="00E01312">
        <w:rPr>
          <w:rFonts w:ascii="Calibri" w:hAnsi="Calibri" w:cs="Calibri"/>
        </w:rPr>
        <w:t xml:space="preserve"> see ‘greenwashing and lobbying by ‘big ag’’</w:t>
      </w:r>
      <w:r w:rsidR="000014CA">
        <w:rPr>
          <w:rFonts w:ascii="Calibri" w:hAnsi="Calibri" w:cs="Calibri"/>
        </w:rPr>
        <w:t>.</w:t>
      </w:r>
    </w:p>
  </w:footnote>
  <w:footnote w:id="15">
    <w:p w14:paraId="5847A229" w14:textId="575D1035" w:rsidR="005A1682" w:rsidRPr="00E01312" w:rsidRDefault="005A1682" w:rsidP="000014CA">
      <w:pPr>
        <w:pStyle w:val="FootnoteText"/>
        <w:ind w:left="159" w:hanging="159"/>
        <w:rPr>
          <w:rFonts w:ascii="Calibri" w:hAnsi="Calibri" w:cs="Calibri"/>
        </w:rPr>
      </w:pPr>
      <w:r w:rsidRPr="00E01312">
        <w:rPr>
          <w:rStyle w:val="FootnoteReference"/>
          <w:rFonts w:ascii="Calibri" w:hAnsi="Calibri" w:cs="Calibri"/>
        </w:rPr>
        <w:footnoteRef/>
      </w:r>
      <w:r w:rsidR="000014CA">
        <w:rPr>
          <w:rFonts w:ascii="Calibri" w:hAnsi="Calibri" w:cs="Calibri"/>
        </w:rPr>
        <w:tab/>
      </w:r>
      <w:r w:rsidRPr="00E01312">
        <w:rPr>
          <w:rFonts w:ascii="Calibri" w:hAnsi="Calibri" w:cs="Calibri"/>
        </w:rPr>
        <w:t>Science (2024)</w:t>
      </w:r>
      <w:r w:rsidR="000014CA">
        <w:rPr>
          <w:rFonts w:ascii="Calibri" w:hAnsi="Calibri" w:cs="Calibri"/>
        </w:rPr>
        <w:t xml:space="preserve">. </w:t>
      </w:r>
      <w:hyperlink r:id="rId17" w:history="1">
        <w:r w:rsidRPr="00E01312">
          <w:rPr>
            <w:rStyle w:val="Hyperlink"/>
            <w:rFonts w:ascii="Calibri" w:hAnsi="Calibri" w:cs="Calibri"/>
          </w:rPr>
          <w:t>Ten science stories poised to make headlines in 2024</w:t>
        </w:r>
      </w:hyperlink>
      <w:r w:rsidR="000014CA" w:rsidRPr="003D4596">
        <w:rPr>
          <w:rStyle w:val="Hyperlink"/>
          <w:rFonts w:ascii="Calibri" w:hAnsi="Calibri" w:cs="Calibri"/>
          <w:color w:val="auto"/>
          <w:u w:val="none"/>
        </w:rPr>
        <w:t>.</w:t>
      </w:r>
    </w:p>
  </w:footnote>
  <w:footnote w:id="16">
    <w:p w14:paraId="13E9AC1D" w14:textId="05AF175A" w:rsidR="005C6BBF" w:rsidRPr="00E01312" w:rsidRDefault="005C6BBF" w:rsidP="000014CA">
      <w:pPr>
        <w:pStyle w:val="FootnoteText"/>
        <w:ind w:left="159" w:hanging="159"/>
        <w:rPr>
          <w:rFonts w:ascii="Calibri" w:hAnsi="Calibri" w:cs="Calibri"/>
        </w:rPr>
      </w:pPr>
      <w:r w:rsidRPr="00E01312">
        <w:rPr>
          <w:rStyle w:val="FootnoteReference"/>
          <w:rFonts w:ascii="Calibri" w:hAnsi="Calibri" w:cs="Calibri"/>
        </w:rPr>
        <w:footnoteRef/>
      </w:r>
      <w:r w:rsidR="000014CA">
        <w:rPr>
          <w:rFonts w:ascii="Calibri" w:hAnsi="Calibri" w:cs="Calibri"/>
        </w:rPr>
        <w:tab/>
      </w:r>
      <w:hyperlink r:id="rId18" w:history="1">
        <w:r w:rsidRPr="00E01312">
          <w:rPr>
            <w:rStyle w:val="Hyperlink"/>
            <w:rFonts w:ascii="Calibri" w:hAnsi="Calibri" w:cs="Calibri"/>
          </w:rPr>
          <w:t>WEF Global Risks Report 2023</w:t>
        </w:r>
      </w:hyperlink>
      <w:r w:rsidR="000014CA" w:rsidRPr="003D4596">
        <w:rPr>
          <w:rStyle w:val="Hyperlink"/>
          <w:rFonts w:ascii="Calibri" w:hAnsi="Calibri" w:cs="Calibri"/>
          <w:color w:val="auto"/>
          <w:u w:val="none"/>
        </w:rPr>
        <w:t>.</w:t>
      </w:r>
    </w:p>
  </w:footnote>
  <w:footnote w:id="17">
    <w:p w14:paraId="4F24DAAE" w14:textId="305F6972" w:rsidR="00E975D5" w:rsidRPr="00E01312" w:rsidRDefault="00E975D5" w:rsidP="000014CA">
      <w:pPr>
        <w:pStyle w:val="FootnoteText"/>
        <w:ind w:left="159" w:hanging="159"/>
        <w:rPr>
          <w:rFonts w:ascii="Calibri" w:hAnsi="Calibri" w:cs="Calibri"/>
        </w:rPr>
      </w:pPr>
      <w:r w:rsidRPr="00E01312">
        <w:rPr>
          <w:rStyle w:val="FootnoteReference"/>
          <w:rFonts w:ascii="Calibri" w:hAnsi="Calibri" w:cs="Calibri"/>
        </w:rPr>
        <w:footnoteRef/>
      </w:r>
      <w:r w:rsidR="000014CA">
        <w:rPr>
          <w:rFonts w:ascii="Calibri" w:hAnsi="Calibri" w:cs="Calibri"/>
        </w:rPr>
        <w:tab/>
      </w:r>
      <w:r w:rsidRPr="00E01312">
        <w:rPr>
          <w:rFonts w:ascii="Calibri" w:hAnsi="Calibri" w:cs="Calibri"/>
        </w:rPr>
        <w:t>BBC News (2024)</w:t>
      </w:r>
      <w:r w:rsidR="000014CA">
        <w:rPr>
          <w:rFonts w:ascii="Calibri" w:hAnsi="Calibri" w:cs="Calibri"/>
        </w:rPr>
        <w:t>.</w:t>
      </w:r>
      <w:r w:rsidRPr="00E01312">
        <w:rPr>
          <w:rFonts w:ascii="Calibri" w:hAnsi="Calibri" w:cs="Calibri"/>
        </w:rPr>
        <w:t xml:space="preserve"> </w:t>
      </w:r>
      <w:hyperlink r:id="rId19" w:history="1">
        <w:r w:rsidRPr="00E01312">
          <w:rPr>
            <w:rStyle w:val="Hyperlink"/>
            <w:rFonts w:ascii="Calibri" w:hAnsi="Calibri" w:cs="Calibri"/>
          </w:rPr>
          <w:t>Rishi Sunak suggests general election in second half of year</w:t>
        </w:r>
      </w:hyperlink>
      <w:r w:rsidR="000014CA" w:rsidRPr="003D4596">
        <w:rPr>
          <w:rStyle w:val="Hyperlink"/>
          <w:rFonts w:ascii="Calibri" w:hAnsi="Calibri" w:cs="Calibri"/>
          <w:color w:val="auto"/>
          <w:u w:val="none"/>
        </w:rPr>
        <w:t>.</w:t>
      </w:r>
    </w:p>
  </w:footnote>
  <w:footnote w:id="18">
    <w:p w14:paraId="223A25A6" w14:textId="73F502E4" w:rsidR="003E417B" w:rsidRPr="00E01312" w:rsidRDefault="003E417B" w:rsidP="000014CA">
      <w:pPr>
        <w:pStyle w:val="FootnoteText"/>
        <w:ind w:left="159" w:hanging="159"/>
        <w:rPr>
          <w:rFonts w:ascii="Calibri" w:hAnsi="Calibri" w:cs="Calibri"/>
        </w:rPr>
      </w:pPr>
      <w:r w:rsidRPr="00E01312">
        <w:rPr>
          <w:rStyle w:val="FootnoteReference"/>
          <w:rFonts w:ascii="Calibri" w:hAnsi="Calibri" w:cs="Calibri"/>
        </w:rPr>
        <w:footnoteRef/>
      </w:r>
      <w:r w:rsidR="000014CA">
        <w:rPr>
          <w:rFonts w:ascii="Calibri" w:hAnsi="Calibri" w:cs="Calibri"/>
        </w:rPr>
        <w:tab/>
      </w:r>
      <w:r w:rsidRPr="00E01312">
        <w:rPr>
          <w:rFonts w:ascii="Calibri" w:hAnsi="Calibri" w:cs="Calibri"/>
        </w:rPr>
        <w:t>E.g. Smout</w:t>
      </w:r>
      <w:r w:rsidR="000014CA">
        <w:rPr>
          <w:rFonts w:ascii="Calibri" w:hAnsi="Calibri" w:cs="Calibri"/>
        </w:rPr>
        <w:t>.</w:t>
      </w:r>
      <w:r w:rsidRPr="00E01312">
        <w:rPr>
          <w:rFonts w:ascii="Calibri" w:hAnsi="Calibri" w:cs="Calibri"/>
        </w:rPr>
        <w:t xml:space="preserve"> (2014)</w:t>
      </w:r>
      <w:r w:rsidR="000014CA">
        <w:rPr>
          <w:rFonts w:ascii="Calibri" w:hAnsi="Calibri" w:cs="Calibri"/>
        </w:rPr>
        <w:t>.</w:t>
      </w:r>
      <w:r w:rsidRPr="00E01312">
        <w:rPr>
          <w:rFonts w:ascii="Calibri" w:hAnsi="Calibri" w:cs="Calibri"/>
        </w:rPr>
        <w:t xml:space="preserve"> </w:t>
      </w:r>
      <w:hyperlink r:id="rId20" w:history="1">
        <w:r w:rsidRPr="00E01312">
          <w:rPr>
            <w:rStyle w:val="Hyperlink"/>
            <w:rFonts w:ascii="Calibri" w:hAnsi="Calibri" w:cs="Calibri"/>
          </w:rPr>
          <w:t>What’s natural: a species history of Scotland in the last 10,000 years</w:t>
        </w:r>
      </w:hyperlink>
      <w:r w:rsidR="000014CA">
        <w:rPr>
          <w:rStyle w:val="Hyperlink"/>
          <w:rFonts w:ascii="Calibri" w:hAnsi="Calibri" w:cs="Calibri"/>
        </w:rPr>
        <w:t>.</w:t>
      </w:r>
      <w:r w:rsidRPr="00E01312">
        <w:rPr>
          <w:rFonts w:ascii="Calibri" w:hAnsi="Calibri" w:cs="Calibri"/>
        </w:rPr>
        <w:t xml:space="preserve"> </w:t>
      </w:r>
      <w:r w:rsidRPr="000014CA">
        <w:rPr>
          <w:rFonts w:ascii="Calibri" w:hAnsi="Calibri" w:cs="Calibri"/>
          <w:i/>
          <w:iCs/>
        </w:rPr>
        <w:t>Glasgow Naturalist</w:t>
      </w:r>
      <w:r w:rsidRPr="00E01312">
        <w:rPr>
          <w:rFonts w:ascii="Calibri" w:hAnsi="Calibri" w:cs="Calibri"/>
        </w:rPr>
        <w:t xml:space="preserve">, </w:t>
      </w:r>
      <w:r w:rsidRPr="000014CA">
        <w:rPr>
          <w:rFonts w:ascii="Calibri" w:hAnsi="Calibri" w:cs="Calibri"/>
          <w:b/>
          <w:bCs/>
        </w:rPr>
        <w:t>26</w:t>
      </w:r>
      <w:r w:rsidRPr="00E01312">
        <w:rPr>
          <w:rFonts w:ascii="Calibri" w:hAnsi="Calibri" w:cs="Calibri"/>
        </w:rPr>
        <w:t>(1)</w:t>
      </w:r>
      <w:r w:rsidR="000014CA">
        <w:rPr>
          <w:rFonts w:ascii="Calibri" w:hAnsi="Calibri" w:cs="Calibri"/>
        </w:rPr>
        <w:t>,</w:t>
      </w:r>
      <w:r w:rsidRPr="00E01312">
        <w:rPr>
          <w:rFonts w:ascii="Calibri" w:hAnsi="Calibri" w:cs="Calibri"/>
        </w:rPr>
        <w:t xml:space="preserve"> 11-16</w:t>
      </w:r>
      <w:r w:rsidR="000014CA">
        <w:rPr>
          <w:rFonts w:ascii="Calibri" w:hAnsi="Calibri" w:cs="Calibri"/>
        </w:rPr>
        <w:t>.</w:t>
      </w:r>
    </w:p>
  </w:footnote>
  <w:footnote w:id="19">
    <w:p w14:paraId="53E6329B" w14:textId="2299A3F4" w:rsidR="003322A8" w:rsidRPr="00133439" w:rsidRDefault="003322A8" w:rsidP="00133439">
      <w:pPr>
        <w:pStyle w:val="FootnoteText"/>
        <w:ind w:left="159" w:hanging="159"/>
        <w:rPr>
          <w:rFonts w:ascii="Calibri" w:hAnsi="Calibri" w:cs="Calibri"/>
        </w:rPr>
      </w:pPr>
      <w:r w:rsidRPr="00133439">
        <w:rPr>
          <w:rStyle w:val="FootnoteReference"/>
          <w:rFonts w:ascii="Calibri" w:hAnsi="Calibri" w:cs="Calibri"/>
        </w:rPr>
        <w:footnoteRef/>
      </w:r>
      <w:r w:rsidR="00133439">
        <w:rPr>
          <w:rFonts w:ascii="Calibri" w:hAnsi="Calibri" w:cs="Calibri"/>
        </w:rPr>
        <w:tab/>
      </w:r>
      <w:r w:rsidR="00334699" w:rsidRPr="00133439">
        <w:rPr>
          <w:rFonts w:ascii="Calibri" w:hAnsi="Calibri" w:cs="Calibri"/>
        </w:rPr>
        <w:t>Sutherland W</w:t>
      </w:r>
      <w:r w:rsidR="00133439" w:rsidRPr="00133439">
        <w:rPr>
          <w:rFonts w:ascii="Calibri" w:hAnsi="Calibri" w:cs="Calibri"/>
        </w:rPr>
        <w:t>.</w:t>
      </w:r>
      <w:r w:rsidR="00334699" w:rsidRPr="00133439">
        <w:rPr>
          <w:rFonts w:ascii="Calibri" w:hAnsi="Calibri" w:cs="Calibri"/>
        </w:rPr>
        <w:t>J</w:t>
      </w:r>
      <w:r w:rsidR="00133439" w:rsidRPr="00133439">
        <w:rPr>
          <w:rFonts w:ascii="Calibri" w:hAnsi="Calibri" w:cs="Calibri"/>
        </w:rPr>
        <w:t>.</w:t>
      </w:r>
      <w:r w:rsidR="00334699" w:rsidRPr="00133439">
        <w:rPr>
          <w:rFonts w:ascii="Calibri" w:hAnsi="Calibri" w:cs="Calibri"/>
        </w:rPr>
        <w:t xml:space="preserve"> et al</w:t>
      </w:r>
      <w:r w:rsidR="00133439" w:rsidRPr="00133439">
        <w:rPr>
          <w:rFonts w:ascii="Calibri" w:hAnsi="Calibri" w:cs="Calibri"/>
        </w:rPr>
        <w:t>.</w:t>
      </w:r>
      <w:r w:rsidR="00334699" w:rsidRPr="00133439">
        <w:rPr>
          <w:rFonts w:ascii="Calibri" w:hAnsi="Calibri" w:cs="Calibri"/>
        </w:rPr>
        <w:t xml:space="preserve"> (2023</w:t>
      </w:r>
      <w:r w:rsidRPr="00133439">
        <w:rPr>
          <w:rFonts w:ascii="Calibri" w:hAnsi="Calibri" w:cs="Calibri"/>
        </w:rPr>
        <w:t>)</w:t>
      </w:r>
      <w:r w:rsidR="00133439" w:rsidRPr="00133439">
        <w:rPr>
          <w:rFonts w:ascii="Calibri" w:hAnsi="Calibri" w:cs="Calibri"/>
        </w:rPr>
        <w:t>.</w:t>
      </w:r>
      <w:r w:rsidRPr="00133439">
        <w:rPr>
          <w:rFonts w:ascii="Calibri" w:hAnsi="Calibri" w:cs="Calibri"/>
        </w:rPr>
        <w:t xml:space="preserve"> A </w:t>
      </w:r>
      <w:r w:rsidR="005012DD" w:rsidRPr="00133439">
        <w:rPr>
          <w:rFonts w:ascii="Calibri" w:hAnsi="Calibri" w:cs="Calibri"/>
        </w:rPr>
        <w:t xml:space="preserve">horizon scan of </w:t>
      </w:r>
      <w:r w:rsidRPr="00133439">
        <w:rPr>
          <w:rFonts w:ascii="Calibri" w:hAnsi="Calibri" w:cs="Calibri"/>
        </w:rPr>
        <w:t>global biological conservation issues for 202</w:t>
      </w:r>
      <w:r w:rsidR="005012DD" w:rsidRPr="00133439">
        <w:rPr>
          <w:rFonts w:ascii="Calibri" w:hAnsi="Calibri" w:cs="Calibri"/>
        </w:rPr>
        <w:t>4</w:t>
      </w:r>
      <w:r w:rsidR="00133439">
        <w:rPr>
          <w:rFonts w:ascii="Calibri" w:hAnsi="Calibri" w:cs="Calibri"/>
        </w:rPr>
        <w:t>.</w:t>
      </w:r>
      <w:r w:rsidRPr="00133439">
        <w:rPr>
          <w:rFonts w:ascii="Calibri" w:hAnsi="Calibri" w:cs="Calibri"/>
        </w:rPr>
        <w:t xml:space="preserve"> </w:t>
      </w:r>
      <w:r w:rsidRPr="00133439">
        <w:rPr>
          <w:rFonts w:ascii="Calibri" w:hAnsi="Calibri" w:cs="Calibri"/>
          <w:i/>
        </w:rPr>
        <w:t>Trends in Ecology and Evolution</w:t>
      </w:r>
      <w:r w:rsidRPr="00133439">
        <w:rPr>
          <w:rFonts w:ascii="Calibri" w:hAnsi="Calibri" w:cs="Calibri"/>
        </w:rPr>
        <w:t xml:space="preserve"> (</w:t>
      </w:r>
      <w:hyperlink r:id="rId21" w:history="1">
        <w:r w:rsidR="005012DD" w:rsidRPr="00133439">
          <w:rPr>
            <w:rStyle w:val="Hyperlink"/>
            <w:rFonts w:ascii="Calibri" w:hAnsi="Calibri" w:cs="Calibri"/>
          </w:rPr>
          <w:t>https://doi.org/10.1016/j.tree.2023.11.001</w:t>
        </w:r>
      </w:hyperlink>
      <w:r w:rsidRPr="00133439">
        <w:rPr>
          <w:rFonts w:ascii="Calibri" w:hAnsi="Calibri" w:cs="Calibri"/>
        </w:rPr>
        <w:t>)</w:t>
      </w:r>
      <w:r w:rsidR="00133439">
        <w:rPr>
          <w:rFonts w:ascii="Calibri" w:hAnsi="Calibri" w:cs="Calibri"/>
        </w:rPr>
        <w:t>.</w:t>
      </w:r>
    </w:p>
  </w:footnote>
  <w:footnote w:id="20">
    <w:p w14:paraId="413045A4" w14:textId="3CFC8308" w:rsidR="00996648" w:rsidRPr="001527EE" w:rsidRDefault="00996648" w:rsidP="001527EE">
      <w:pPr>
        <w:pStyle w:val="FootnoteText"/>
        <w:ind w:left="159" w:hanging="159"/>
        <w:rPr>
          <w:rFonts w:ascii="Calibri" w:hAnsi="Calibri" w:cs="Calibri"/>
        </w:rPr>
      </w:pPr>
      <w:r w:rsidRPr="001527EE">
        <w:rPr>
          <w:rStyle w:val="FootnoteReference"/>
          <w:rFonts w:ascii="Calibri" w:hAnsi="Calibri" w:cs="Calibri"/>
        </w:rPr>
        <w:footnoteRef/>
      </w:r>
      <w:r w:rsidR="001527EE">
        <w:rPr>
          <w:rFonts w:ascii="Calibri" w:hAnsi="Calibri" w:cs="Calibri"/>
        </w:rPr>
        <w:tab/>
      </w:r>
      <w:r w:rsidRPr="001527EE">
        <w:rPr>
          <w:rFonts w:ascii="Calibri" w:hAnsi="Calibri" w:cs="Calibri"/>
        </w:rPr>
        <w:t xml:space="preserve">See Carbon Brief (2023) COP28: </w:t>
      </w:r>
      <w:hyperlink r:id="rId22" w:history="1">
        <w:r w:rsidRPr="001527EE">
          <w:rPr>
            <w:rStyle w:val="Hyperlink"/>
            <w:rFonts w:ascii="Calibri" w:hAnsi="Calibri" w:cs="Calibri"/>
          </w:rPr>
          <w:t>Key outcomes for food, forests, land and nature at the UN climate talks in Dubai</w:t>
        </w:r>
      </w:hyperlink>
      <w:r w:rsidRPr="001527EE">
        <w:rPr>
          <w:rFonts w:ascii="Calibri" w:hAnsi="Calibri" w:cs="Calibri"/>
        </w:rPr>
        <w:t xml:space="preserve"> </w:t>
      </w:r>
      <w:r w:rsidR="001527EE">
        <w:rPr>
          <w:rFonts w:ascii="Calibri" w:hAnsi="Calibri" w:cs="Calibri"/>
        </w:rPr>
        <w:t xml:space="preserve">- </w:t>
      </w:r>
      <w:r w:rsidRPr="001527EE">
        <w:rPr>
          <w:rFonts w:ascii="Calibri" w:hAnsi="Calibri" w:cs="Calibri"/>
        </w:rPr>
        <w:t>see ‘greenwashing and lobbying by ‘big ag’’</w:t>
      </w:r>
      <w:r w:rsidR="001527EE">
        <w:rPr>
          <w:rFonts w:ascii="Calibri" w:hAnsi="Calibri" w:cs="Calibri"/>
        </w:rPr>
        <w:t>.</w:t>
      </w:r>
    </w:p>
  </w:footnote>
  <w:footnote w:id="21">
    <w:p w14:paraId="73EC7C8B" w14:textId="1AA4364A" w:rsidR="00F168B3" w:rsidRPr="00E574CA" w:rsidRDefault="00F168B3" w:rsidP="00E574CA">
      <w:pPr>
        <w:pStyle w:val="FootnoteText"/>
        <w:ind w:left="159" w:hanging="159"/>
        <w:rPr>
          <w:rFonts w:ascii="Calibri" w:hAnsi="Calibri" w:cs="Calibri"/>
        </w:rPr>
      </w:pPr>
      <w:r w:rsidRPr="00E574CA">
        <w:rPr>
          <w:rStyle w:val="FootnoteReference"/>
          <w:rFonts w:ascii="Calibri" w:hAnsi="Calibri" w:cs="Calibri"/>
        </w:rPr>
        <w:footnoteRef/>
      </w:r>
      <w:r w:rsidR="00E574CA">
        <w:rPr>
          <w:rFonts w:ascii="Calibri" w:hAnsi="Calibri" w:cs="Calibri"/>
        </w:rPr>
        <w:tab/>
      </w:r>
      <w:r w:rsidRPr="00E574CA">
        <w:rPr>
          <w:rFonts w:ascii="Calibri" w:hAnsi="Calibri" w:cs="Calibri"/>
        </w:rPr>
        <w:t>Siegel et al</w:t>
      </w:r>
      <w:r w:rsidR="00E574CA">
        <w:rPr>
          <w:rFonts w:ascii="Calibri" w:hAnsi="Calibri" w:cs="Calibri"/>
        </w:rPr>
        <w:t>.</w:t>
      </w:r>
      <w:r w:rsidRPr="00E574CA">
        <w:rPr>
          <w:rFonts w:ascii="Calibri" w:hAnsi="Calibri" w:cs="Calibri"/>
        </w:rPr>
        <w:t xml:space="preserve"> (2023)</w:t>
      </w:r>
      <w:r w:rsidR="00E574CA">
        <w:rPr>
          <w:rFonts w:ascii="Calibri" w:hAnsi="Calibri" w:cs="Calibri"/>
        </w:rPr>
        <w:t>.</w:t>
      </w:r>
      <w:r w:rsidRPr="00E574CA">
        <w:rPr>
          <w:rFonts w:ascii="Calibri" w:hAnsi="Calibri" w:cs="Calibri"/>
        </w:rPr>
        <w:t xml:space="preserve"> Quantifying the Ocean's Biological Pump and Its Carbon Cycle Impacts on Global Scales</w:t>
      </w:r>
      <w:r w:rsidR="00E574CA">
        <w:rPr>
          <w:rFonts w:ascii="Calibri" w:hAnsi="Calibri" w:cs="Calibri"/>
        </w:rPr>
        <w:t>.</w:t>
      </w:r>
      <w:r w:rsidRPr="00E574CA">
        <w:rPr>
          <w:rFonts w:ascii="Calibri" w:hAnsi="Calibri" w:cs="Calibri"/>
        </w:rPr>
        <w:t xml:space="preserve"> </w:t>
      </w:r>
      <w:r w:rsidRPr="00E574CA">
        <w:rPr>
          <w:rFonts w:ascii="Calibri" w:hAnsi="Calibri" w:cs="Calibri"/>
          <w:i/>
          <w:iCs/>
        </w:rPr>
        <w:t>Annual Review of Marine Science 2023</w:t>
      </w:r>
      <w:r w:rsidRPr="00E574CA">
        <w:rPr>
          <w:rFonts w:ascii="Calibri" w:hAnsi="Calibri" w:cs="Calibri"/>
        </w:rPr>
        <w:t xml:space="preserve"> </w:t>
      </w:r>
      <w:r w:rsidRPr="00E574CA">
        <w:rPr>
          <w:rFonts w:ascii="Calibri" w:hAnsi="Calibri" w:cs="Calibri"/>
          <w:b/>
          <w:bCs/>
        </w:rPr>
        <w:t>15</w:t>
      </w:r>
      <w:r w:rsidRPr="00E574CA">
        <w:rPr>
          <w:rFonts w:ascii="Calibri" w:hAnsi="Calibri" w:cs="Calibri"/>
        </w:rPr>
        <w:t xml:space="preserve">:1, 329-356, </w:t>
      </w:r>
      <w:hyperlink r:id="rId23" w:history="1">
        <w:r w:rsidRPr="00E574CA">
          <w:rPr>
            <w:rStyle w:val="Hyperlink"/>
            <w:rFonts w:ascii="Calibri" w:hAnsi="Calibri" w:cs="Calibri"/>
          </w:rPr>
          <w:t>https://doi.org/10.1146/annurev-marine-040722-115226</w:t>
        </w:r>
      </w:hyperlink>
      <w:r w:rsidR="00E574CA" w:rsidRPr="001527EE">
        <w:rPr>
          <w:rStyle w:val="Hyperlink"/>
          <w:rFonts w:ascii="Calibri" w:hAnsi="Calibri" w:cs="Calibri"/>
          <w:color w:val="auto"/>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B69E" w14:textId="77777777" w:rsidR="003212C1" w:rsidRPr="00DD14F1" w:rsidRDefault="003212C1" w:rsidP="003212C1">
    <w:pPr>
      <w:pStyle w:val="Header"/>
      <w:tabs>
        <w:tab w:val="clear" w:pos="4513"/>
        <w:tab w:val="clear" w:pos="9026"/>
        <w:tab w:val="left" w:pos="7950"/>
      </w:tabs>
      <w:jc w:val="right"/>
      <w:rPr>
        <w:rFonts w:ascii="Calibri" w:hAnsi="Calibri" w:cs="Calibri"/>
        <w:sz w:val="24"/>
        <w:szCs w:val="24"/>
      </w:rPr>
    </w:pPr>
    <w:r w:rsidRPr="00DD14F1">
      <w:rPr>
        <w:rFonts w:ascii="Calibri" w:hAnsi="Calibri" w:cs="Calibri"/>
        <w:sz w:val="24"/>
        <w:szCs w:val="24"/>
      </w:rPr>
      <w:t>SAC</w:t>
    </w:r>
    <w:r w:rsidR="00144A8B">
      <w:rPr>
        <w:rFonts w:ascii="Calibri" w:hAnsi="Calibri" w:cs="Calibri"/>
        <w:sz w:val="24"/>
        <w:szCs w:val="24"/>
      </w:rPr>
      <w:t>/</w:t>
    </w:r>
    <w:r w:rsidRPr="00DD14F1">
      <w:rPr>
        <w:rFonts w:ascii="Calibri" w:hAnsi="Calibri" w:cs="Calibri"/>
        <w:sz w:val="24"/>
        <w:szCs w:val="24"/>
      </w:rPr>
      <w:t>20</w:t>
    </w:r>
    <w:r w:rsidR="007B4276">
      <w:rPr>
        <w:rFonts w:ascii="Calibri" w:hAnsi="Calibri" w:cs="Calibri"/>
        <w:sz w:val="24"/>
        <w:szCs w:val="24"/>
      </w:rPr>
      <w:t>2</w:t>
    </w:r>
    <w:r w:rsidR="0023288D">
      <w:rPr>
        <w:rFonts w:ascii="Calibri" w:hAnsi="Calibri" w:cs="Calibri"/>
        <w:sz w:val="24"/>
        <w:szCs w:val="24"/>
      </w:rPr>
      <w:t>4</w:t>
    </w:r>
    <w:r w:rsidRPr="00DD14F1">
      <w:rPr>
        <w:rFonts w:ascii="Calibri" w:hAnsi="Calibri" w:cs="Calibri"/>
        <w:sz w:val="24"/>
        <w:szCs w:val="24"/>
      </w:rPr>
      <w:t>/</w:t>
    </w:r>
    <w:r w:rsidR="007B4276">
      <w:rPr>
        <w:rFonts w:ascii="Calibri" w:hAnsi="Calibri" w:cs="Calibri"/>
        <w:sz w:val="24"/>
        <w:szCs w:val="24"/>
      </w:rPr>
      <w:t>03</w:t>
    </w:r>
    <w:r w:rsidRPr="00DD14F1">
      <w:rPr>
        <w:rFonts w:ascii="Calibri" w:hAnsi="Calibri" w:cs="Calibri"/>
        <w:sz w:val="24"/>
        <w:szCs w:val="24"/>
      </w:rPr>
      <w:t>/</w:t>
    </w:r>
    <w:r w:rsidR="007B4276">
      <w:rPr>
        <w:rFonts w:ascii="Calibri" w:hAnsi="Calibri" w:cs="Calibri"/>
        <w:sz w:val="24"/>
        <w:szCs w:val="24"/>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560F8"/>
    <w:multiLevelType w:val="hybridMultilevel"/>
    <w:tmpl w:val="968E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073071"/>
    <w:multiLevelType w:val="hybridMultilevel"/>
    <w:tmpl w:val="49FEF4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A54588E"/>
    <w:multiLevelType w:val="hybridMultilevel"/>
    <w:tmpl w:val="F5601C60"/>
    <w:lvl w:ilvl="0" w:tplc="0809000F">
      <w:start w:val="1"/>
      <w:numFmt w:val="decimal"/>
      <w:lvlText w:val="%1."/>
      <w:lvlJc w:val="left"/>
      <w:pPr>
        <w:ind w:left="774" w:hanging="360"/>
      </w:pPr>
    </w:lvl>
    <w:lvl w:ilvl="1" w:tplc="08090019">
      <w:start w:val="1"/>
      <w:numFmt w:val="lowerLetter"/>
      <w:lvlText w:val="%2."/>
      <w:lvlJc w:val="left"/>
      <w:pPr>
        <w:ind w:left="1494" w:hanging="360"/>
      </w:pPr>
    </w:lvl>
    <w:lvl w:ilvl="2" w:tplc="0809001B">
      <w:start w:val="1"/>
      <w:numFmt w:val="lowerRoman"/>
      <w:lvlText w:val="%3."/>
      <w:lvlJc w:val="right"/>
      <w:pPr>
        <w:ind w:left="2214" w:hanging="180"/>
      </w:pPr>
    </w:lvl>
    <w:lvl w:ilvl="3" w:tplc="0809000F">
      <w:start w:val="1"/>
      <w:numFmt w:val="decimal"/>
      <w:lvlText w:val="%4."/>
      <w:lvlJc w:val="left"/>
      <w:pPr>
        <w:ind w:left="2934" w:hanging="360"/>
      </w:pPr>
    </w:lvl>
    <w:lvl w:ilvl="4" w:tplc="08090019">
      <w:start w:val="1"/>
      <w:numFmt w:val="lowerLetter"/>
      <w:lvlText w:val="%5."/>
      <w:lvlJc w:val="left"/>
      <w:pPr>
        <w:ind w:left="3654" w:hanging="360"/>
      </w:pPr>
    </w:lvl>
    <w:lvl w:ilvl="5" w:tplc="0809001B">
      <w:start w:val="1"/>
      <w:numFmt w:val="lowerRoman"/>
      <w:lvlText w:val="%6."/>
      <w:lvlJc w:val="right"/>
      <w:pPr>
        <w:ind w:left="4374" w:hanging="180"/>
      </w:pPr>
    </w:lvl>
    <w:lvl w:ilvl="6" w:tplc="0809000F">
      <w:start w:val="1"/>
      <w:numFmt w:val="decimal"/>
      <w:lvlText w:val="%7."/>
      <w:lvlJc w:val="left"/>
      <w:pPr>
        <w:ind w:left="5094" w:hanging="360"/>
      </w:pPr>
    </w:lvl>
    <w:lvl w:ilvl="7" w:tplc="08090019">
      <w:start w:val="1"/>
      <w:numFmt w:val="lowerLetter"/>
      <w:lvlText w:val="%8."/>
      <w:lvlJc w:val="left"/>
      <w:pPr>
        <w:ind w:left="5814" w:hanging="360"/>
      </w:pPr>
    </w:lvl>
    <w:lvl w:ilvl="8" w:tplc="0809001B">
      <w:start w:val="1"/>
      <w:numFmt w:val="lowerRoman"/>
      <w:lvlText w:val="%9."/>
      <w:lvlJc w:val="right"/>
      <w:pPr>
        <w:ind w:left="6534" w:hanging="180"/>
      </w:pPr>
    </w:lvl>
  </w:abstractNum>
  <w:abstractNum w:abstractNumId="13" w15:restartNumberingAfterBreak="0">
    <w:nsid w:val="1025077A"/>
    <w:multiLevelType w:val="hybridMultilevel"/>
    <w:tmpl w:val="07EA1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0A36CFC"/>
    <w:multiLevelType w:val="hybridMultilevel"/>
    <w:tmpl w:val="8D24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452E31"/>
    <w:multiLevelType w:val="multilevel"/>
    <w:tmpl w:val="7D38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EB0376"/>
    <w:multiLevelType w:val="hybridMultilevel"/>
    <w:tmpl w:val="F2BA9002"/>
    <w:lvl w:ilvl="0" w:tplc="6A4C69FA">
      <w:start w:val="1"/>
      <w:numFmt w:val="decimal"/>
      <w:lvlText w:val="%1."/>
      <w:lvlJc w:val="left"/>
      <w:pPr>
        <w:ind w:left="72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3236B8"/>
    <w:multiLevelType w:val="hybridMultilevel"/>
    <w:tmpl w:val="D630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3946F3"/>
    <w:multiLevelType w:val="hybridMultilevel"/>
    <w:tmpl w:val="4BFA4A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E47B7"/>
    <w:multiLevelType w:val="hybridMultilevel"/>
    <w:tmpl w:val="F6A6D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086045D"/>
    <w:multiLevelType w:val="hybridMultilevel"/>
    <w:tmpl w:val="FD1227D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6F5612"/>
    <w:multiLevelType w:val="hybridMultilevel"/>
    <w:tmpl w:val="5158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AD7105"/>
    <w:multiLevelType w:val="hybridMultilevel"/>
    <w:tmpl w:val="2ACAF7F4"/>
    <w:lvl w:ilvl="0" w:tplc="FFFFFFF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B4710"/>
    <w:multiLevelType w:val="hybridMultilevel"/>
    <w:tmpl w:val="B6FE9BD6"/>
    <w:lvl w:ilvl="0" w:tplc="6584FE6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5F5CA1"/>
    <w:multiLevelType w:val="hybridMultilevel"/>
    <w:tmpl w:val="CCD239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CD4F6C"/>
    <w:multiLevelType w:val="hybridMultilevel"/>
    <w:tmpl w:val="46B045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4BD357E"/>
    <w:multiLevelType w:val="hybridMultilevel"/>
    <w:tmpl w:val="C554D7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4D1CF4"/>
    <w:multiLevelType w:val="hybridMultilevel"/>
    <w:tmpl w:val="E7BE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F84366"/>
    <w:multiLevelType w:val="hybridMultilevel"/>
    <w:tmpl w:val="7D60602A"/>
    <w:lvl w:ilvl="0" w:tplc="3E824B0C">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224161">
    <w:abstractNumId w:val="31"/>
  </w:num>
  <w:num w:numId="2" w16cid:durableId="1082290411">
    <w:abstractNumId w:val="30"/>
  </w:num>
  <w:num w:numId="3" w16cid:durableId="1846242340">
    <w:abstractNumId w:val="19"/>
  </w:num>
  <w:num w:numId="4" w16cid:durableId="930816622">
    <w:abstractNumId w:val="39"/>
  </w:num>
  <w:num w:numId="5" w16cid:durableId="929849074">
    <w:abstractNumId w:val="36"/>
  </w:num>
  <w:num w:numId="6" w16cid:durableId="1860855939">
    <w:abstractNumId w:val="26"/>
  </w:num>
  <w:num w:numId="7" w16cid:durableId="2042582299">
    <w:abstractNumId w:val="32"/>
  </w:num>
  <w:num w:numId="8" w16cid:durableId="872377637">
    <w:abstractNumId w:val="23"/>
  </w:num>
  <w:num w:numId="9" w16cid:durableId="1167984946">
    <w:abstractNumId w:val="21"/>
  </w:num>
  <w:num w:numId="10" w16cid:durableId="227111229">
    <w:abstractNumId w:val="29"/>
  </w:num>
  <w:num w:numId="11" w16cid:durableId="2038726601">
    <w:abstractNumId w:val="27"/>
  </w:num>
  <w:num w:numId="12" w16cid:durableId="2093314593">
    <w:abstractNumId w:val="9"/>
  </w:num>
  <w:num w:numId="13" w16cid:durableId="91097962">
    <w:abstractNumId w:val="8"/>
  </w:num>
  <w:num w:numId="14" w16cid:durableId="1694455735">
    <w:abstractNumId w:val="7"/>
  </w:num>
  <w:num w:numId="15" w16cid:durableId="997811213">
    <w:abstractNumId w:val="6"/>
  </w:num>
  <w:num w:numId="16" w16cid:durableId="1636644437">
    <w:abstractNumId w:val="5"/>
  </w:num>
  <w:num w:numId="17" w16cid:durableId="1349064959">
    <w:abstractNumId w:val="4"/>
  </w:num>
  <w:num w:numId="18" w16cid:durableId="1250230946">
    <w:abstractNumId w:val="3"/>
  </w:num>
  <w:num w:numId="19" w16cid:durableId="1037001653">
    <w:abstractNumId w:val="2"/>
  </w:num>
  <w:num w:numId="20" w16cid:durableId="305016384">
    <w:abstractNumId w:val="1"/>
  </w:num>
  <w:num w:numId="21" w16cid:durableId="1530872246">
    <w:abstractNumId w:val="0"/>
  </w:num>
  <w:num w:numId="22" w16cid:durableId="1264417438">
    <w:abstractNumId w:val="27"/>
  </w:num>
  <w:num w:numId="23" w16cid:durableId="1140458503">
    <w:abstractNumId w:val="27"/>
  </w:num>
  <w:num w:numId="24" w16cid:durableId="919489490">
    <w:abstractNumId w:val="27"/>
  </w:num>
  <w:num w:numId="25" w16cid:durableId="1175848372">
    <w:abstractNumId w:val="27"/>
  </w:num>
  <w:num w:numId="26" w16cid:durableId="1640332528">
    <w:abstractNumId w:val="24"/>
  </w:num>
  <w:num w:numId="27" w16cid:durableId="1115443094">
    <w:abstractNumId w:val="33"/>
  </w:num>
  <w:num w:numId="28" w16cid:durableId="496313116">
    <w:abstractNumId w:val="37"/>
  </w:num>
  <w:num w:numId="29" w16cid:durableId="588848450">
    <w:abstractNumId w:val="17"/>
  </w:num>
  <w:num w:numId="30" w16cid:durableId="2092239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336532">
    <w:abstractNumId w:val="16"/>
  </w:num>
  <w:num w:numId="32" w16cid:durableId="246963873">
    <w:abstractNumId w:val="22"/>
  </w:num>
  <w:num w:numId="33" w16cid:durableId="676732835">
    <w:abstractNumId w:val="12"/>
  </w:num>
  <w:num w:numId="34" w16cid:durableId="963511111">
    <w:abstractNumId w:val="14"/>
  </w:num>
  <w:num w:numId="35" w16cid:durableId="66075781">
    <w:abstractNumId w:val="20"/>
  </w:num>
  <w:num w:numId="36" w16cid:durableId="1050760610">
    <w:abstractNumId w:val="34"/>
  </w:num>
  <w:num w:numId="37" w16cid:durableId="1585605443">
    <w:abstractNumId w:val="38"/>
  </w:num>
  <w:num w:numId="38" w16cid:durableId="110784566">
    <w:abstractNumId w:val="10"/>
  </w:num>
  <w:num w:numId="39" w16cid:durableId="182062694">
    <w:abstractNumId w:val="11"/>
  </w:num>
  <w:num w:numId="40" w16cid:durableId="2071614747">
    <w:abstractNumId w:val="18"/>
  </w:num>
  <w:num w:numId="41" w16cid:durableId="1782648268">
    <w:abstractNumId w:val="28"/>
  </w:num>
  <w:num w:numId="42" w16cid:durableId="727874666">
    <w:abstractNumId w:val="13"/>
  </w:num>
  <w:num w:numId="43" w16cid:durableId="214199545">
    <w:abstractNumId w:val="15"/>
  </w:num>
  <w:num w:numId="44" w16cid:durableId="61831871">
    <w:abstractNumId w:val="35"/>
  </w:num>
  <w:num w:numId="45" w16cid:durableId="625501753">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6380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809"/>
    <w:rsid w:val="000014CA"/>
    <w:rsid w:val="0000395B"/>
    <w:rsid w:val="0000523F"/>
    <w:rsid w:val="0005092F"/>
    <w:rsid w:val="00061EFF"/>
    <w:rsid w:val="00075695"/>
    <w:rsid w:val="00081AEE"/>
    <w:rsid w:val="000A38D8"/>
    <w:rsid w:val="000A6B19"/>
    <w:rsid w:val="000B7AB4"/>
    <w:rsid w:val="000C3843"/>
    <w:rsid w:val="000C3CDD"/>
    <w:rsid w:val="000C71A9"/>
    <w:rsid w:val="000D2099"/>
    <w:rsid w:val="000E4726"/>
    <w:rsid w:val="000E7E23"/>
    <w:rsid w:val="001157A6"/>
    <w:rsid w:val="00122EEF"/>
    <w:rsid w:val="0012442C"/>
    <w:rsid w:val="00133439"/>
    <w:rsid w:val="001352D5"/>
    <w:rsid w:val="00143C67"/>
    <w:rsid w:val="00144A8B"/>
    <w:rsid w:val="001527EE"/>
    <w:rsid w:val="00160851"/>
    <w:rsid w:val="00165C21"/>
    <w:rsid w:val="00175C52"/>
    <w:rsid w:val="00182A02"/>
    <w:rsid w:val="0019448C"/>
    <w:rsid w:val="001A6980"/>
    <w:rsid w:val="001D0D7C"/>
    <w:rsid w:val="001D66FE"/>
    <w:rsid w:val="001E0EF4"/>
    <w:rsid w:val="001E64E9"/>
    <w:rsid w:val="00200DB4"/>
    <w:rsid w:val="00202AC5"/>
    <w:rsid w:val="00223F89"/>
    <w:rsid w:val="0023288D"/>
    <w:rsid w:val="00244A55"/>
    <w:rsid w:val="00254063"/>
    <w:rsid w:val="0028673E"/>
    <w:rsid w:val="002A2265"/>
    <w:rsid w:val="002A4198"/>
    <w:rsid w:val="002C088E"/>
    <w:rsid w:val="002C40CC"/>
    <w:rsid w:val="002F2B19"/>
    <w:rsid w:val="00306D6F"/>
    <w:rsid w:val="00316A40"/>
    <w:rsid w:val="00320D49"/>
    <w:rsid w:val="003212C1"/>
    <w:rsid w:val="003322A8"/>
    <w:rsid w:val="00334699"/>
    <w:rsid w:val="00340BF2"/>
    <w:rsid w:val="00344362"/>
    <w:rsid w:val="003513D3"/>
    <w:rsid w:val="00365E77"/>
    <w:rsid w:val="00370988"/>
    <w:rsid w:val="00371E4F"/>
    <w:rsid w:val="0037367E"/>
    <w:rsid w:val="00393C96"/>
    <w:rsid w:val="003951AD"/>
    <w:rsid w:val="003A6734"/>
    <w:rsid w:val="003B2103"/>
    <w:rsid w:val="003C30C8"/>
    <w:rsid w:val="003D4596"/>
    <w:rsid w:val="003E01C8"/>
    <w:rsid w:val="003E0C63"/>
    <w:rsid w:val="003E0CD6"/>
    <w:rsid w:val="003E417B"/>
    <w:rsid w:val="003F3087"/>
    <w:rsid w:val="004122E1"/>
    <w:rsid w:val="00416B1E"/>
    <w:rsid w:val="0042390D"/>
    <w:rsid w:val="00423C21"/>
    <w:rsid w:val="00432AA4"/>
    <w:rsid w:val="00445BE4"/>
    <w:rsid w:val="00447654"/>
    <w:rsid w:val="00463558"/>
    <w:rsid w:val="004662E7"/>
    <w:rsid w:val="00473577"/>
    <w:rsid w:val="004A52C6"/>
    <w:rsid w:val="004B2226"/>
    <w:rsid w:val="004E748B"/>
    <w:rsid w:val="004F65E2"/>
    <w:rsid w:val="005012DD"/>
    <w:rsid w:val="00515503"/>
    <w:rsid w:val="005409E6"/>
    <w:rsid w:val="00541D69"/>
    <w:rsid w:val="00552568"/>
    <w:rsid w:val="00554DED"/>
    <w:rsid w:val="00555B99"/>
    <w:rsid w:val="00563660"/>
    <w:rsid w:val="005675D4"/>
    <w:rsid w:val="0057071B"/>
    <w:rsid w:val="0057421C"/>
    <w:rsid w:val="0059486F"/>
    <w:rsid w:val="00595367"/>
    <w:rsid w:val="005A0C72"/>
    <w:rsid w:val="005A1682"/>
    <w:rsid w:val="005B1312"/>
    <w:rsid w:val="005B5812"/>
    <w:rsid w:val="005C29F3"/>
    <w:rsid w:val="005C2D6D"/>
    <w:rsid w:val="005C6BBF"/>
    <w:rsid w:val="005C7CE8"/>
    <w:rsid w:val="005D406C"/>
    <w:rsid w:val="00601718"/>
    <w:rsid w:val="00630A91"/>
    <w:rsid w:val="00633CB3"/>
    <w:rsid w:val="00633D7F"/>
    <w:rsid w:val="00645817"/>
    <w:rsid w:val="006554AF"/>
    <w:rsid w:val="00666209"/>
    <w:rsid w:val="00670598"/>
    <w:rsid w:val="0067086B"/>
    <w:rsid w:val="00673ABF"/>
    <w:rsid w:val="00675CEE"/>
    <w:rsid w:val="00686FAA"/>
    <w:rsid w:val="006A6B1E"/>
    <w:rsid w:val="006B2C59"/>
    <w:rsid w:val="006B3FC9"/>
    <w:rsid w:val="006B45AA"/>
    <w:rsid w:val="006D2C02"/>
    <w:rsid w:val="006E1879"/>
    <w:rsid w:val="006E6643"/>
    <w:rsid w:val="007050C1"/>
    <w:rsid w:val="007127DF"/>
    <w:rsid w:val="00713C40"/>
    <w:rsid w:val="00715500"/>
    <w:rsid w:val="007213AC"/>
    <w:rsid w:val="007374AD"/>
    <w:rsid w:val="00744B62"/>
    <w:rsid w:val="00744B70"/>
    <w:rsid w:val="00747675"/>
    <w:rsid w:val="0075098B"/>
    <w:rsid w:val="007559A1"/>
    <w:rsid w:val="00760548"/>
    <w:rsid w:val="0077215F"/>
    <w:rsid w:val="007844C6"/>
    <w:rsid w:val="0079178E"/>
    <w:rsid w:val="007B06A1"/>
    <w:rsid w:val="007B4276"/>
    <w:rsid w:val="007C195B"/>
    <w:rsid w:val="007D0034"/>
    <w:rsid w:val="007D2A88"/>
    <w:rsid w:val="007D598C"/>
    <w:rsid w:val="007E6D07"/>
    <w:rsid w:val="007F0E9A"/>
    <w:rsid w:val="00807CEB"/>
    <w:rsid w:val="00817719"/>
    <w:rsid w:val="008218B7"/>
    <w:rsid w:val="00831455"/>
    <w:rsid w:val="00840454"/>
    <w:rsid w:val="00845990"/>
    <w:rsid w:val="00855726"/>
    <w:rsid w:val="00863697"/>
    <w:rsid w:val="00865D77"/>
    <w:rsid w:val="008711E9"/>
    <w:rsid w:val="00880869"/>
    <w:rsid w:val="00881C6D"/>
    <w:rsid w:val="00882F34"/>
    <w:rsid w:val="008A7F1B"/>
    <w:rsid w:val="008B1D68"/>
    <w:rsid w:val="008D338A"/>
    <w:rsid w:val="008F23C9"/>
    <w:rsid w:val="008F795A"/>
    <w:rsid w:val="00904F37"/>
    <w:rsid w:val="009120BD"/>
    <w:rsid w:val="009121F4"/>
    <w:rsid w:val="00912ECD"/>
    <w:rsid w:val="0093300A"/>
    <w:rsid w:val="00944A5D"/>
    <w:rsid w:val="0097575E"/>
    <w:rsid w:val="009830AE"/>
    <w:rsid w:val="009861CD"/>
    <w:rsid w:val="00990A3E"/>
    <w:rsid w:val="00992886"/>
    <w:rsid w:val="00996648"/>
    <w:rsid w:val="009A25C8"/>
    <w:rsid w:val="009B1A45"/>
    <w:rsid w:val="009C2DB1"/>
    <w:rsid w:val="00A164DE"/>
    <w:rsid w:val="00A21749"/>
    <w:rsid w:val="00A22792"/>
    <w:rsid w:val="00A229A7"/>
    <w:rsid w:val="00A306EA"/>
    <w:rsid w:val="00A3217E"/>
    <w:rsid w:val="00A334E2"/>
    <w:rsid w:val="00A4252D"/>
    <w:rsid w:val="00A57AE5"/>
    <w:rsid w:val="00A83151"/>
    <w:rsid w:val="00A86933"/>
    <w:rsid w:val="00A925EA"/>
    <w:rsid w:val="00AB74CB"/>
    <w:rsid w:val="00AC26BA"/>
    <w:rsid w:val="00AD58A5"/>
    <w:rsid w:val="00AF6F09"/>
    <w:rsid w:val="00AF76BC"/>
    <w:rsid w:val="00B056D7"/>
    <w:rsid w:val="00B129E6"/>
    <w:rsid w:val="00B12B8D"/>
    <w:rsid w:val="00B27377"/>
    <w:rsid w:val="00B353D0"/>
    <w:rsid w:val="00B54D23"/>
    <w:rsid w:val="00B55A9A"/>
    <w:rsid w:val="00B63023"/>
    <w:rsid w:val="00B83024"/>
    <w:rsid w:val="00B8354D"/>
    <w:rsid w:val="00B85794"/>
    <w:rsid w:val="00BA5197"/>
    <w:rsid w:val="00BA6E50"/>
    <w:rsid w:val="00BB78D2"/>
    <w:rsid w:val="00BC7E83"/>
    <w:rsid w:val="00BD12F6"/>
    <w:rsid w:val="00BD1931"/>
    <w:rsid w:val="00BE4F2E"/>
    <w:rsid w:val="00BF3110"/>
    <w:rsid w:val="00C17D8C"/>
    <w:rsid w:val="00C279C1"/>
    <w:rsid w:val="00C34EFF"/>
    <w:rsid w:val="00C64AA9"/>
    <w:rsid w:val="00C70A5C"/>
    <w:rsid w:val="00C833C1"/>
    <w:rsid w:val="00CB1425"/>
    <w:rsid w:val="00CB1E28"/>
    <w:rsid w:val="00CB40DC"/>
    <w:rsid w:val="00CC1E48"/>
    <w:rsid w:val="00CC3FF3"/>
    <w:rsid w:val="00CE5E86"/>
    <w:rsid w:val="00CF0DB9"/>
    <w:rsid w:val="00CF109A"/>
    <w:rsid w:val="00D179E6"/>
    <w:rsid w:val="00D46249"/>
    <w:rsid w:val="00D50D78"/>
    <w:rsid w:val="00D61C00"/>
    <w:rsid w:val="00D72A76"/>
    <w:rsid w:val="00D7412C"/>
    <w:rsid w:val="00D74C38"/>
    <w:rsid w:val="00D81038"/>
    <w:rsid w:val="00D83879"/>
    <w:rsid w:val="00D85596"/>
    <w:rsid w:val="00D87930"/>
    <w:rsid w:val="00D87ECC"/>
    <w:rsid w:val="00DA1F79"/>
    <w:rsid w:val="00DB0782"/>
    <w:rsid w:val="00DB4A1E"/>
    <w:rsid w:val="00DB7F6A"/>
    <w:rsid w:val="00DD14F1"/>
    <w:rsid w:val="00DF210C"/>
    <w:rsid w:val="00E01312"/>
    <w:rsid w:val="00E166B0"/>
    <w:rsid w:val="00E17173"/>
    <w:rsid w:val="00E245AC"/>
    <w:rsid w:val="00E53C82"/>
    <w:rsid w:val="00E55A36"/>
    <w:rsid w:val="00E574CA"/>
    <w:rsid w:val="00E61EAF"/>
    <w:rsid w:val="00E656E0"/>
    <w:rsid w:val="00E65809"/>
    <w:rsid w:val="00E74806"/>
    <w:rsid w:val="00E80875"/>
    <w:rsid w:val="00E811B9"/>
    <w:rsid w:val="00E914BC"/>
    <w:rsid w:val="00E975D5"/>
    <w:rsid w:val="00EC1B26"/>
    <w:rsid w:val="00ED4111"/>
    <w:rsid w:val="00ED7320"/>
    <w:rsid w:val="00EE3576"/>
    <w:rsid w:val="00EF18FA"/>
    <w:rsid w:val="00F13F35"/>
    <w:rsid w:val="00F168B3"/>
    <w:rsid w:val="00F477F5"/>
    <w:rsid w:val="00F53C04"/>
    <w:rsid w:val="00F80A93"/>
    <w:rsid w:val="00FB4A98"/>
    <w:rsid w:val="00FC3294"/>
    <w:rsid w:val="00FC3D35"/>
    <w:rsid w:val="00FD4C69"/>
    <w:rsid w:val="00FE1B7A"/>
    <w:rsid w:val="00FE70B4"/>
    <w:rsid w:val="00FF2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567E"/>
  <w15:chartTrackingRefBased/>
  <w15:docId w15:val="{67E2881A-F4B6-41CB-AD06-EAD7CA1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unhideWhenUsed/>
    <w:rsid w:val="00081AEE"/>
    <w:rPr>
      <w:sz w:val="20"/>
      <w:szCs w:val="20"/>
    </w:rPr>
  </w:style>
  <w:style w:type="character" w:customStyle="1" w:styleId="FootnoteTextChar">
    <w:name w:val="Footnote Text Char"/>
    <w:basedOn w:val="DefaultParagraphFont"/>
    <w:link w:val="FootnoteText"/>
    <w:uiPriority w:val="99"/>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customStyle="1" w:styleId="Default">
    <w:name w:val="Default"/>
    <w:rsid w:val="00807CE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1EFF"/>
    <w:rPr>
      <w:color w:val="800080" w:themeColor="followedHyperlink"/>
      <w:u w:val="single"/>
    </w:rPr>
  </w:style>
  <w:style w:type="paragraph" w:styleId="Revision">
    <w:name w:val="Revision"/>
    <w:hidden/>
    <w:uiPriority w:val="99"/>
    <w:semiHidden/>
    <w:rsid w:val="00554DED"/>
    <w:pPr>
      <w:spacing w:after="0" w:line="240" w:lineRule="auto"/>
    </w:pPr>
    <w:rPr>
      <w:rFonts w:ascii="Arial" w:hAnsi="Arial"/>
    </w:rPr>
  </w:style>
  <w:style w:type="character" w:styleId="CommentReference">
    <w:name w:val="annotation reference"/>
    <w:basedOn w:val="DefaultParagraphFont"/>
    <w:uiPriority w:val="99"/>
    <w:semiHidden/>
    <w:unhideWhenUsed/>
    <w:rsid w:val="00840454"/>
    <w:rPr>
      <w:sz w:val="16"/>
      <w:szCs w:val="16"/>
    </w:rPr>
  </w:style>
  <w:style w:type="paragraph" w:styleId="CommentText">
    <w:name w:val="annotation text"/>
    <w:basedOn w:val="Normal"/>
    <w:link w:val="CommentTextChar"/>
    <w:uiPriority w:val="99"/>
    <w:unhideWhenUsed/>
    <w:rsid w:val="00840454"/>
    <w:rPr>
      <w:sz w:val="20"/>
      <w:szCs w:val="20"/>
    </w:rPr>
  </w:style>
  <w:style w:type="character" w:customStyle="1" w:styleId="CommentTextChar">
    <w:name w:val="Comment Text Char"/>
    <w:basedOn w:val="DefaultParagraphFont"/>
    <w:link w:val="CommentText"/>
    <w:uiPriority w:val="99"/>
    <w:rsid w:val="0084045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0454"/>
    <w:rPr>
      <w:b/>
      <w:bCs/>
    </w:rPr>
  </w:style>
  <w:style w:type="character" w:customStyle="1" w:styleId="CommentSubjectChar">
    <w:name w:val="Comment Subject Char"/>
    <w:basedOn w:val="CommentTextChar"/>
    <w:link w:val="CommentSubject"/>
    <w:uiPriority w:val="99"/>
    <w:semiHidden/>
    <w:rsid w:val="00840454"/>
    <w:rPr>
      <w:rFonts w:ascii="Arial" w:hAnsi="Arial"/>
      <w:b/>
      <w:bCs/>
      <w:sz w:val="20"/>
      <w:szCs w:val="20"/>
    </w:rPr>
  </w:style>
  <w:style w:type="character" w:customStyle="1" w:styleId="UnresolvedMention1">
    <w:name w:val="Unresolved Mention1"/>
    <w:basedOn w:val="DefaultParagraphFont"/>
    <w:uiPriority w:val="99"/>
    <w:semiHidden/>
    <w:unhideWhenUsed/>
    <w:rsid w:val="001352D5"/>
    <w:rPr>
      <w:color w:val="605E5C"/>
      <w:shd w:val="clear" w:color="auto" w:fill="E1DFDD"/>
    </w:rPr>
  </w:style>
  <w:style w:type="character" w:customStyle="1" w:styleId="eth-linklabel">
    <w:name w:val="eth-link__label"/>
    <w:basedOn w:val="DefaultParagraphFont"/>
    <w:rsid w:val="001352D5"/>
  </w:style>
  <w:style w:type="character" w:customStyle="1" w:styleId="material-icons">
    <w:name w:val="material-icons"/>
    <w:basedOn w:val="DefaultParagraphFont"/>
    <w:rsid w:val="001352D5"/>
  </w:style>
  <w:style w:type="character" w:customStyle="1" w:styleId="ui-provider">
    <w:name w:val="ui-provider"/>
    <w:basedOn w:val="DefaultParagraphFont"/>
    <w:rsid w:val="008B1D68"/>
  </w:style>
  <w:style w:type="character" w:customStyle="1" w:styleId="UnresolvedMention2">
    <w:name w:val="Unresolved Mention2"/>
    <w:basedOn w:val="DefaultParagraphFont"/>
    <w:uiPriority w:val="99"/>
    <w:semiHidden/>
    <w:unhideWhenUsed/>
    <w:rsid w:val="00912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0271">
      <w:bodyDiv w:val="1"/>
      <w:marLeft w:val="0"/>
      <w:marRight w:val="0"/>
      <w:marTop w:val="0"/>
      <w:marBottom w:val="0"/>
      <w:divBdr>
        <w:top w:val="none" w:sz="0" w:space="0" w:color="auto"/>
        <w:left w:val="none" w:sz="0" w:space="0" w:color="auto"/>
        <w:bottom w:val="none" w:sz="0" w:space="0" w:color="auto"/>
        <w:right w:val="none" w:sz="0" w:space="0" w:color="auto"/>
      </w:divBdr>
    </w:div>
    <w:div w:id="137311329">
      <w:bodyDiv w:val="1"/>
      <w:marLeft w:val="0"/>
      <w:marRight w:val="0"/>
      <w:marTop w:val="0"/>
      <w:marBottom w:val="0"/>
      <w:divBdr>
        <w:top w:val="none" w:sz="0" w:space="0" w:color="auto"/>
        <w:left w:val="none" w:sz="0" w:space="0" w:color="auto"/>
        <w:bottom w:val="none" w:sz="0" w:space="0" w:color="auto"/>
        <w:right w:val="none" w:sz="0" w:space="0" w:color="auto"/>
      </w:divBdr>
    </w:div>
    <w:div w:id="282350350">
      <w:bodyDiv w:val="1"/>
      <w:marLeft w:val="0"/>
      <w:marRight w:val="0"/>
      <w:marTop w:val="0"/>
      <w:marBottom w:val="0"/>
      <w:divBdr>
        <w:top w:val="none" w:sz="0" w:space="0" w:color="auto"/>
        <w:left w:val="none" w:sz="0" w:space="0" w:color="auto"/>
        <w:bottom w:val="none" w:sz="0" w:space="0" w:color="auto"/>
        <w:right w:val="none" w:sz="0" w:space="0" w:color="auto"/>
      </w:divBdr>
    </w:div>
    <w:div w:id="341010192">
      <w:bodyDiv w:val="1"/>
      <w:marLeft w:val="0"/>
      <w:marRight w:val="0"/>
      <w:marTop w:val="0"/>
      <w:marBottom w:val="0"/>
      <w:divBdr>
        <w:top w:val="none" w:sz="0" w:space="0" w:color="auto"/>
        <w:left w:val="none" w:sz="0" w:space="0" w:color="auto"/>
        <w:bottom w:val="none" w:sz="0" w:space="0" w:color="auto"/>
        <w:right w:val="none" w:sz="0" w:space="0" w:color="auto"/>
      </w:divBdr>
    </w:div>
    <w:div w:id="357239814">
      <w:bodyDiv w:val="1"/>
      <w:marLeft w:val="0"/>
      <w:marRight w:val="0"/>
      <w:marTop w:val="0"/>
      <w:marBottom w:val="0"/>
      <w:divBdr>
        <w:top w:val="none" w:sz="0" w:space="0" w:color="auto"/>
        <w:left w:val="none" w:sz="0" w:space="0" w:color="auto"/>
        <w:bottom w:val="none" w:sz="0" w:space="0" w:color="auto"/>
        <w:right w:val="none" w:sz="0" w:space="0" w:color="auto"/>
      </w:divBdr>
    </w:div>
    <w:div w:id="584075944">
      <w:bodyDiv w:val="1"/>
      <w:marLeft w:val="0"/>
      <w:marRight w:val="0"/>
      <w:marTop w:val="0"/>
      <w:marBottom w:val="0"/>
      <w:divBdr>
        <w:top w:val="none" w:sz="0" w:space="0" w:color="auto"/>
        <w:left w:val="none" w:sz="0" w:space="0" w:color="auto"/>
        <w:bottom w:val="none" w:sz="0" w:space="0" w:color="auto"/>
        <w:right w:val="none" w:sz="0" w:space="0" w:color="auto"/>
      </w:divBdr>
    </w:div>
    <w:div w:id="1450588165">
      <w:bodyDiv w:val="1"/>
      <w:marLeft w:val="0"/>
      <w:marRight w:val="0"/>
      <w:marTop w:val="0"/>
      <w:marBottom w:val="0"/>
      <w:divBdr>
        <w:top w:val="none" w:sz="0" w:space="0" w:color="auto"/>
        <w:left w:val="none" w:sz="0" w:space="0" w:color="auto"/>
        <w:bottom w:val="none" w:sz="0" w:space="0" w:color="auto"/>
        <w:right w:val="none" w:sz="0" w:space="0" w:color="auto"/>
      </w:divBdr>
    </w:div>
    <w:div w:id="1479616553">
      <w:bodyDiv w:val="1"/>
      <w:marLeft w:val="0"/>
      <w:marRight w:val="0"/>
      <w:marTop w:val="0"/>
      <w:marBottom w:val="0"/>
      <w:divBdr>
        <w:top w:val="none" w:sz="0" w:space="0" w:color="auto"/>
        <w:left w:val="none" w:sz="0" w:space="0" w:color="auto"/>
        <w:bottom w:val="none" w:sz="0" w:space="0" w:color="auto"/>
        <w:right w:val="none" w:sz="0" w:space="0" w:color="auto"/>
      </w:divBdr>
    </w:div>
    <w:div w:id="1896891270">
      <w:bodyDiv w:val="1"/>
      <w:marLeft w:val="0"/>
      <w:marRight w:val="0"/>
      <w:marTop w:val="0"/>
      <w:marBottom w:val="0"/>
      <w:divBdr>
        <w:top w:val="none" w:sz="0" w:space="0" w:color="auto"/>
        <w:left w:val="none" w:sz="0" w:space="0" w:color="auto"/>
        <w:bottom w:val="none" w:sz="0" w:space="0" w:color="auto"/>
        <w:right w:val="none" w:sz="0" w:space="0" w:color="auto"/>
      </w:divBdr>
    </w:div>
    <w:div w:id="1965497093">
      <w:bodyDiv w:val="1"/>
      <w:marLeft w:val="0"/>
      <w:marRight w:val="0"/>
      <w:marTop w:val="0"/>
      <w:marBottom w:val="0"/>
      <w:divBdr>
        <w:top w:val="none" w:sz="0" w:space="0" w:color="auto"/>
        <w:left w:val="none" w:sz="0" w:space="0" w:color="auto"/>
        <w:bottom w:val="none" w:sz="0" w:space="0" w:color="auto"/>
        <w:right w:val="none" w:sz="0" w:space="0" w:color="auto"/>
      </w:divBdr>
    </w:div>
    <w:div w:id="214323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live.mitchell@nature.sco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111/csp2.13053" TargetMode="External"/><Relationship Id="rId13" Type="http://schemas.openxmlformats.org/officeDocument/2006/relationships/hyperlink" Target="https://www.science.org/doi/10.1126/science.adh8874?utm_source=sfmc&amp;utm_medium=email&amp;utm_content=alert&amp;utm_campaign=SCIeToc&amp;et_rid=697952388&amp;et_cid=5050979" TargetMode="External"/><Relationship Id="rId18" Type="http://schemas.openxmlformats.org/officeDocument/2006/relationships/hyperlink" Target="https://www.weforum.org/publications/global-risks-report-2023/" TargetMode="External"/><Relationship Id="rId3" Type="http://schemas.openxmlformats.org/officeDocument/2006/relationships/hyperlink" Target="https://www.shetlandfishermen.com/papers/fishy-falsehoods" TargetMode="External"/><Relationship Id="rId21" Type="http://schemas.openxmlformats.org/officeDocument/2006/relationships/hyperlink" Target="https://doi.org/10.1016/j.tree.2023.11.001" TargetMode="External"/><Relationship Id="rId7" Type="http://schemas.openxmlformats.org/officeDocument/2006/relationships/hyperlink" Target="https://doi.org/10.1038/s41576-021-00394-0" TargetMode="External"/><Relationship Id="rId12" Type="http://schemas.openxmlformats.org/officeDocument/2006/relationships/hyperlink" Target="https://www.science.org/content/article/ten-science-stories-poised-to-make-headlines-2024?utm_source=sfmc&amp;utm_medium=email&amp;utm_campaign=ScienceAdviser&amp;utm_content=lifeacademic&amp;et_rid=697952388&amp;et_cid=5050684" TargetMode="External"/><Relationship Id="rId17" Type="http://schemas.openxmlformats.org/officeDocument/2006/relationships/hyperlink" Target="https://www.science.org/content/article/ten-science-stories-poised-to-make-headlines-2024?utm_source=sfmc&amp;utm_medium=email&amp;utm_campaign=ScienceAdviser&amp;utm_content=lifeacademic&amp;et_rid=697952388&amp;et_cid=5050684" TargetMode="External"/><Relationship Id="rId2" Type="http://schemas.openxmlformats.org/officeDocument/2006/relationships/hyperlink" Target="https://www.kcl.ac.uk/news/public-increasingly-see-politicians-as-stoking-culture-wars-study-finds" TargetMode="External"/><Relationship Id="rId16" Type="http://schemas.openxmlformats.org/officeDocument/2006/relationships/hyperlink" Target="https://www.carbonbrief.org/cop28-key-outcomes-for-food-forests-land-and-nature-at-the-un-climate-talks-in-dubai/" TargetMode="External"/><Relationship Id="rId20" Type="http://schemas.openxmlformats.org/officeDocument/2006/relationships/hyperlink" Target="https://www.biodiversitylibrary.org/partpdf/240629" TargetMode="External"/><Relationship Id="rId1" Type="http://schemas.openxmlformats.org/officeDocument/2006/relationships/hyperlink" Target="https://www.euronews.com/green/2023/08/20/weaponising-the-climate-crisis-how-extremists-and-politicians-are-polarising-the-debate" TargetMode="External"/><Relationship Id="rId6" Type="http://schemas.openxmlformats.org/officeDocument/2006/relationships/hyperlink" Target="https://www.who.int/news/item/09-12-2022-report-signals-increasing-resistance-to-antibiotics-in-bacterial-infections-in-humans-and-need-for-better-data" TargetMode="External"/><Relationship Id="rId11" Type="http://schemas.openxmlformats.org/officeDocument/2006/relationships/hyperlink" Target="https://global-tipping-points.org" TargetMode="External"/><Relationship Id="rId5" Type="http://schemas.openxmlformats.org/officeDocument/2006/relationships/hyperlink" Target="https://www.weforum.org/publications/global-risks-report-2023/" TargetMode="External"/><Relationship Id="rId15" Type="http://schemas.openxmlformats.org/officeDocument/2006/relationships/hyperlink" Target="https://defrafarming.blog.gov.uk/2024/01/04/environmental-land-management-in-2024-details-of-actions-and-payments/" TargetMode="External"/><Relationship Id="rId23" Type="http://schemas.openxmlformats.org/officeDocument/2006/relationships/hyperlink" Target="https://doi.org/10.1146/annurev-marine-040722-115226" TargetMode="External"/><Relationship Id="rId10" Type="http://schemas.openxmlformats.org/officeDocument/2006/relationships/hyperlink" Target="https://www.science.org/doi/10.1126/sciadv.adh2458" TargetMode="External"/><Relationship Id="rId19" Type="http://schemas.openxmlformats.org/officeDocument/2006/relationships/hyperlink" Target="https://www.bbc.co.uk/news/uk-politics-67883242" TargetMode="External"/><Relationship Id="rId4" Type="http://schemas.openxmlformats.org/officeDocument/2006/relationships/hyperlink" Target="https://usercontent.one/wp/climatemajorityproject.com/wp-content/uploads/2023/05/ToC-Pre-Launch-Disseminate.pdf?media=1698701187" TargetMode="External"/><Relationship Id="rId9" Type="http://schemas.openxmlformats.org/officeDocument/2006/relationships/hyperlink" Target="https://doi.org/10.1038/s41467-022-28594-0" TargetMode="External"/><Relationship Id="rId14" Type="http://schemas.openxmlformats.org/officeDocument/2006/relationships/hyperlink" Target="https://www.weforum.org/publications/global-risks-report-2023/" TargetMode="External"/><Relationship Id="rId22" Type="http://schemas.openxmlformats.org/officeDocument/2006/relationships/hyperlink" Target="https://www.carbonbrief.org/cop28-key-outcomes-for-food-forests-land-and-nature-at-the-un-climate-talks-in-dubai/" TargetMode="Externa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1FFD1B571BE2883E0537D20C80A46C7" version="1.0.0">
  <systemFields>
    <field name="Objective-Id">
      <value order="0">A4364677</value>
    </field>
    <field name="Objective-Title">
      <value order="0">SAC-2024-03-01 - Horizon Scanning - March 2024</value>
    </field>
    <field name="Objective-Description">
      <value order="0"/>
    </field>
    <field name="Objective-CreationStamp">
      <value order="0">2024-01-05T14:40:29Z</value>
    </field>
    <field name="Objective-IsApproved">
      <value order="0">false</value>
    </field>
    <field name="Objective-IsPublished">
      <value order="0">false</value>
    </field>
    <field name="Objective-DatePublished">
      <value order="0"/>
    </field>
    <field name="Objective-ModificationStamp">
      <value order="0">2024-01-05T16:25:07Z</value>
    </field>
    <field name="Objective-Owner">
      <value order="0">Clive Mitchell</value>
    </field>
    <field name="Objective-Path">
      <value order="0">Objective Global Folder:NatureScot Fileplan:MAN - Management:EO - Executive Office:SAC - Scientific Advisory Committee:Scientific Advisory Committee Papers:Board/SAC Meeting - 7 February 2024</value>
    </field>
    <field name="Objective-Parent">
      <value order="0">Board/SAC Meeting - 7 February 2024</value>
    </field>
    <field name="Objective-State">
      <value order="0">Being Edited</value>
    </field>
    <field name="Objective-VersionId">
      <value order="0">vA7664043</value>
    </field>
    <field name="Objective-Version">
      <value order="0">2.1</value>
    </field>
    <field name="Objective-VersionNumber">
      <value order="0">3</value>
    </field>
    <field name="Objective-VersionComment">
      <value order="0"/>
    </field>
    <field name="Objective-FileNumber">
      <value order="0">qA184164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F60D4DF4-C53E-4162-B6DE-B39F4CE416E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2497</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Stuart</dc:creator>
  <cp:keywords/>
  <dc:description/>
  <cp:lastModifiedBy>Rachael Burrow</cp:lastModifiedBy>
  <cp:revision>2</cp:revision>
  <dcterms:created xsi:type="dcterms:W3CDTF">2024-03-11T14:42:00Z</dcterms:created>
  <dcterms:modified xsi:type="dcterms:W3CDTF">2024-03-11T14:42:00Z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Customer-Id">
    <vt:lpwstr>71FFD1B571BE2883E0537D20C80A46C7</vt:lpwstr>
  </property>
  <property fmtid="{D5CDD505-2E9C-101B-9397-08002B2CF9AE}" pid="17" name="Objective-Id">
    <vt:lpwstr>A4364677</vt:lpwstr>
  </property>
  <property fmtid="{D5CDD505-2E9C-101B-9397-08002B2CF9AE}" pid="18" name="Objective-Title">
    <vt:lpwstr>SAC-2024-03-01 - Horizon Scanning - March 2024</vt:lpwstr>
  </property>
  <property fmtid="{D5CDD505-2E9C-101B-9397-08002B2CF9AE}" pid="19" name="Objective-Description">
    <vt:lpwstr/>
  </property>
  <property fmtid="{D5CDD505-2E9C-101B-9397-08002B2CF9AE}" pid="20" name="Objective-CreationStamp">
    <vt:filetime>2024-01-05T14:40:29Z</vt:filetime>
  </property>
  <property fmtid="{D5CDD505-2E9C-101B-9397-08002B2CF9AE}" pid="21" name="Objective-IsApproved">
    <vt:bool>false</vt:bool>
  </property>
  <property fmtid="{D5CDD505-2E9C-101B-9397-08002B2CF9AE}" pid="22" name="Objective-IsPublished">
    <vt:bool>false</vt:bool>
  </property>
  <property fmtid="{D5CDD505-2E9C-101B-9397-08002B2CF9AE}" pid="23" name="Objective-DatePublished">
    <vt:lpwstr/>
  </property>
  <property fmtid="{D5CDD505-2E9C-101B-9397-08002B2CF9AE}" pid="24" name="Objective-ModificationStamp">
    <vt:filetime>2024-01-05T16:25:07Z</vt:filetime>
  </property>
  <property fmtid="{D5CDD505-2E9C-101B-9397-08002B2CF9AE}" pid="25" name="Objective-Owner">
    <vt:lpwstr>Clive Mitchell</vt:lpwstr>
  </property>
  <property fmtid="{D5CDD505-2E9C-101B-9397-08002B2CF9AE}" pid="26" name="Objective-Path">
    <vt:lpwstr>Objective Global Folder:NatureScot Fileplan:MAN - Management:EO - Executive Office:SAC - Scientific Advisory Committee:Scientific Advisory Committee Papers:Board/SAC Meeting - 7 February 2024</vt:lpwstr>
  </property>
  <property fmtid="{D5CDD505-2E9C-101B-9397-08002B2CF9AE}" pid="27" name="Objective-Parent">
    <vt:lpwstr>Board/SAC Meeting - 7 February 2024</vt:lpwstr>
  </property>
  <property fmtid="{D5CDD505-2E9C-101B-9397-08002B2CF9AE}" pid="28" name="Objective-State">
    <vt:lpwstr>Being Edited</vt:lpwstr>
  </property>
  <property fmtid="{D5CDD505-2E9C-101B-9397-08002B2CF9AE}" pid="29" name="Objective-VersionId">
    <vt:lpwstr>vA7664043</vt:lpwstr>
  </property>
  <property fmtid="{D5CDD505-2E9C-101B-9397-08002B2CF9AE}" pid="30" name="Objective-Version">
    <vt:lpwstr>2.1</vt:lpwstr>
  </property>
  <property fmtid="{D5CDD505-2E9C-101B-9397-08002B2CF9AE}" pid="31" name="Objective-VersionNumber">
    <vt:r8>3</vt:r8>
  </property>
  <property fmtid="{D5CDD505-2E9C-101B-9397-08002B2CF9AE}" pid="32" name="Objective-VersionComment">
    <vt:lpwstr/>
  </property>
  <property fmtid="{D5CDD505-2E9C-101B-9397-08002B2CF9AE}" pid="33" name="Objective-FileNumber">
    <vt:lpwstr>qA184164</vt:lpwstr>
  </property>
  <property fmtid="{D5CDD505-2E9C-101B-9397-08002B2CF9AE}" pid="34" name="Objective-Classification">
    <vt:lpwstr/>
  </property>
  <property fmtid="{D5CDD505-2E9C-101B-9397-08002B2CF9AE}" pid="35" name="Objective-Caveats">
    <vt:lpwstr/>
  </property>
  <property fmtid="{D5CDD505-2E9C-101B-9397-08002B2CF9AE}" pid="36" name="Objective-Date of Original">
    <vt:lpwstr/>
  </property>
  <property fmtid="{D5CDD505-2E9C-101B-9397-08002B2CF9AE}" pid="37" name="Objective-Sensitivity Review Date">
    <vt:lpwstr/>
  </property>
  <property fmtid="{D5CDD505-2E9C-101B-9397-08002B2CF9AE}" pid="38" name="Objective-FOI Exemption">
    <vt:lpwstr>Release</vt:lpwstr>
  </property>
  <property fmtid="{D5CDD505-2E9C-101B-9397-08002B2CF9AE}" pid="39" name="Objective-DPA Exemption">
    <vt:lpwstr>Release</vt:lpwstr>
  </property>
  <property fmtid="{D5CDD505-2E9C-101B-9397-08002B2CF9AE}" pid="40" name="Objective-EIR Exception">
    <vt:lpwstr>Release</vt:lpwstr>
  </property>
  <property fmtid="{D5CDD505-2E9C-101B-9397-08002B2CF9AE}" pid="41" name="Objective-Justification">
    <vt:lpwstr/>
  </property>
  <property fmtid="{D5CDD505-2E9C-101B-9397-08002B2CF9AE}" pid="42" name="Objective-Date of Request">
    <vt:lpwstr/>
  </property>
  <property fmtid="{D5CDD505-2E9C-101B-9397-08002B2CF9AE}" pid="43" name="Objective-Date of Release">
    <vt:lpwstr/>
  </property>
  <property fmtid="{D5CDD505-2E9C-101B-9397-08002B2CF9AE}" pid="44" name="Objective-FOI/EIR Disclosure Date">
    <vt:lpwstr/>
  </property>
  <property fmtid="{D5CDD505-2E9C-101B-9397-08002B2CF9AE}" pid="45" name="Objective-FOI/EIR Dissemination Date">
    <vt:lpwstr/>
  </property>
  <property fmtid="{D5CDD505-2E9C-101B-9397-08002B2CF9AE}" pid="46" name="Objective-FOI Release Details">
    <vt:lpwstr/>
  </property>
  <property fmtid="{D5CDD505-2E9C-101B-9397-08002B2CF9AE}" pid="47" name="Objective-Connect Creator">
    <vt:lpwstr/>
  </property>
</Properties>
</file>