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B15EF" w14:textId="77777777" w:rsidR="00A932B9" w:rsidRPr="00613210" w:rsidRDefault="00AE6F43" w:rsidP="00E0249A">
      <w:pPr>
        <w:spacing w:after="0"/>
        <w:rPr>
          <w:rFonts w:cstheme="minorHAnsi"/>
          <w:color w:val="FF0000"/>
          <w:szCs w:val="24"/>
        </w:rPr>
      </w:pPr>
      <w:bookmarkStart w:id="0" w:name="_GoBack"/>
      <w:bookmarkEnd w:id="0"/>
      <w:r w:rsidRPr="00613210">
        <w:rPr>
          <w:rFonts w:cstheme="minorHAnsi"/>
          <w:noProof/>
          <w:color w:val="FF0000"/>
          <w:szCs w:val="24"/>
          <w:lang w:eastAsia="en-GB"/>
        </w:rPr>
        <w:drawing>
          <wp:inline distT="0" distB="0" distL="0" distR="0" wp14:anchorId="75239EA9" wp14:editId="728AB1A7">
            <wp:extent cx="1408298" cy="1182727"/>
            <wp:effectExtent l="0" t="0" r="190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408298" cy="1182727"/>
                    </a:xfrm>
                    <a:prstGeom prst="rect">
                      <a:avLst/>
                    </a:prstGeom>
                  </pic:spPr>
                </pic:pic>
              </a:graphicData>
            </a:graphic>
          </wp:inline>
        </w:drawing>
      </w:r>
    </w:p>
    <w:p w14:paraId="7B455ADF" w14:textId="2B952DF4" w:rsidR="003E22BB" w:rsidRPr="00613210" w:rsidRDefault="003E22BB" w:rsidP="00E0249A">
      <w:pPr>
        <w:pStyle w:val="Heading1"/>
        <w:rPr>
          <w:rFonts w:asciiTheme="minorHAnsi" w:hAnsiTheme="minorHAnsi" w:cstheme="minorHAnsi"/>
          <w:sz w:val="24"/>
          <w:szCs w:val="24"/>
        </w:rPr>
      </w:pPr>
      <w:r w:rsidRPr="00613210">
        <w:rPr>
          <w:rFonts w:asciiTheme="minorHAnsi" w:hAnsiTheme="minorHAnsi" w:cstheme="minorHAnsi"/>
          <w:sz w:val="24"/>
          <w:szCs w:val="24"/>
        </w:rPr>
        <w:t xml:space="preserve">Title:  </w:t>
      </w:r>
      <w:r w:rsidRPr="00613210">
        <w:rPr>
          <w:rFonts w:asciiTheme="minorHAnsi" w:hAnsiTheme="minorHAnsi" w:cstheme="minorHAnsi"/>
          <w:sz w:val="24"/>
          <w:szCs w:val="24"/>
        </w:rPr>
        <w:tab/>
      </w:r>
      <w:r w:rsidR="00801817" w:rsidRPr="00613210">
        <w:rPr>
          <w:rFonts w:asciiTheme="minorHAnsi" w:hAnsiTheme="minorHAnsi" w:cstheme="minorHAnsi"/>
          <w:sz w:val="24"/>
          <w:szCs w:val="24"/>
        </w:rPr>
        <w:t>N</w:t>
      </w:r>
      <w:r w:rsidR="007461AC" w:rsidRPr="00613210">
        <w:rPr>
          <w:rFonts w:asciiTheme="minorHAnsi" w:hAnsiTheme="minorHAnsi" w:cstheme="minorHAnsi"/>
          <w:sz w:val="24"/>
          <w:szCs w:val="24"/>
        </w:rPr>
        <w:t xml:space="preserve">ational </w:t>
      </w:r>
      <w:r w:rsidR="00801817" w:rsidRPr="00613210">
        <w:rPr>
          <w:rFonts w:asciiTheme="minorHAnsi" w:hAnsiTheme="minorHAnsi" w:cstheme="minorHAnsi"/>
          <w:sz w:val="24"/>
          <w:szCs w:val="24"/>
        </w:rPr>
        <w:t>P</w:t>
      </w:r>
      <w:r w:rsidR="007461AC" w:rsidRPr="00613210">
        <w:rPr>
          <w:rFonts w:asciiTheme="minorHAnsi" w:hAnsiTheme="minorHAnsi" w:cstheme="minorHAnsi"/>
          <w:sz w:val="24"/>
          <w:szCs w:val="24"/>
        </w:rPr>
        <w:t xml:space="preserve">lanning </w:t>
      </w:r>
      <w:r w:rsidR="00801817" w:rsidRPr="00613210">
        <w:rPr>
          <w:rFonts w:asciiTheme="minorHAnsi" w:hAnsiTheme="minorHAnsi" w:cstheme="minorHAnsi"/>
          <w:sz w:val="24"/>
          <w:szCs w:val="24"/>
        </w:rPr>
        <w:t>F</w:t>
      </w:r>
      <w:r w:rsidR="007461AC" w:rsidRPr="00613210">
        <w:rPr>
          <w:rFonts w:asciiTheme="minorHAnsi" w:hAnsiTheme="minorHAnsi" w:cstheme="minorHAnsi"/>
          <w:sz w:val="24"/>
          <w:szCs w:val="24"/>
        </w:rPr>
        <w:t xml:space="preserve">ramework </w:t>
      </w:r>
      <w:r w:rsidR="00801817" w:rsidRPr="00613210">
        <w:rPr>
          <w:rFonts w:asciiTheme="minorHAnsi" w:hAnsiTheme="minorHAnsi" w:cstheme="minorHAnsi"/>
          <w:sz w:val="24"/>
          <w:szCs w:val="24"/>
        </w:rPr>
        <w:t xml:space="preserve">4 </w:t>
      </w:r>
      <w:r w:rsidR="007461AC" w:rsidRPr="00613210">
        <w:rPr>
          <w:rFonts w:asciiTheme="minorHAnsi" w:hAnsiTheme="minorHAnsi" w:cstheme="minorHAnsi"/>
          <w:sz w:val="24"/>
          <w:szCs w:val="24"/>
        </w:rPr>
        <w:t xml:space="preserve">(NPF4) </w:t>
      </w:r>
      <w:r w:rsidR="00801817" w:rsidRPr="00613210">
        <w:rPr>
          <w:rFonts w:asciiTheme="minorHAnsi" w:hAnsiTheme="minorHAnsi" w:cstheme="minorHAnsi"/>
          <w:sz w:val="24"/>
          <w:szCs w:val="24"/>
        </w:rPr>
        <w:t>update and implications for NatureScot</w:t>
      </w:r>
      <w:r w:rsidR="00195449" w:rsidRPr="00613210">
        <w:rPr>
          <w:rFonts w:asciiTheme="minorHAnsi" w:hAnsiTheme="minorHAnsi" w:cstheme="minorHAnsi"/>
          <w:sz w:val="24"/>
          <w:szCs w:val="24"/>
        </w:rPr>
        <w:t xml:space="preserve">’s approach to </w:t>
      </w:r>
      <w:r w:rsidR="007461AC" w:rsidRPr="00613210">
        <w:rPr>
          <w:rFonts w:asciiTheme="minorHAnsi" w:hAnsiTheme="minorHAnsi" w:cstheme="minorHAnsi"/>
          <w:sz w:val="24"/>
          <w:szCs w:val="24"/>
        </w:rPr>
        <w:t>our engagement with the planning system and other regulators.</w:t>
      </w:r>
    </w:p>
    <w:p w14:paraId="2EBC102E" w14:textId="023BF9A9" w:rsidR="003E22BB" w:rsidRPr="00613210" w:rsidRDefault="003E22BB" w:rsidP="00E0249A">
      <w:pPr>
        <w:spacing w:after="0" w:line="240" w:lineRule="auto"/>
        <w:rPr>
          <w:rFonts w:cstheme="minorHAnsi"/>
          <w:b/>
          <w:color w:val="000000" w:themeColor="text1"/>
          <w:szCs w:val="24"/>
        </w:rPr>
      </w:pPr>
      <w:r w:rsidRPr="00613210">
        <w:rPr>
          <w:rFonts w:cstheme="minorHAnsi"/>
          <w:b/>
          <w:color w:val="000000" w:themeColor="text1"/>
          <w:szCs w:val="24"/>
        </w:rPr>
        <w:t>Date:</w:t>
      </w:r>
      <w:r w:rsidR="002A60F2">
        <w:rPr>
          <w:rFonts w:cstheme="minorHAnsi"/>
          <w:b/>
          <w:color w:val="000000" w:themeColor="text1"/>
          <w:szCs w:val="24"/>
        </w:rPr>
        <w:t xml:space="preserve"> 22 </w:t>
      </w:r>
      <w:r w:rsidR="00195449" w:rsidRPr="00613210">
        <w:rPr>
          <w:rFonts w:cstheme="minorHAnsi"/>
          <w:b/>
          <w:color w:val="000000" w:themeColor="text1"/>
          <w:szCs w:val="24"/>
        </w:rPr>
        <w:t xml:space="preserve">June </w:t>
      </w:r>
      <w:r w:rsidR="002A78E1" w:rsidRPr="00613210">
        <w:rPr>
          <w:rFonts w:cstheme="minorHAnsi"/>
          <w:b/>
          <w:color w:val="000000" w:themeColor="text1"/>
          <w:szCs w:val="24"/>
        </w:rPr>
        <w:t>2023</w:t>
      </w:r>
    </w:p>
    <w:p w14:paraId="7FC56F3A" w14:textId="77777777" w:rsidR="003E22BB" w:rsidRPr="00613210" w:rsidRDefault="003E22BB" w:rsidP="00E0249A">
      <w:pPr>
        <w:spacing w:after="0" w:line="240" w:lineRule="auto"/>
        <w:rPr>
          <w:rFonts w:cstheme="minorHAnsi"/>
          <w:b/>
          <w:color w:val="FF0000"/>
          <w:szCs w:val="24"/>
        </w:rPr>
      </w:pPr>
    </w:p>
    <w:tbl>
      <w:tblPr>
        <w:tblStyle w:val="TableGrid"/>
        <w:tblW w:w="0" w:type="auto"/>
        <w:tblLook w:val="04A0" w:firstRow="1" w:lastRow="0" w:firstColumn="1" w:lastColumn="0" w:noHBand="0" w:noVBand="1"/>
        <w:tblCaption w:val="Cover page "/>
        <w:tblDescription w:val="Summary of information provided in the subsequent pages of the paper"/>
      </w:tblPr>
      <w:tblGrid>
        <w:gridCol w:w="2547"/>
        <w:gridCol w:w="6469"/>
      </w:tblGrid>
      <w:tr w:rsidR="005D0E4E" w:rsidRPr="00613210" w14:paraId="64033799" w14:textId="77777777" w:rsidTr="005D0E4E">
        <w:tc>
          <w:tcPr>
            <w:tcW w:w="2547" w:type="dxa"/>
          </w:tcPr>
          <w:p w14:paraId="5448FEF4" w14:textId="77777777" w:rsidR="005D0E4E" w:rsidRPr="00613210" w:rsidRDefault="005D0E4E" w:rsidP="00E0249A">
            <w:pPr>
              <w:rPr>
                <w:rFonts w:cstheme="minorHAnsi"/>
                <w:szCs w:val="24"/>
              </w:rPr>
            </w:pPr>
            <w:r w:rsidRPr="00613210">
              <w:rPr>
                <w:rStyle w:val="Heading3Char"/>
                <w:rFonts w:asciiTheme="minorHAnsi" w:hAnsiTheme="minorHAnsi" w:cstheme="minorHAnsi"/>
                <w:b/>
                <w:color w:val="auto"/>
              </w:rPr>
              <w:t>Purpose:</w:t>
            </w:r>
          </w:p>
        </w:tc>
        <w:tc>
          <w:tcPr>
            <w:tcW w:w="6469" w:type="dxa"/>
          </w:tcPr>
          <w:p w14:paraId="0F69AC49" w14:textId="77777777" w:rsidR="005D0E4E" w:rsidRPr="00613210" w:rsidRDefault="00AE6F43" w:rsidP="00E0249A">
            <w:pPr>
              <w:contextualSpacing/>
              <w:rPr>
                <w:rFonts w:eastAsia="Arial" w:cstheme="minorHAnsi"/>
                <w:szCs w:val="24"/>
              </w:rPr>
            </w:pPr>
            <w:r w:rsidRPr="00613210">
              <w:rPr>
                <w:rFonts w:eastAsia="Arial" w:cstheme="minorHAnsi"/>
                <w:szCs w:val="24"/>
              </w:rPr>
              <w:t>Decision</w:t>
            </w:r>
          </w:p>
        </w:tc>
      </w:tr>
      <w:tr w:rsidR="005D0E4E" w:rsidRPr="00613210" w14:paraId="1D4FC374" w14:textId="77777777" w:rsidTr="005D0E4E">
        <w:tc>
          <w:tcPr>
            <w:tcW w:w="2547" w:type="dxa"/>
          </w:tcPr>
          <w:p w14:paraId="6A78C292" w14:textId="77777777" w:rsidR="005D0E4E" w:rsidRPr="00613210" w:rsidRDefault="005D0E4E" w:rsidP="00E0249A">
            <w:pPr>
              <w:rPr>
                <w:rFonts w:eastAsia="Arial" w:cstheme="minorHAnsi"/>
                <w:szCs w:val="24"/>
              </w:rPr>
            </w:pPr>
            <w:r w:rsidRPr="00613210">
              <w:rPr>
                <w:rFonts w:eastAsia="Arial" w:cstheme="minorHAnsi"/>
                <w:b/>
                <w:szCs w:val="24"/>
              </w:rPr>
              <w:t>How does this link with our corporate priorities of improving biodiversity or delivering nature-based solutions to climate change:</w:t>
            </w:r>
          </w:p>
        </w:tc>
        <w:tc>
          <w:tcPr>
            <w:tcW w:w="6469" w:type="dxa"/>
          </w:tcPr>
          <w:p w14:paraId="35CD3AA6" w14:textId="77777777" w:rsidR="005D0E4E" w:rsidRPr="00613210" w:rsidRDefault="00156644" w:rsidP="00E0249A">
            <w:pPr>
              <w:spacing w:line="276" w:lineRule="auto"/>
              <w:contextualSpacing/>
              <w:rPr>
                <w:rFonts w:eastAsia="Arial" w:cstheme="minorHAnsi"/>
                <w:szCs w:val="24"/>
              </w:rPr>
            </w:pPr>
            <w:r w:rsidRPr="00613210">
              <w:rPr>
                <w:rFonts w:eastAsia="Arial" w:cstheme="minorHAnsi"/>
                <w:szCs w:val="24"/>
              </w:rPr>
              <w:t xml:space="preserve">A key part of our statutory responsibilities is our engagement as a statutory consultee in the planning system.  It is essential this work is targeted to priority themes and issues. </w:t>
            </w:r>
          </w:p>
        </w:tc>
      </w:tr>
      <w:tr w:rsidR="005D0E4E" w:rsidRPr="00613210" w14:paraId="4023C8CD" w14:textId="77777777" w:rsidTr="005D0E4E">
        <w:tc>
          <w:tcPr>
            <w:tcW w:w="2547" w:type="dxa"/>
          </w:tcPr>
          <w:p w14:paraId="180A081E" w14:textId="77777777" w:rsidR="005D0E4E" w:rsidRPr="00613210" w:rsidRDefault="005D0E4E" w:rsidP="00E0249A">
            <w:pPr>
              <w:rPr>
                <w:rFonts w:eastAsia="Arial" w:cstheme="minorHAnsi"/>
                <w:szCs w:val="24"/>
              </w:rPr>
            </w:pPr>
            <w:r w:rsidRPr="00613210">
              <w:rPr>
                <w:rFonts w:eastAsia="Arial" w:cstheme="minorHAnsi"/>
                <w:b/>
                <w:szCs w:val="24"/>
              </w:rPr>
              <w:t>Summary:</w:t>
            </w:r>
          </w:p>
        </w:tc>
        <w:tc>
          <w:tcPr>
            <w:tcW w:w="6469" w:type="dxa"/>
          </w:tcPr>
          <w:p w14:paraId="53E62B9B" w14:textId="77777777" w:rsidR="00876FD9" w:rsidRPr="00613210" w:rsidRDefault="00FB7A1B" w:rsidP="00E0249A">
            <w:pPr>
              <w:spacing w:line="276" w:lineRule="auto"/>
              <w:contextualSpacing/>
              <w:rPr>
                <w:rFonts w:cstheme="minorHAnsi"/>
                <w:szCs w:val="24"/>
              </w:rPr>
            </w:pPr>
            <w:r w:rsidRPr="00613210">
              <w:rPr>
                <w:rFonts w:cstheme="minorHAnsi"/>
                <w:szCs w:val="24"/>
              </w:rPr>
              <w:t xml:space="preserve">The paper </w:t>
            </w:r>
            <w:r w:rsidR="00C45E0D" w:rsidRPr="00613210">
              <w:rPr>
                <w:rFonts w:cstheme="minorHAnsi"/>
                <w:szCs w:val="24"/>
              </w:rPr>
              <w:t xml:space="preserve">presents the </w:t>
            </w:r>
            <w:r w:rsidR="009F6DEC" w:rsidRPr="00613210">
              <w:rPr>
                <w:rFonts w:cstheme="minorHAnsi"/>
                <w:szCs w:val="24"/>
              </w:rPr>
              <w:t xml:space="preserve">approach to our </w:t>
            </w:r>
            <w:r w:rsidR="00195449" w:rsidRPr="00613210">
              <w:rPr>
                <w:rFonts w:cstheme="minorHAnsi"/>
                <w:szCs w:val="24"/>
              </w:rPr>
              <w:t xml:space="preserve">interaction with the planning system and other regulators, </w:t>
            </w:r>
            <w:r w:rsidR="00C45E0D" w:rsidRPr="00613210">
              <w:rPr>
                <w:rFonts w:cstheme="minorHAnsi"/>
                <w:szCs w:val="24"/>
              </w:rPr>
              <w:t>developed in response to NPF4. It provides a</w:t>
            </w:r>
            <w:r w:rsidR="00801817" w:rsidRPr="00613210">
              <w:rPr>
                <w:rFonts w:cstheme="minorHAnsi"/>
                <w:szCs w:val="24"/>
              </w:rPr>
              <w:t xml:space="preserve"> </w:t>
            </w:r>
            <w:r w:rsidR="00C45E0D" w:rsidRPr="00613210">
              <w:rPr>
                <w:rFonts w:cstheme="minorHAnsi"/>
                <w:szCs w:val="24"/>
              </w:rPr>
              <w:t xml:space="preserve">reminder of how we engage in the planning system; what has changed as a result of NPF4; where we are setting the bar for casework; and finally where there is still more work to do/uncertainty. </w:t>
            </w:r>
          </w:p>
        </w:tc>
      </w:tr>
      <w:tr w:rsidR="005D0E4E" w:rsidRPr="00613210" w14:paraId="244DF5F2" w14:textId="77777777" w:rsidTr="005D0E4E">
        <w:tc>
          <w:tcPr>
            <w:tcW w:w="2547" w:type="dxa"/>
          </w:tcPr>
          <w:p w14:paraId="37DB451A" w14:textId="77777777" w:rsidR="005D0E4E" w:rsidRPr="00613210" w:rsidRDefault="005D0E4E" w:rsidP="00E0249A">
            <w:pPr>
              <w:contextualSpacing/>
              <w:rPr>
                <w:rFonts w:eastAsia="Arial" w:cstheme="minorHAnsi"/>
                <w:szCs w:val="24"/>
              </w:rPr>
            </w:pPr>
            <w:r w:rsidRPr="00613210">
              <w:rPr>
                <w:rFonts w:eastAsia="Arial" w:cstheme="minorHAnsi"/>
                <w:b/>
                <w:szCs w:val="24"/>
              </w:rPr>
              <w:t>Actions:</w:t>
            </w:r>
            <w:r w:rsidRPr="00613210">
              <w:rPr>
                <w:rFonts w:eastAsia="Arial" w:cstheme="minorHAnsi"/>
                <w:szCs w:val="24"/>
              </w:rPr>
              <w:t xml:space="preserve"> </w:t>
            </w:r>
          </w:p>
        </w:tc>
        <w:tc>
          <w:tcPr>
            <w:tcW w:w="6469" w:type="dxa"/>
          </w:tcPr>
          <w:p w14:paraId="71F6CE1C" w14:textId="77777777" w:rsidR="00876FD9" w:rsidRPr="00613210" w:rsidRDefault="00195449" w:rsidP="00E0249A">
            <w:pPr>
              <w:contextualSpacing/>
              <w:rPr>
                <w:rFonts w:cstheme="minorHAnsi"/>
                <w:szCs w:val="24"/>
              </w:rPr>
            </w:pPr>
            <w:r w:rsidRPr="00613210">
              <w:rPr>
                <w:rFonts w:cstheme="minorHAnsi"/>
                <w:szCs w:val="24"/>
              </w:rPr>
              <w:t xml:space="preserve">Board </w:t>
            </w:r>
            <w:r w:rsidR="00C45E0D" w:rsidRPr="00613210">
              <w:rPr>
                <w:rFonts w:cstheme="minorHAnsi"/>
                <w:szCs w:val="24"/>
              </w:rPr>
              <w:t xml:space="preserve">to </w:t>
            </w:r>
            <w:r w:rsidR="00FB43C9" w:rsidRPr="00613210">
              <w:rPr>
                <w:rFonts w:cstheme="minorHAnsi"/>
                <w:szCs w:val="24"/>
              </w:rPr>
              <w:t xml:space="preserve">agree the </w:t>
            </w:r>
            <w:r w:rsidRPr="00613210">
              <w:rPr>
                <w:rFonts w:cstheme="minorHAnsi"/>
                <w:szCs w:val="24"/>
              </w:rPr>
              <w:t xml:space="preserve">approach </w:t>
            </w:r>
            <w:r w:rsidR="00FB43C9" w:rsidRPr="00613210">
              <w:rPr>
                <w:rFonts w:cstheme="minorHAnsi"/>
                <w:szCs w:val="24"/>
              </w:rPr>
              <w:t xml:space="preserve">proposed to our </w:t>
            </w:r>
            <w:r w:rsidRPr="00613210">
              <w:rPr>
                <w:rFonts w:cstheme="minorHAnsi"/>
                <w:szCs w:val="24"/>
              </w:rPr>
              <w:t>service.</w:t>
            </w:r>
          </w:p>
        </w:tc>
      </w:tr>
      <w:tr w:rsidR="005D0E4E" w:rsidRPr="00613210" w14:paraId="52628911" w14:textId="77777777" w:rsidTr="005D0E4E">
        <w:tc>
          <w:tcPr>
            <w:tcW w:w="2547" w:type="dxa"/>
          </w:tcPr>
          <w:p w14:paraId="5DE0FC6F" w14:textId="77777777" w:rsidR="005D0E4E" w:rsidRPr="00613210" w:rsidRDefault="005D0E4E" w:rsidP="00E0249A">
            <w:pPr>
              <w:contextualSpacing/>
              <w:rPr>
                <w:rFonts w:eastAsia="Arial" w:cstheme="minorHAnsi"/>
                <w:szCs w:val="24"/>
              </w:rPr>
            </w:pPr>
            <w:r w:rsidRPr="00613210">
              <w:rPr>
                <w:rFonts w:eastAsia="Arial" w:cstheme="minorHAnsi"/>
                <w:b/>
                <w:szCs w:val="24"/>
              </w:rPr>
              <w:t>Recommendations:</w:t>
            </w:r>
            <w:r w:rsidRPr="00613210">
              <w:rPr>
                <w:rFonts w:eastAsia="Arial" w:cstheme="minorHAnsi"/>
                <w:szCs w:val="24"/>
              </w:rPr>
              <w:t xml:space="preserve"> </w:t>
            </w:r>
          </w:p>
        </w:tc>
        <w:tc>
          <w:tcPr>
            <w:tcW w:w="6469" w:type="dxa"/>
          </w:tcPr>
          <w:p w14:paraId="1B411F05" w14:textId="09BABC0B" w:rsidR="003059DC" w:rsidRPr="00613210" w:rsidRDefault="00DC2789" w:rsidP="00E0249A">
            <w:pPr>
              <w:spacing w:line="276" w:lineRule="auto"/>
              <w:contextualSpacing/>
              <w:rPr>
                <w:rFonts w:cstheme="minorHAnsi"/>
                <w:szCs w:val="24"/>
              </w:rPr>
            </w:pPr>
            <w:r w:rsidRPr="00613210">
              <w:rPr>
                <w:rFonts w:cstheme="minorHAnsi"/>
                <w:szCs w:val="24"/>
              </w:rPr>
              <w:t>As outlined more fully below</w:t>
            </w:r>
            <w:r w:rsidR="009F6DEC" w:rsidRPr="00613210">
              <w:rPr>
                <w:rFonts w:cstheme="minorHAnsi"/>
                <w:szCs w:val="24"/>
              </w:rPr>
              <w:t xml:space="preserve"> – this paper details the rationale behind </w:t>
            </w:r>
            <w:r w:rsidR="004F1896" w:rsidRPr="00613210">
              <w:rPr>
                <w:rFonts w:cstheme="minorHAnsi"/>
                <w:szCs w:val="24"/>
              </w:rPr>
              <w:t>our planning and regulation</w:t>
            </w:r>
            <w:r w:rsidR="006457DF" w:rsidRPr="00613210">
              <w:rPr>
                <w:rFonts w:cstheme="minorHAnsi"/>
                <w:szCs w:val="24"/>
              </w:rPr>
              <w:t xml:space="preserve"> </w:t>
            </w:r>
            <w:r w:rsidR="009F6DEC" w:rsidRPr="00613210">
              <w:rPr>
                <w:rFonts w:cstheme="minorHAnsi"/>
                <w:szCs w:val="24"/>
              </w:rPr>
              <w:t xml:space="preserve">work where the Policy context has changed due to NPF4.  </w:t>
            </w:r>
          </w:p>
          <w:p w14:paraId="2C4FBD7D" w14:textId="77777777" w:rsidR="005D0E4E" w:rsidRPr="00613210" w:rsidRDefault="00195449" w:rsidP="00E0249A">
            <w:pPr>
              <w:spacing w:line="276" w:lineRule="auto"/>
              <w:contextualSpacing/>
              <w:rPr>
                <w:rFonts w:cstheme="minorHAnsi"/>
                <w:szCs w:val="24"/>
              </w:rPr>
            </w:pPr>
            <w:r w:rsidRPr="00613210">
              <w:rPr>
                <w:rFonts w:cstheme="minorHAnsi"/>
                <w:szCs w:val="24"/>
              </w:rPr>
              <w:t xml:space="preserve">Board </w:t>
            </w:r>
            <w:r w:rsidR="003059DC" w:rsidRPr="00613210">
              <w:rPr>
                <w:rFonts w:cstheme="minorHAnsi"/>
                <w:szCs w:val="24"/>
              </w:rPr>
              <w:t>are asked to</w:t>
            </w:r>
            <w:r w:rsidR="00802B5E" w:rsidRPr="00613210">
              <w:rPr>
                <w:rFonts w:cstheme="minorHAnsi"/>
                <w:szCs w:val="24"/>
              </w:rPr>
              <w:t xml:space="preserve"> agree and</w:t>
            </w:r>
            <w:r w:rsidR="003059DC" w:rsidRPr="00613210">
              <w:rPr>
                <w:rFonts w:cstheme="minorHAnsi"/>
                <w:szCs w:val="24"/>
              </w:rPr>
              <w:t xml:space="preserve"> note the rationale, risks and controls associated with continued engagement on </w:t>
            </w:r>
          </w:p>
          <w:p w14:paraId="0A252082" w14:textId="77777777" w:rsidR="00195449" w:rsidRPr="00613210" w:rsidRDefault="00195449" w:rsidP="00E0249A">
            <w:pPr>
              <w:spacing w:line="276" w:lineRule="auto"/>
              <w:contextualSpacing/>
              <w:rPr>
                <w:rFonts w:cstheme="minorHAnsi"/>
                <w:szCs w:val="24"/>
              </w:rPr>
            </w:pPr>
          </w:p>
          <w:p w14:paraId="4D5CC244" w14:textId="77777777" w:rsidR="00B531DA" w:rsidRPr="00613210" w:rsidRDefault="00195449" w:rsidP="00E0249A">
            <w:pPr>
              <w:pStyle w:val="ListParagraph"/>
              <w:numPr>
                <w:ilvl w:val="0"/>
                <w:numId w:val="33"/>
              </w:numPr>
              <w:rPr>
                <w:rFonts w:cstheme="minorHAnsi"/>
                <w:szCs w:val="24"/>
              </w:rPr>
            </w:pPr>
            <w:r w:rsidRPr="00613210">
              <w:rPr>
                <w:rFonts w:cstheme="minorHAnsi"/>
                <w:szCs w:val="24"/>
              </w:rPr>
              <w:t xml:space="preserve">Strategic plans and policies </w:t>
            </w:r>
          </w:p>
          <w:p w14:paraId="7A957687" w14:textId="77777777" w:rsidR="00195449" w:rsidRPr="00613210" w:rsidRDefault="00195449" w:rsidP="00E0249A">
            <w:pPr>
              <w:pStyle w:val="ListParagraph"/>
              <w:numPr>
                <w:ilvl w:val="0"/>
                <w:numId w:val="33"/>
              </w:numPr>
              <w:rPr>
                <w:rFonts w:cstheme="minorHAnsi"/>
                <w:szCs w:val="24"/>
              </w:rPr>
            </w:pPr>
            <w:r w:rsidRPr="00613210">
              <w:rPr>
                <w:rFonts w:cstheme="minorHAnsi"/>
                <w:szCs w:val="24"/>
              </w:rPr>
              <w:t xml:space="preserve">Development Planning </w:t>
            </w:r>
          </w:p>
          <w:p w14:paraId="0C3A41E6" w14:textId="7A6F4DCA" w:rsidR="00136FA2" w:rsidRPr="00613210" w:rsidRDefault="00195449" w:rsidP="00E0249A">
            <w:pPr>
              <w:pStyle w:val="ListParagraph"/>
              <w:numPr>
                <w:ilvl w:val="0"/>
                <w:numId w:val="33"/>
              </w:numPr>
              <w:rPr>
                <w:rFonts w:cstheme="minorHAnsi"/>
                <w:szCs w:val="24"/>
              </w:rPr>
            </w:pPr>
            <w:r w:rsidRPr="00613210">
              <w:rPr>
                <w:rFonts w:cstheme="minorHAnsi"/>
                <w:szCs w:val="24"/>
              </w:rPr>
              <w:t>Development Management</w:t>
            </w:r>
          </w:p>
          <w:p w14:paraId="1B0843C2" w14:textId="68A982EC" w:rsidR="00136FA2" w:rsidRPr="00613210" w:rsidRDefault="00136FA2" w:rsidP="00E0249A">
            <w:pPr>
              <w:pStyle w:val="ListParagraph"/>
              <w:numPr>
                <w:ilvl w:val="0"/>
                <w:numId w:val="33"/>
              </w:numPr>
              <w:rPr>
                <w:rFonts w:cstheme="minorHAnsi"/>
                <w:szCs w:val="24"/>
              </w:rPr>
            </w:pPr>
            <w:r w:rsidRPr="00613210">
              <w:rPr>
                <w:rFonts w:cstheme="minorHAnsi"/>
                <w:szCs w:val="24"/>
              </w:rPr>
              <w:t>National Interest</w:t>
            </w:r>
          </w:p>
          <w:p w14:paraId="647AB444" w14:textId="15946EB1" w:rsidR="00195449" w:rsidRPr="00613210" w:rsidRDefault="00136FA2" w:rsidP="00E0249A">
            <w:pPr>
              <w:pStyle w:val="ListParagraph"/>
              <w:numPr>
                <w:ilvl w:val="0"/>
                <w:numId w:val="33"/>
              </w:numPr>
              <w:rPr>
                <w:rFonts w:cstheme="minorHAnsi"/>
                <w:szCs w:val="24"/>
              </w:rPr>
            </w:pPr>
            <w:r w:rsidRPr="00613210">
              <w:rPr>
                <w:rFonts w:cstheme="minorHAnsi"/>
                <w:szCs w:val="24"/>
              </w:rPr>
              <w:t xml:space="preserve">The need to have </w:t>
            </w:r>
            <w:r w:rsidR="002A60F2" w:rsidRPr="00613210">
              <w:rPr>
                <w:rFonts w:cstheme="minorHAnsi"/>
                <w:szCs w:val="24"/>
              </w:rPr>
              <w:t>measurable</w:t>
            </w:r>
            <w:r w:rsidRPr="00613210">
              <w:rPr>
                <w:rFonts w:cstheme="minorHAnsi"/>
                <w:szCs w:val="24"/>
              </w:rPr>
              <w:t xml:space="preserve"> biodiversity enhancement </w:t>
            </w:r>
          </w:p>
        </w:tc>
      </w:tr>
      <w:tr w:rsidR="005D0E4E" w:rsidRPr="00613210" w14:paraId="088DE419" w14:textId="77777777" w:rsidTr="005D0E4E">
        <w:tc>
          <w:tcPr>
            <w:tcW w:w="2547" w:type="dxa"/>
          </w:tcPr>
          <w:p w14:paraId="29312E63" w14:textId="77777777" w:rsidR="005D0E4E" w:rsidRPr="00613210" w:rsidRDefault="005D0E4E" w:rsidP="00E0249A">
            <w:pPr>
              <w:contextualSpacing/>
              <w:rPr>
                <w:rFonts w:eastAsia="Arial" w:cstheme="minorHAnsi"/>
                <w:b/>
                <w:szCs w:val="24"/>
              </w:rPr>
            </w:pPr>
            <w:r w:rsidRPr="00613210">
              <w:rPr>
                <w:rFonts w:eastAsia="Arial" w:cstheme="minorHAnsi"/>
                <w:b/>
                <w:szCs w:val="24"/>
              </w:rPr>
              <w:t>Report Author(s):</w:t>
            </w:r>
          </w:p>
        </w:tc>
        <w:tc>
          <w:tcPr>
            <w:tcW w:w="6469" w:type="dxa"/>
          </w:tcPr>
          <w:p w14:paraId="5ECD644E" w14:textId="77777777" w:rsidR="005D0E4E" w:rsidRPr="00613210" w:rsidRDefault="00C45E0D" w:rsidP="00E0249A">
            <w:pPr>
              <w:spacing w:line="276" w:lineRule="auto"/>
              <w:contextualSpacing/>
              <w:rPr>
                <w:rFonts w:cstheme="minorHAnsi"/>
                <w:szCs w:val="24"/>
              </w:rPr>
            </w:pPr>
            <w:r w:rsidRPr="00613210">
              <w:rPr>
                <w:rFonts w:cstheme="minorHAnsi"/>
                <w:szCs w:val="24"/>
              </w:rPr>
              <w:t>Darren Hemsley</w:t>
            </w:r>
          </w:p>
        </w:tc>
      </w:tr>
      <w:tr w:rsidR="005D0E4E" w:rsidRPr="00613210" w14:paraId="16297A80" w14:textId="77777777" w:rsidTr="005D0E4E">
        <w:tc>
          <w:tcPr>
            <w:tcW w:w="2547" w:type="dxa"/>
          </w:tcPr>
          <w:p w14:paraId="46744BCD" w14:textId="77777777" w:rsidR="005D0E4E" w:rsidRPr="00613210" w:rsidRDefault="005D0E4E" w:rsidP="00E0249A">
            <w:pPr>
              <w:contextualSpacing/>
              <w:rPr>
                <w:rFonts w:eastAsia="Arial" w:cstheme="minorHAnsi"/>
                <w:b/>
                <w:szCs w:val="24"/>
              </w:rPr>
            </w:pPr>
            <w:r w:rsidRPr="00613210">
              <w:rPr>
                <w:rFonts w:eastAsia="Arial" w:cstheme="minorHAnsi"/>
                <w:b/>
                <w:szCs w:val="24"/>
              </w:rPr>
              <w:t>Sponsor:</w:t>
            </w:r>
            <w:r w:rsidRPr="00613210">
              <w:rPr>
                <w:rFonts w:eastAsia="Arial" w:cstheme="minorHAnsi"/>
                <w:b/>
                <w:szCs w:val="24"/>
              </w:rPr>
              <w:tab/>
            </w:r>
          </w:p>
        </w:tc>
        <w:tc>
          <w:tcPr>
            <w:tcW w:w="6469" w:type="dxa"/>
          </w:tcPr>
          <w:p w14:paraId="768CE491" w14:textId="77777777" w:rsidR="005D0E4E" w:rsidRPr="00613210" w:rsidRDefault="00C45E0D" w:rsidP="00E0249A">
            <w:pPr>
              <w:spacing w:line="276" w:lineRule="auto"/>
              <w:contextualSpacing/>
              <w:rPr>
                <w:rFonts w:cstheme="minorHAnsi"/>
                <w:szCs w:val="24"/>
              </w:rPr>
            </w:pPr>
            <w:r w:rsidRPr="00613210">
              <w:rPr>
                <w:rFonts w:cstheme="minorHAnsi"/>
                <w:szCs w:val="24"/>
              </w:rPr>
              <w:t>Robbie Kernahan</w:t>
            </w:r>
          </w:p>
        </w:tc>
      </w:tr>
    </w:tbl>
    <w:p w14:paraId="4DC5F73A" w14:textId="77777777" w:rsidR="003B170D" w:rsidRPr="00613210" w:rsidRDefault="003B170D" w:rsidP="00E0249A">
      <w:pPr>
        <w:spacing w:after="0"/>
        <w:rPr>
          <w:rFonts w:cstheme="minorHAnsi"/>
          <w:szCs w:val="24"/>
        </w:rPr>
      </w:pPr>
    </w:p>
    <w:p w14:paraId="3EAA381F" w14:textId="77777777" w:rsidR="00DA6B4D" w:rsidRPr="00613210" w:rsidRDefault="00DA6B4D" w:rsidP="00E0249A">
      <w:pPr>
        <w:spacing w:after="0" w:line="240" w:lineRule="auto"/>
        <w:rPr>
          <w:rFonts w:cstheme="minorHAnsi"/>
          <w:b/>
          <w:szCs w:val="24"/>
        </w:rPr>
      </w:pPr>
    </w:p>
    <w:p w14:paraId="2337E51D" w14:textId="77777777" w:rsidR="00FB7A1B" w:rsidRPr="00613210" w:rsidRDefault="00FB7A1B" w:rsidP="00E0249A">
      <w:pPr>
        <w:pStyle w:val="Heading2"/>
        <w:rPr>
          <w:szCs w:val="24"/>
        </w:rPr>
      </w:pPr>
      <w:r w:rsidRPr="00613210">
        <w:rPr>
          <w:szCs w:val="24"/>
        </w:rPr>
        <w:br w:type="page"/>
      </w:r>
    </w:p>
    <w:p w14:paraId="325D59EF" w14:textId="76D5A108" w:rsidR="00611CD6" w:rsidRPr="00613210" w:rsidRDefault="00611CD6" w:rsidP="00E0249A">
      <w:pPr>
        <w:pStyle w:val="Heading2"/>
        <w:rPr>
          <w:szCs w:val="24"/>
        </w:rPr>
      </w:pPr>
      <w:r w:rsidRPr="00613210">
        <w:rPr>
          <w:szCs w:val="24"/>
        </w:rPr>
        <w:t>Pur</w:t>
      </w:r>
      <w:r w:rsidR="00DC2789" w:rsidRPr="00613210">
        <w:rPr>
          <w:szCs w:val="24"/>
        </w:rPr>
        <w:t>pose</w:t>
      </w:r>
    </w:p>
    <w:p w14:paraId="117D5507" w14:textId="2C489054" w:rsidR="00AE6F43" w:rsidRPr="00613210" w:rsidRDefault="00C45E0D" w:rsidP="00E0249A">
      <w:pPr>
        <w:pStyle w:val="ListParagraph"/>
        <w:numPr>
          <w:ilvl w:val="0"/>
          <w:numId w:val="36"/>
        </w:numPr>
        <w:spacing w:after="0"/>
        <w:ind w:left="357" w:hanging="357"/>
        <w:rPr>
          <w:rFonts w:cstheme="minorHAnsi"/>
          <w:szCs w:val="24"/>
        </w:rPr>
      </w:pPr>
      <w:r w:rsidRPr="00613210">
        <w:rPr>
          <w:rFonts w:cstheme="minorHAnsi"/>
          <w:szCs w:val="24"/>
        </w:rPr>
        <w:t xml:space="preserve">This paper presents the </w:t>
      </w:r>
      <w:r w:rsidR="00B974EA" w:rsidRPr="00613210">
        <w:rPr>
          <w:rFonts w:cstheme="minorHAnsi"/>
          <w:szCs w:val="24"/>
        </w:rPr>
        <w:t xml:space="preserve">approach to </w:t>
      </w:r>
      <w:r w:rsidR="00195449" w:rsidRPr="00613210">
        <w:rPr>
          <w:rFonts w:cstheme="minorHAnsi"/>
          <w:b/>
          <w:szCs w:val="24"/>
        </w:rPr>
        <w:t xml:space="preserve">engaging with the planning system and other regulators </w:t>
      </w:r>
      <w:r w:rsidRPr="00613210">
        <w:rPr>
          <w:rFonts w:cstheme="minorHAnsi"/>
          <w:szCs w:val="24"/>
        </w:rPr>
        <w:t>developed in response to NPF4</w:t>
      </w:r>
      <w:r w:rsidR="004F1896" w:rsidRPr="00613210">
        <w:rPr>
          <w:rFonts w:cstheme="minorHAnsi"/>
          <w:szCs w:val="24"/>
        </w:rPr>
        <w:t>, s</w:t>
      </w:r>
      <w:r w:rsidRPr="00613210">
        <w:rPr>
          <w:rFonts w:cstheme="minorHAnsi"/>
          <w:szCs w:val="24"/>
        </w:rPr>
        <w:t>etting out</w:t>
      </w:r>
    </w:p>
    <w:p w14:paraId="1033B2EE" w14:textId="5159D9C9" w:rsidR="00C45E0D" w:rsidRPr="00613210" w:rsidRDefault="00C45E0D" w:rsidP="00E0249A">
      <w:pPr>
        <w:pStyle w:val="ListParagraph"/>
        <w:numPr>
          <w:ilvl w:val="0"/>
          <w:numId w:val="37"/>
        </w:numPr>
        <w:spacing w:after="0"/>
        <w:rPr>
          <w:rFonts w:cstheme="minorHAnsi"/>
          <w:szCs w:val="24"/>
        </w:rPr>
      </w:pPr>
      <w:r w:rsidRPr="00613210">
        <w:rPr>
          <w:rFonts w:cstheme="minorHAnsi"/>
          <w:szCs w:val="24"/>
        </w:rPr>
        <w:t>a reminder of how we engage in the planning system</w:t>
      </w:r>
      <w:r w:rsidR="007461AC" w:rsidRPr="00613210">
        <w:rPr>
          <w:rFonts w:cstheme="minorHAnsi"/>
          <w:szCs w:val="24"/>
        </w:rPr>
        <w:t xml:space="preserve"> and</w:t>
      </w:r>
      <w:r w:rsidR="00195449" w:rsidRPr="00613210">
        <w:rPr>
          <w:rFonts w:cstheme="minorHAnsi"/>
          <w:szCs w:val="24"/>
        </w:rPr>
        <w:t xml:space="preserve"> other regulatory casework</w:t>
      </w:r>
      <w:r w:rsidRPr="00613210">
        <w:rPr>
          <w:rFonts w:cstheme="minorHAnsi"/>
          <w:szCs w:val="24"/>
        </w:rPr>
        <w:t xml:space="preserve">, </w:t>
      </w:r>
    </w:p>
    <w:p w14:paraId="2A640F95" w14:textId="77777777" w:rsidR="00C45E0D" w:rsidRPr="00613210" w:rsidRDefault="00C45E0D" w:rsidP="00E0249A">
      <w:pPr>
        <w:pStyle w:val="ListParagraph"/>
        <w:numPr>
          <w:ilvl w:val="0"/>
          <w:numId w:val="37"/>
        </w:numPr>
        <w:spacing w:after="0"/>
        <w:rPr>
          <w:rFonts w:cstheme="minorHAnsi"/>
          <w:szCs w:val="24"/>
        </w:rPr>
      </w:pPr>
      <w:r w:rsidRPr="00613210">
        <w:rPr>
          <w:rFonts w:cstheme="minorHAnsi"/>
          <w:szCs w:val="24"/>
        </w:rPr>
        <w:t xml:space="preserve">what has changed as a result of NPF4,  </w:t>
      </w:r>
    </w:p>
    <w:p w14:paraId="5BB686AB" w14:textId="77777777" w:rsidR="00C45E0D" w:rsidRPr="00613210" w:rsidRDefault="00C45E0D" w:rsidP="00E0249A">
      <w:pPr>
        <w:pStyle w:val="ListParagraph"/>
        <w:numPr>
          <w:ilvl w:val="0"/>
          <w:numId w:val="37"/>
        </w:numPr>
        <w:spacing w:after="0"/>
        <w:rPr>
          <w:rFonts w:cstheme="minorHAnsi"/>
          <w:szCs w:val="24"/>
        </w:rPr>
      </w:pPr>
      <w:r w:rsidRPr="00613210">
        <w:rPr>
          <w:rFonts w:cstheme="minorHAnsi"/>
          <w:szCs w:val="24"/>
        </w:rPr>
        <w:t>where we are setting the bar for</w:t>
      </w:r>
      <w:r w:rsidR="00195449" w:rsidRPr="00613210">
        <w:rPr>
          <w:rFonts w:cstheme="minorHAnsi"/>
          <w:szCs w:val="24"/>
        </w:rPr>
        <w:t xml:space="preserve"> planning and other regulatory</w:t>
      </w:r>
      <w:r w:rsidRPr="00613210">
        <w:rPr>
          <w:rFonts w:cstheme="minorHAnsi"/>
          <w:szCs w:val="24"/>
        </w:rPr>
        <w:t xml:space="preserve"> casework,  and </w:t>
      </w:r>
    </w:p>
    <w:p w14:paraId="0459292A" w14:textId="77777777" w:rsidR="00FB43C9" w:rsidRPr="00613210" w:rsidRDefault="00C45E0D" w:rsidP="00E0249A">
      <w:pPr>
        <w:pStyle w:val="ListParagraph"/>
        <w:numPr>
          <w:ilvl w:val="0"/>
          <w:numId w:val="37"/>
        </w:numPr>
        <w:spacing w:after="0"/>
        <w:rPr>
          <w:rFonts w:cstheme="minorHAnsi"/>
          <w:szCs w:val="24"/>
        </w:rPr>
      </w:pPr>
      <w:r w:rsidRPr="00613210">
        <w:rPr>
          <w:rFonts w:cstheme="minorHAnsi"/>
          <w:szCs w:val="24"/>
        </w:rPr>
        <w:t xml:space="preserve">where there is still more work to do/uncertainty. </w:t>
      </w:r>
    </w:p>
    <w:p w14:paraId="6B8CD7F8" w14:textId="77777777" w:rsidR="00FB43C9" w:rsidRPr="00613210" w:rsidRDefault="00FB43C9" w:rsidP="00E0249A">
      <w:pPr>
        <w:spacing w:after="0"/>
        <w:rPr>
          <w:rFonts w:cstheme="minorHAnsi"/>
          <w:szCs w:val="24"/>
        </w:rPr>
      </w:pPr>
    </w:p>
    <w:p w14:paraId="15462947" w14:textId="77777777" w:rsidR="00FB43C9" w:rsidRPr="00613210" w:rsidRDefault="00FB43C9" w:rsidP="00E0249A">
      <w:pPr>
        <w:spacing w:after="0"/>
        <w:rPr>
          <w:rFonts w:cstheme="minorHAnsi"/>
          <w:b/>
          <w:szCs w:val="24"/>
        </w:rPr>
      </w:pPr>
      <w:r w:rsidRPr="00613210">
        <w:rPr>
          <w:rFonts w:cstheme="minorHAnsi"/>
          <w:b/>
          <w:szCs w:val="24"/>
        </w:rPr>
        <w:t>Action</w:t>
      </w:r>
    </w:p>
    <w:p w14:paraId="00023E50" w14:textId="77777777" w:rsidR="00FB43C9" w:rsidRPr="00613210" w:rsidRDefault="008D7767" w:rsidP="00E0249A">
      <w:pPr>
        <w:pStyle w:val="ListParagraph"/>
        <w:numPr>
          <w:ilvl w:val="0"/>
          <w:numId w:val="36"/>
        </w:numPr>
        <w:spacing w:after="0"/>
        <w:ind w:left="357" w:hanging="357"/>
        <w:rPr>
          <w:rFonts w:cstheme="minorHAnsi"/>
          <w:szCs w:val="24"/>
        </w:rPr>
      </w:pPr>
      <w:r w:rsidRPr="00613210">
        <w:rPr>
          <w:rFonts w:cstheme="minorHAnsi"/>
          <w:szCs w:val="24"/>
        </w:rPr>
        <w:t>Board</w:t>
      </w:r>
      <w:r w:rsidR="00FB43C9" w:rsidRPr="00613210">
        <w:rPr>
          <w:rFonts w:cstheme="minorHAnsi"/>
          <w:szCs w:val="24"/>
        </w:rPr>
        <w:t xml:space="preserve"> are asked to:</w:t>
      </w:r>
    </w:p>
    <w:p w14:paraId="711D3423" w14:textId="1C83BE08" w:rsidR="00FB43C9" w:rsidRPr="00613210" w:rsidRDefault="00FB43C9" w:rsidP="00E0249A">
      <w:pPr>
        <w:pStyle w:val="ListParagraph"/>
        <w:numPr>
          <w:ilvl w:val="0"/>
          <w:numId w:val="38"/>
        </w:numPr>
        <w:spacing w:after="0"/>
        <w:rPr>
          <w:rFonts w:cstheme="minorHAnsi"/>
          <w:szCs w:val="24"/>
        </w:rPr>
      </w:pPr>
      <w:r w:rsidRPr="00613210">
        <w:rPr>
          <w:rFonts w:cstheme="minorHAnsi"/>
          <w:szCs w:val="24"/>
        </w:rPr>
        <w:t xml:space="preserve">Note and agree the proposed changes to our </w:t>
      </w:r>
      <w:r w:rsidR="004F1896" w:rsidRPr="00613210">
        <w:rPr>
          <w:rFonts w:cstheme="minorHAnsi"/>
          <w:szCs w:val="24"/>
        </w:rPr>
        <w:t>g</w:t>
      </w:r>
      <w:r w:rsidRPr="00613210">
        <w:rPr>
          <w:rFonts w:cstheme="minorHAnsi"/>
          <w:szCs w:val="24"/>
        </w:rPr>
        <w:t>uidance</w:t>
      </w:r>
      <w:r w:rsidR="008D7767" w:rsidRPr="00613210">
        <w:rPr>
          <w:rFonts w:cstheme="minorHAnsi"/>
          <w:szCs w:val="24"/>
        </w:rPr>
        <w:t xml:space="preserve"> and in particular reaffirm our approach in managing our engagement</w:t>
      </w:r>
    </w:p>
    <w:p w14:paraId="185F24EB" w14:textId="3E1483E6" w:rsidR="00E17036" w:rsidRPr="00613210" w:rsidRDefault="00FB43C9" w:rsidP="00E0249A">
      <w:pPr>
        <w:pStyle w:val="ListParagraph"/>
        <w:numPr>
          <w:ilvl w:val="0"/>
          <w:numId w:val="38"/>
        </w:numPr>
        <w:spacing w:after="0"/>
        <w:rPr>
          <w:rFonts w:cstheme="minorHAnsi"/>
          <w:szCs w:val="24"/>
        </w:rPr>
      </w:pPr>
      <w:r w:rsidRPr="00613210">
        <w:rPr>
          <w:rFonts w:cstheme="minorHAnsi"/>
          <w:szCs w:val="24"/>
        </w:rPr>
        <w:t>Reflect and discuss any key points of concern</w:t>
      </w:r>
    </w:p>
    <w:p w14:paraId="3414DC7B" w14:textId="0545718E" w:rsidR="00E17036" w:rsidRPr="00613210" w:rsidRDefault="00E17036" w:rsidP="00E0249A">
      <w:pPr>
        <w:spacing w:after="0"/>
        <w:rPr>
          <w:rFonts w:cstheme="minorHAnsi"/>
          <w:szCs w:val="24"/>
        </w:rPr>
      </w:pPr>
    </w:p>
    <w:p w14:paraId="542201EB" w14:textId="081745A6" w:rsidR="00E17036" w:rsidRPr="00613210" w:rsidRDefault="00E17036" w:rsidP="00E0249A">
      <w:pPr>
        <w:spacing w:after="0"/>
        <w:rPr>
          <w:rFonts w:cstheme="minorHAnsi"/>
          <w:b/>
          <w:szCs w:val="24"/>
        </w:rPr>
      </w:pPr>
      <w:r w:rsidRPr="00613210">
        <w:rPr>
          <w:rFonts w:cstheme="minorHAnsi"/>
          <w:b/>
          <w:szCs w:val="24"/>
        </w:rPr>
        <w:t xml:space="preserve">An introduction to the Planning System </w:t>
      </w:r>
    </w:p>
    <w:p w14:paraId="53B82AFE" w14:textId="0CFD229E" w:rsidR="00E17036" w:rsidRDefault="00E17036" w:rsidP="00E0249A">
      <w:pPr>
        <w:pStyle w:val="ListParagraph"/>
        <w:numPr>
          <w:ilvl w:val="0"/>
          <w:numId w:val="36"/>
        </w:numPr>
        <w:spacing w:after="0"/>
        <w:rPr>
          <w:rFonts w:cstheme="minorHAnsi"/>
          <w:szCs w:val="24"/>
        </w:rPr>
      </w:pPr>
      <w:r w:rsidRPr="00613210">
        <w:rPr>
          <w:rFonts w:cstheme="minorHAnsi"/>
          <w:szCs w:val="24"/>
        </w:rPr>
        <w:t xml:space="preserve">The two main parts of the planning system </w:t>
      </w:r>
      <w:r w:rsidR="003D3F9C" w:rsidRPr="00613210">
        <w:rPr>
          <w:rFonts w:cstheme="minorHAnsi"/>
          <w:szCs w:val="24"/>
        </w:rPr>
        <w:t xml:space="preserve">in Scotland </w:t>
      </w:r>
      <w:r w:rsidRPr="00613210">
        <w:rPr>
          <w:rFonts w:cstheme="minorHAnsi"/>
          <w:szCs w:val="24"/>
        </w:rPr>
        <w:t xml:space="preserve">are the </w:t>
      </w:r>
      <w:r w:rsidR="003D3F9C" w:rsidRPr="00613210">
        <w:rPr>
          <w:rFonts w:cstheme="minorHAnsi"/>
          <w:szCs w:val="24"/>
        </w:rPr>
        <w:t>development plan process, and development management.</w:t>
      </w:r>
    </w:p>
    <w:p w14:paraId="6625AE0F" w14:textId="77777777" w:rsidR="00613210" w:rsidRPr="00613210" w:rsidRDefault="00613210" w:rsidP="00E0249A">
      <w:pPr>
        <w:pStyle w:val="ListParagraph"/>
        <w:spacing w:after="0"/>
        <w:ind w:left="420"/>
        <w:rPr>
          <w:rFonts w:cstheme="minorHAnsi"/>
          <w:szCs w:val="24"/>
        </w:rPr>
      </w:pPr>
    </w:p>
    <w:p w14:paraId="56262769" w14:textId="4E936B29" w:rsidR="003D3F9C" w:rsidRDefault="003D3F9C" w:rsidP="00E0249A">
      <w:pPr>
        <w:pStyle w:val="ListParagraph"/>
        <w:numPr>
          <w:ilvl w:val="0"/>
          <w:numId w:val="36"/>
        </w:numPr>
        <w:spacing w:after="0"/>
        <w:rPr>
          <w:rFonts w:cstheme="minorHAnsi"/>
          <w:szCs w:val="24"/>
        </w:rPr>
      </w:pPr>
      <w:r w:rsidRPr="00613210">
        <w:rPr>
          <w:rFonts w:cstheme="minorHAnsi"/>
          <w:szCs w:val="24"/>
        </w:rPr>
        <w:t>Development management is the process of deciding planning applications and various other associated activities, including enforcement of planning controls.  Development in Scotland is put into one of three categories; local, major or National.  For National development the principle of development is already established within NPF4.</w:t>
      </w:r>
    </w:p>
    <w:p w14:paraId="0882EB73" w14:textId="58B24214" w:rsidR="00613210" w:rsidRPr="00613210" w:rsidRDefault="00613210" w:rsidP="00E0249A">
      <w:pPr>
        <w:spacing w:after="0"/>
        <w:rPr>
          <w:rFonts w:cstheme="minorHAnsi"/>
          <w:szCs w:val="24"/>
        </w:rPr>
      </w:pPr>
    </w:p>
    <w:p w14:paraId="30CF1F63" w14:textId="5B4A2AFA" w:rsidR="003D3F9C" w:rsidRPr="00613210" w:rsidRDefault="003D3F9C" w:rsidP="00E0249A">
      <w:pPr>
        <w:pStyle w:val="ListParagraph"/>
        <w:numPr>
          <w:ilvl w:val="0"/>
          <w:numId w:val="36"/>
        </w:numPr>
        <w:spacing w:after="0"/>
        <w:rPr>
          <w:rFonts w:cstheme="minorHAnsi"/>
          <w:szCs w:val="24"/>
        </w:rPr>
      </w:pPr>
      <w:r w:rsidRPr="00613210">
        <w:rPr>
          <w:rFonts w:cstheme="minorHAnsi"/>
          <w:szCs w:val="24"/>
        </w:rPr>
        <w:t>The law requires that development management decisions are made in accordance with the development plan unless material consideration</w:t>
      </w:r>
      <w:r w:rsidR="0094581F" w:rsidRPr="00613210">
        <w:rPr>
          <w:rFonts w:cstheme="minorHAnsi"/>
          <w:szCs w:val="24"/>
        </w:rPr>
        <w:t>s</w:t>
      </w:r>
      <w:r w:rsidRPr="00613210">
        <w:rPr>
          <w:rFonts w:cstheme="minorHAnsi"/>
          <w:szCs w:val="24"/>
        </w:rPr>
        <w:t xml:space="preserve"> require otherwise.</w:t>
      </w:r>
    </w:p>
    <w:p w14:paraId="513112A9" w14:textId="77777777" w:rsidR="00C45E0D" w:rsidRPr="00613210" w:rsidRDefault="00C45E0D" w:rsidP="00E0249A">
      <w:pPr>
        <w:spacing w:after="0"/>
        <w:rPr>
          <w:rFonts w:cstheme="minorHAnsi"/>
          <w:szCs w:val="24"/>
        </w:rPr>
      </w:pPr>
    </w:p>
    <w:p w14:paraId="1EBD97E0" w14:textId="2B294B82" w:rsidR="00E17036" w:rsidRPr="00613210" w:rsidRDefault="00C45E0D" w:rsidP="00E0249A">
      <w:pPr>
        <w:spacing w:after="0"/>
        <w:rPr>
          <w:rFonts w:cstheme="minorHAnsi"/>
          <w:b/>
          <w:iCs/>
          <w:szCs w:val="24"/>
        </w:rPr>
      </w:pPr>
      <w:r w:rsidRPr="00613210">
        <w:rPr>
          <w:rFonts w:cstheme="minorHAnsi"/>
          <w:b/>
          <w:iCs/>
          <w:szCs w:val="24"/>
        </w:rPr>
        <w:t xml:space="preserve">Our Approach to the Planning System </w:t>
      </w:r>
    </w:p>
    <w:p w14:paraId="31A1B256" w14:textId="499DCE3C" w:rsidR="003D3F9C" w:rsidRDefault="003D3F9C" w:rsidP="00E0249A">
      <w:pPr>
        <w:pStyle w:val="ListParagraph"/>
        <w:numPr>
          <w:ilvl w:val="0"/>
          <w:numId w:val="36"/>
        </w:numPr>
        <w:spacing w:after="0"/>
        <w:ind w:left="357" w:hanging="357"/>
        <w:rPr>
          <w:rFonts w:cstheme="minorHAnsi"/>
          <w:szCs w:val="24"/>
        </w:rPr>
      </w:pPr>
      <w:r w:rsidRPr="00613210">
        <w:rPr>
          <w:rFonts w:cstheme="minorHAnsi"/>
          <w:szCs w:val="24"/>
        </w:rPr>
        <w:t>We are a statutory consultee for certain aspects of the planning system.</w:t>
      </w:r>
    </w:p>
    <w:p w14:paraId="45FDACE3" w14:textId="77777777" w:rsidR="00613210" w:rsidRPr="00613210" w:rsidRDefault="00613210" w:rsidP="00E0249A">
      <w:pPr>
        <w:pStyle w:val="ListParagraph"/>
        <w:spacing w:after="0"/>
        <w:ind w:left="357"/>
        <w:rPr>
          <w:rFonts w:cstheme="minorHAnsi"/>
          <w:szCs w:val="24"/>
        </w:rPr>
      </w:pPr>
    </w:p>
    <w:p w14:paraId="346AE5F5" w14:textId="3A66BC0B" w:rsidR="004F1896" w:rsidRDefault="00C45E0D" w:rsidP="00E0249A">
      <w:pPr>
        <w:pStyle w:val="ListParagraph"/>
        <w:numPr>
          <w:ilvl w:val="0"/>
          <w:numId w:val="36"/>
        </w:numPr>
        <w:spacing w:after="0"/>
        <w:ind w:left="357" w:hanging="357"/>
        <w:rPr>
          <w:rFonts w:cstheme="minorHAnsi"/>
          <w:szCs w:val="24"/>
        </w:rPr>
      </w:pPr>
      <w:r w:rsidRPr="00613210">
        <w:rPr>
          <w:rFonts w:cstheme="minorHAnsi"/>
          <w:szCs w:val="24"/>
        </w:rPr>
        <w:t xml:space="preserve">Our approach in dealing with the planning system is to front load as much as possible to strategic planning – to make sure that plans and policies are sufficiently clear and positive for nature, and </w:t>
      </w:r>
      <w:r w:rsidR="004F1896" w:rsidRPr="00613210">
        <w:rPr>
          <w:rFonts w:cstheme="minorHAnsi"/>
          <w:szCs w:val="24"/>
        </w:rPr>
        <w:t xml:space="preserve">that </w:t>
      </w:r>
      <w:r w:rsidR="00E17036" w:rsidRPr="00613210">
        <w:rPr>
          <w:rFonts w:cstheme="minorHAnsi"/>
          <w:szCs w:val="24"/>
        </w:rPr>
        <w:t xml:space="preserve">any </w:t>
      </w:r>
      <w:r w:rsidRPr="00613210">
        <w:rPr>
          <w:rFonts w:cstheme="minorHAnsi"/>
          <w:szCs w:val="24"/>
        </w:rPr>
        <w:t>spatial plans direct development to the right pl</w:t>
      </w:r>
      <w:r w:rsidR="0072388E">
        <w:rPr>
          <w:rFonts w:cstheme="minorHAnsi"/>
          <w:szCs w:val="24"/>
        </w:rPr>
        <w:t>aces.</w:t>
      </w:r>
    </w:p>
    <w:p w14:paraId="001015F4" w14:textId="080BB406" w:rsidR="00613210" w:rsidRPr="00613210" w:rsidRDefault="00613210" w:rsidP="00E0249A">
      <w:pPr>
        <w:spacing w:after="0"/>
        <w:rPr>
          <w:rFonts w:cstheme="minorHAnsi"/>
          <w:szCs w:val="24"/>
        </w:rPr>
      </w:pPr>
    </w:p>
    <w:p w14:paraId="7DEAB378" w14:textId="61B6B77A" w:rsidR="00C45E0D" w:rsidRPr="00613210" w:rsidRDefault="007461AC" w:rsidP="00E0249A">
      <w:pPr>
        <w:pStyle w:val="ListParagraph"/>
        <w:numPr>
          <w:ilvl w:val="0"/>
          <w:numId w:val="36"/>
        </w:numPr>
        <w:spacing w:after="0"/>
        <w:ind w:left="357" w:hanging="357"/>
        <w:rPr>
          <w:rFonts w:cstheme="minorHAnsi"/>
          <w:szCs w:val="24"/>
        </w:rPr>
      </w:pPr>
      <w:r w:rsidRPr="00613210">
        <w:rPr>
          <w:rFonts w:cstheme="minorHAnsi"/>
          <w:szCs w:val="24"/>
        </w:rPr>
        <w:t>At the</w:t>
      </w:r>
      <w:r w:rsidR="00C80CF2" w:rsidRPr="00613210">
        <w:rPr>
          <w:rFonts w:cstheme="minorHAnsi"/>
          <w:szCs w:val="24"/>
        </w:rPr>
        <w:t xml:space="preserve"> highest tier this involves engaging and responding to consultations on national policies and strategies, such as NPF4, </w:t>
      </w:r>
      <w:r w:rsidR="00615365" w:rsidRPr="00613210">
        <w:rPr>
          <w:rFonts w:cstheme="minorHAnsi"/>
          <w:szCs w:val="24"/>
        </w:rPr>
        <w:t xml:space="preserve">the new Local Development Plan Regulations </w:t>
      </w:r>
      <w:r w:rsidR="00C80CF2" w:rsidRPr="00613210">
        <w:rPr>
          <w:rFonts w:cstheme="minorHAnsi"/>
          <w:szCs w:val="24"/>
        </w:rPr>
        <w:t>and the Onshore Wind</w:t>
      </w:r>
      <w:r w:rsidR="00A20AFA" w:rsidRPr="00613210">
        <w:rPr>
          <w:rFonts w:cstheme="minorHAnsi"/>
          <w:szCs w:val="24"/>
        </w:rPr>
        <w:t xml:space="preserve"> </w:t>
      </w:r>
      <w:r w:rsidRPr="00613210">
        <w:rPr>
          <w:rFonts w:cstheme="minorHAnsi"/>
          <w:szCs w:val="24"/>
        </w:rPr>
        <w:t>Policy Statement (OWPS)</w:t>
      </w:r>
      <w:r w:rsidR="00A20AFA" w:rsidRPr="00613210">
        <w:rPr>
          <w:rFonts w:cstheme="minorHAnsi"/>
          <w:szCs w:val="24"/>
        </w:rPr>
        <w:t xml:space="preserve"> so that </w:t>
      </w:r>
      <w:r w:rsidR="00A20AFA" w:rsidRPr="00613210">
        <w:rPr>
          <w:rFonts w:cstheme="minorHAnsi"/>
          <w:b/>
          <w:szCs w:val="24"/>
        </w:rPr>
        <w:t xml:space="preserve">the expectation of the whole </w:t>
      </w:r>
      <w:r w:rsidR="004F1896" w:rsidRPr="00613210">
        <w:rPr>
          <w:rFonts w:cstheme="minorHAnsi"/>
          <w:b/>
          <w:szCs w:val="24"/>
        </w:rPr>
        <w:t xml:space="preserve">regulatory </w:t>
      </w:r>
      <w:r w:rsidR="00A20AFA" w:rsidRPr="00613210">
        <w:rPr>
          <w:rFonts w:cstheme="minorHAnsi"/>
          <w:b/>
          <w:szCs w:val="24"/>
        </w:rPr>
        <w:t>system is geared toward benefiting nature</w:t>
      </w:r>
      <w:r w:rsidR="00C80CF2" w:rsidRPr="00613210">
        <w:rPr>
          <w:rFonts w:cstheme="minorHAnsi"/>
          <w:szCs w:val="24"/>
        </w:rPr>
        <w:t xml:space="preserve">. </w:t>
      </w:r>
      <w:r w:rsidR="00A20AFA" w:rsidRPr="00613210">
        <w:rPr>
          <w:rFonts w:cstheme="minorHAnsi"/>
          <w:szCs w:val="24"/>
        </w:rPr>
        <w:t xml:space="preserve">Discussion below focuses on why we take this approach, and what has changed or will need to in our </w:t>
      </w:r>
      <w:r w:rsidR="00E17036" w:rsidRPr="00613210">
        <w:rPr>
          <w:rFonts w:cstheme="minorHAnsi"/>
          <w:szCs w:val="24"/>
        </w:rPr>
        <w:t xml:space="preserve">future </w:t>
      </w:r>
      <w:r w:rsidR="00A20AFA" w:rsidRPr="00613210">
        <w:rPr>
          <w:rFonts w:cstheme="minorHAnsi"/>
          <w:szCs w:val="24"/>
        </w:rPr>
        <w:t xml:space="preserve">approach. </w:t>
      </w:r>
      <w:r w:rsidR="00C80CF2" w:rsidRPr="00613210">
        <w:rPr>
          <w:rFonts w:cstheme="minorHAnsi"/>
          <w:szCs w:val="24"/>
        </w:rPr>
        <w:t xml:space="preserve"> </w:t>
      </w:r>
      <w:r w:rsidR="00C45E0D" w:rsidRPr="00613210">
        <w:rPr>
          <w:rFonts w:cstheme="minorHAnsi"/>
          <w:b/>
          <w:szCs w:val="24"/>
        </w:rPr>
        <w:t>It means that we do not need to engage with the bulk of development management cases</w:t>
      </w:r>
      <w:r w:rsidR="0096500D" w:rsidRPr="00613210">
        <w:rPr>
          <w:rFonts w:cstheme="minorHAnsi"/>
          <w:b/>
          <w:szCs w:val="24"/>
        </w:rPr>
        <w:t>, only those that are most important in relation to their impact on nature</w:t>
      </w:r>
      <w:r w:rsidR="00C45E0D" w:rsidRPr="00613210">
        <w:rPr>
          <w:rFonts w:cstheme="minorHAnsi"/>
          <w:b/>
          <w:szCs w:val="24"/>
        </w:rPr>
        <w:t>.</w:t>
      </w:r>
      <w:r w:rsidR="00C45E0D" w:rsidRPr="00613210">
        <w:rPr>
          <w:rFonts w:cstheme="minorHAnsi"/>
          <w:szCs w:val="24"/>
        </w:rPr>
        <w:t xml:space="preserve"> Many of the driving principles remain the same for us between the old system of </w:t>
      </w:r>
      <w:r w:rsidR="00C45E0D" w:rsidRPr="00613210">
        <w:rPr>
          <w:rFonts w:cstheme="minorHAnsi"/>
          <w:iCs/>
          <w:szCs w:val="24"/>
        </w:rPr>
        <w:t>NPF3/Scottish Planning Policy</w:t>
      </w:r>
      <w:r w:rsidRPr="00613210">
        <w:rPr>
          <w:rFonts w:cstheme="minorHAnsi"/>
          <w:iCs/>
          <w:szCs w:val="24"/>
        </w:rPr>
        <w:t xml:space="preserve"> (SPP)</w:t>
      </w:r>
      <w:r w:rsidR="00C45E0D" w:rsidRPr="00613210">
        <w:rPr>
          <w:rFonts w:cstheme="minorHAnsi"/>
          <w:iCs/>
          <w:szCs w:val="24"/>
        </w:rPr>
        <w:t xml:space="preserve"> </w:t>
      </w:r>
      <w:r w:rsidR="00C45E0D" w:rsidRPr="00613210">
        <w:rPr>
          <w:rFonts w:cstheme="minorHAnsi"/>
          <w:szCs w:val="24"/>
        </w:rPr>
        <w:t xml:space="preserve">and that of NPF4. </w:t>
      </w:r>
    </w:p>
    <w:p w14:paraId="2FF3F16A" w14:textId="77777777" w:rsidR="00C45E0D" w:rsidRPr="00613210" w:rsidRDefault="00C45E0D" w:rsidP="00E0249A">
      <w:pPr>
        <w:spacing w:after="0"/>
        <w:rPr>
          <w:rFonts w:cstheme="minorHAnsi"/>
          <w:b/>
          <w:szCs w:val="24"/>
        </w:rPr>
      </w:pPr>
    </w:p>
    <w:p w14:paraId="44E24448" w14:textId="333D3A96" w:rsidR="00AE6F43" w:rsidRPr="00613210" w:rsidRDefault="00C45E0D" w:rsidP="00E0249A">
      <w:pPr>
        <w:spacing w:after="0"/>
        <w:rPr>
          <w:rFonts w:cstheme="minorHAnsi"/>
          <w:b/>
          <w:szCs w:val="24"/>
        </w:rPr>
      </w:pPr>
      <w:r w:rsidRPr="00613210">
        <w:rPr>
          <w:rFonts w:cstheme="minorHAnsi"/>
          <w:b/>
          <w:szCs w:val="24"/>
        </w:rPr>
        <w:t>Background and key headlines from NPF4</w:t>
      </w:r>
    </w:p>
    <w:p w14:paraId="2FC62CAF" w14:textId="4EFD59BE" w:rsidR="0058508F" w:rsidRPr="00613210" w:rsidRDefault="0058508F" w:rsidP="00E0249A">
      <w:pPr>
        <w:pStyle w:val="ListParagraph"/>
        <w:numPr>
          <w:ilvl w:val="0"/>
          <w:numId w:val="36"/>
        </w:numPr>
        <w:spacing w:after="0"/>
        <w:ind w:left="357" w:hanging="357"/>
        <w:rPr>
          <w:rFonts w:cstheme="minorHAnsi"/>
          <w:iCs/>
          <w:szCs w:val="24"/>
        </w:rPr>
      </w:pPr>
      <w:r w:rsidRPr="00613210">
        <w:rPr>
          <w:rFonts w:cstheme="minorHAnsi"/>
          <w:szCs w:val="24"/>
        </w:rPr>
        <w:t>NPF4 is a long term plan looking to 2045 that guides spatial development, sets out national planning policies, designates national developments and highlights regional spatial priorities.</w:t>
      </w:r>
    </w:p>
    <w:p w14:paraId="6868B246" w14:textId="77777777" w:rsidR="00613210" w:rsidRPr="00613210" w:rsidRDefault="00613210" w:rsidP="00E0249A">
      <w:pPr>
        <w:pStyle w:val="ListParagraph"/>
        <w:spacing w:after="0"/>
        <w:ind w:left="357"/>
        <w:rPr>
          <w:rFonts w:cstheme="minorHAnsi"/>
          <w:iCs/>
          <w:szCs w:val="24"/>
        </w:rPr>
      </w:pPr>
    </w:p>
    <w:p w14:paraId="54B3CDD7" w14:textId="6A1F9124" w:rsidR="00C45E0D" w:rsidRPr="00613210" w:rsidRDefault="00C45E0D" w:rsidP="00E0249A">
      <w:pPr>
        <w:pStyle w:val="ListParagraph"/>
        <w:numPr>
          <w:ilvl w:val="0"/>
          <w:numId w:val="36"/>
        </w:numPr>
        <w:spacing w:after="0"/>
        <w:ind w:left="357" w:hanging="357"/>
        <w:rPr>
          <w:rFonts w:cstheme="minorHAnsi"/>
          <w:iCs/>
          <w:szCs w:val="24"/>
        </w:rPr>
      </w:pPr>
      <w:r w:rsidRPr="00613210">
        <w:rPr>
          <w:rFonts w:cstheme="minorHAnsi"/>
          <w:szCs w:val="24"/>
        </w:rPr>
        <w:t xml:space="preserve">NPF4 came into force on 13 February 2023.  It replaces </w:t>
      </w:r>
      <w:r w:rsidRPr="00613210">
        <w:rPr>
          <w:rFonts w:cstheme="minorHAnsi"/>
          <w:iCs/>
          <w:szCs w:val="24"/>
        </w:rPr>
        <w:t>NPF3 and SPP published in 2014.  Key headlines particularly relevant to our engagement include:</w:t>
      </w:r>
    </w:p>
    <w:p w14:paraId="10EC90F1" w14:textId="77777777" w:rsidR="00C45E0D" w:rsidRPr="00613210" w:rsidRDefault="00C45E0D" w:rsidP="00E0249A">
      <w:pPr>
        <w:pStyle w:val="ListParagraph"/>
        <w:numPr>
          <w:ilvl w:val="0"/>
          <w:numId w:val="38"/>
        </w:numPr>
        <w:spacing w:after="0"/>
        <w:rPr>
          <w:rFonts w:cstheme="minorHAnsi"/>
          <w:szCs w:val="24"/>
        </w:rPr>
      </w:pPr>
      <w:r w:rsidRPr="00613210">
        <w:rPr>
          <w:rFonts w:cstheme="minorHAnsi"/>
          <w:b/>
          <w:szCs w:val="24"/>
        </w:rPr>
        <w:t>The climate and nature emergencies are placed at the heart of decision-making</w:t>
      </w:r>
      <w:r w:rsidRPr="00613210">
        <w:rPr>
          <w:rFonts w:cstheme="minorHAnsi"/>
          <w:szCs w:val="24"/>
        </w:rPr>
        <w:t xml:space="preserve">, and will be given significant weight in all decisions. </w:t>
      </w:r>
    </w:p>
    <w:p w14:paraId="5E812D3D" w14:textId="77777777" w:rsidR="00C45E0D" w:rsidRPr="00613210" w:rsidRDefault="00C45E0D" w:rsidP="00E0249A">
      <w:pPr>
        <w:pStyle w:val="ListParagraph"/>
        <w:numPr>
          <w:ilvl w:val="0"/>
          <w:numId w:val="38"/>
        </w:numPr>
        <w:spacing w:after="0"/>
        <w:rPr>
          <w:rFonts w:cstheme="minorHAnsi"/>
          <w:szCs w:val="24"/>
        </w:rPr>
      </w:pPr>
      <w:r w:rsidRPr="00613210">
        <w:rPr>
          <w:rFonts w:cstheme="minorHAnsi"/>
          <w:b/>
          <w:szCs w:val="24"/>
        </w:rPr>
        <w:t>NPF4 has an enhanced status in determining planning applications</w:t>
      </w:r>
      <w:r w:rsidRPr="00613210">
        <w:rPr>
          <w:rFonts w:cstheme="minorHAnsi"/>
          <w:szCs w:val="24"/>
        </w:rPr>
        <w:t xml:space="preserve"> as it is now part of the development plan (along with the Local Development Plan</w:t>
      </w:r>
      <w:r w:rsidR="00156644" w:rsidRPr="00613210">
        <w:rPr>
          <w:rFonts w:cstheme="minorHAnsi"/>
          <w:szCs w:val="24"/>
        </w:rPr>
        <w:t xml:space="preserve"> (LDP)</w:t>
      </w:r>
      <w:r w:rsidRPr="00613210">
        <w:rPr>
          <w:rFonts w:cstheme="minorHAnsi"/>
          <w:szCs w:val="24"/>
        </w:rPr>
        <w:t xml:space="preserve">) that decisions shall be in accordance with unless material considerations indicate otherwise (previously NPF4 was only a material consideration).  </w:t>
      </w:r>
    </w:p>
    <w:p w14:paraId="1CB16623" w14:textId="4907D2FF" w:rsidR="00C45E0D" w:rsidRPr="00613210" w:rsidRDefault="00C45E0D" w:rsidP="00E0249A">
      <w:pPr>
        <w:pStyle w:val="ListParagraph"/>
        <w:numPr>
          <w:ilvl w:val="0"/>
          <w:numId w:val="38"/>
        </w:numPr>
        <w:spacing w:after="0"/>
        <w:rPr>
          <w:rFonts w:cstheme="minorHAnsi"/>
          <w:szCs w:val="24"/>
        </w:rPr>
      </w:pPr>
      <w:r w:rsidRPr="00613210">
        <w:rPr>
          <w:rFonts w:cstheme="minorHAnsi"/>
          <w:b/>
          <w:szCs w:val="24"/>
        </w:rPr>
        <w:t>NPF4 uses much stronger language than its predecessors in its ambition and expectation that biodiversity will be a key consideration in all development</w:t>
      </w:r>
      <w:r w:rsidRPr="00613210">
        <w:rPr>
          <w:rFonts w:cstheme="minorHAnsi"/>
          <w:szCs w:val="24"/>
        </w:rPr>
        <w:t xml:space="preserve">.  This includes a requirement for all developments to contribute to the enhancement of biodiversity.  </w:t>
      </w:r>
    </w:p>
    <w:p w14:paraId="5CA8128C" w14:textId="77777777" w:rsidR="00C45E0D" w:rsidRPr="00613210" w:rsidRDefault="00C45E0D" w:rsidP="00E0249A">
      <w:pPr>
        <w:pStyle w:val="ListParagraph"/>
        <w:numPr>
          <w:ilvl w:val="0"/>
          <w:numId w:val="38"/>
        </w:numPr>
        <w:spacing w:after="0"/>
        <w:rPr>
          <w:rFonts w:cstheme="minorHAnsi"/>
          <w:szCs w:val="24"/>
        </w:rPr>
      </w:pPr>
      <w:r w:rsidRPr="00613210">
        <w:rPr>
          <w:rFonts w:cstheme="minorHAnsi"/>
          <w:b/>
          <w:szCs w:val="24"/>
        </w:rPr>
        <w:t>NPF4 gives strong support to all renewables, energy storage and transmission</w:t>
      </w:r>
      <w:r w:rsidRPr="00613210">
        <w:rPr>
          <w:rFonts w:cstheme="minorHAnsi"/>
          <w:szCs w:val="24"/>
        </w:rPr>
        <w:t>, including where peatland and wild land interests are present.</w:t>
      </w:r>
    </w:p>
    <w:p w14:paraId="36DC69CA" w14:textId="79D1CA9B" w:rsidR="00156644" w:rsidRPr="00613210" w:rsidRDefault="00156644" w:rsidP="00E0249A">
      <w:pPr>
        <w:pStyle w:val="ListParagraph"/>
        <w:numPr>
          <w:ilvl w:val="0"/>
          <w:numId w:val="38"/>
        </w:numPr>
        <w:spacing w:after="0"/>
        <w:rPr>
          <w:rFonts w:cstheme="minorHAnsi"/>
          <w:szCs w:val="24"/>
        </w:rPr>
      </w:pPr>
      <w:r w:rsidRPr="00613210">
        <w:rPr>
          <w:rFonts w:cstheme="minorHAnsi"/>
          <w:b/>
          <w:szCs w:val="24"/>
        </w:rPr>
        <w:t>Strategic Renewable Electricity Generation is now listed as one of the national developments</w:t>
      </w:r>
      <w:r w:rsidRPr="00613210">
        <w:rPr>
          <w:rFonts w:cstheme="minorHAnsi"/>
          <w:szCs w:val="24"/>
        </w:rPr>
        <w:t xml:space="preserve"> included in NPF4.  The location for this national development is not defined</w:t>
      </w:r>
      <w:r w:rsidR="00976A90" w:rsidRPr="00613210">
        <w:rPr>
          <w:rFonts w:cstheme="minorHAnsi"/>
          <w:szCs w:val="24"/>
        </w:rPr>
        <w:t xml:space="preserve"> but any development of “</w:t>
      </w:r>
      <w:r w:rsidR="00976A90" w:rsidRPr="00613210">
        <w:rPr>
          <w:rStyle w:val="ui-provider"/>
          <w:rFonts w:cstheme="minorHAnsi"/>
          <w:szCs w:val="24"/>
        </w:rPr>
        <w:t>On and offshore electricity generation</w:t>
      </w:r>
      <w:r w:rsidR="006A1132" w:rsidRPr="00613210">
        <w:rPr>
          <w:rStyle w:val="ui-provider"/>
          <w:rFonts w:cstheme="minorHAnsi"/>
          <w:szCs w:val="24"/>
        </w:rPr>
        <w:t xml:space="preserve">, </w:t>
      </w:r>
      <w:r w:rsidR="00976A90" w:rsidRPr="00613210">
        <w:rPr>
          <w:rFonts w:cstheme="minorHAnsi"/>
          <w:szCs w:val="24"/>
        </w:rPr>
        <w:br/>
      </w:r>
      <w:r w:rsidR="00976A90" w:rsidRPr="00613210">
        <w:rPr>
          <w:rStyle w:val="ui-provider"/>
          <w:rFonts w:cstheme="minorHAnsi"/>
          <w:szCs w:val="24"/>
        </w:rPr>
        <w:t>including electricity storage, from renewables</w:t>
      </w:r>
      <w:r w:rsidR="00976A90" w:rsidRPr="00613210">
        <w:rPr>
          <w:rFonts w:cstheme="minorHAnsi"/>
          <w:szCs w:val="24"/>
        </w:rPr>
        <w:t xml:space="preserve"> </w:t>
      </w:r>
      <w:r w:rsidR="00976A90" w:rsidRPr="00613210">
        <w:rPr>
          <w:rStyle w:val="ui-provider"/>
          <w:rFonts w:cstheme="minorHAnsi"/>
          <w:szCs w:val="24"/>
        </w:rPr>
        <w:t xml:space="preserve">exceeding 50 megawatts capacity” is classified as a national </w:t>
      </w:r>
      <w:r w:rsidR="006A1132" w:rsidRPr="00613210">
        <w:rPr>
          <w:rStyle w:val="ui-provider"/>
          <w:rFonts w:cstheme="minorHAnsi"/>
          <w:szCs w:val="24"/>
        </w:rPr>
        <w:t>development</w:t>
      </w:r>
      <w:r w:rsidR="00613210" w:rsidRPr="00613210">
        <w:rPr>
          <w:rFonts w:cstheme="minorHAnsi"/>
          <w:szCs w:val="24"/>
        </w:rPr>
        <w:t>. A</w:t>
      </w:r>
      <w:r w:rsidR="00976A90" w:rsidRPr="00613210">
        <w:rPr>
          <w:rFonts w:cstheme="minorHAnsi"/>
          <w:szCs w:val="24"/>
        </w:rPr>
        <w:t>s are “</w:t>
      </w:r>
      <w:r w:rsidR="00976A90" w:rsidRPr="00613210">
        <w:rPr>
          <w:rStyle w:val="ui-provider"/>
          <w:rFonts w:cstheme="minorHAnsi"/>
          <w:szCs w:val="24"/>
        </w:rPr>
        <w:t>New and/or replacement upgraded on and offshore high voltage electricity transmission”.</w:t>
      </w:r>
    </w:p>
    <w:p w14:paraId="0207463D" w14:textId="138C28FC" w:rsidR="00C45E0D" w:rsidRDefault="00C45E0D" w:rsidP="00E0249A">
      <w:pPr>
        <w:pStyle w:val="ListParagraph"/>
        <w:numPr>
          <w:ilvl w:val="0"/>
          <w:numId w:val="38"/>
        </w:numPr>
        <w:spacing w:after="0"/>
        <w:rPr>
          <w:rFonts w:cstheme="minorHAnsi"/>
          <w:szCs w:val="24"/>
        </w:rPr>
      </w:pPr>
      <w:r w:rsidRPr="00613210">
        <w:rPr>
          <w:rFonts w:cstheme="minorHAnsi"/>
          <w:b/>
          <w:szCs w:val="24"/>
        </w:rPr>
        <w:t>Landscape interests are given reduced consideration in NPF4</w:t>
      </w:r>
      <w:r w:rsidRPr="00613210">
        <w:rPr>
          <w:rFonts w:cstheme="minorHAnsi"/>
          <w:szCs w:val="24"/>
        </w:rPr>
        <w:t xml:space="preserve"> compared to that previously set out in SPP.  There has been a significant weakening of policy safeguarding Wild Land Areas (WLA), particularly for developments outwith WLA.</w:t>
      </w:r>
    </w:p>
    <w:p w14:paraId="030D0133" w14:textId="77777777" w:rsidR="00613210" w:rsidRPr="00613210" w:rsidRDefault="00613210" w:rsidP="00E0249A">
      <w:pPr>
        <w:pStyle w:val="ListParagraph"/>
        <w:spacing w:after="0"/>
        <w:ind w:left="1077"/>
        <w:rPr>
          <w:rFonts w:cstheme="minorHAnsi"/>
          <w:szCs w:val="24"/>
        </w:rPr>
      </w:pPr>
    </w:p>
    <w:p w14:paraId="6C1E4B1A" w14:textId="77777777" w:rsidR="00C45E0D" w:rsidRPr="00613210" w:rsidRDefault="00C45E0D" w:rsidP="00E0249A">
      <w:pPr>
        <w:pStyle w:val="ListParagraph"/>
        <w:numPr>
          <w:ilvl w:val="0"/>
          <w:numId w:val="36"/>
        </w:numPr>
        <w:spacing w:after="0"/>
        <w:ind w:left="357" w:hanging="357"/>
        <w:rPr>
          <w:rFonts w:cstheme="minorHAnsi"/>
          <w:szCs w:val="24"/>
        </w:rPr>
      </w:pPr>
      <w:r w:rsidRPr="00613210">
        <w:rPr>
          <w:rFonts w:cstheme="minorHAnsi"/>
          <w:iCs/>
          <w:szCs w:val="24"/>
        </w:rPr>
        <w:t xml:space="preserve">It is important that NPF4 is read and understood as a whole, recognising that conflicts between individual policies are to be expected and will need to be weighed up in the planning balance. </w:t>
      </w:r>
    </w:p>
    <w:p w14:paraId="61342672" w14:textId="77777777" w:rsidR="00C45E0D" w:rsidRPr="00613210" w:rsidRDefault="00C45E0D" w:rsidP="00E0249A">
      <w:pPr>
        <w:spacing w:after="0"/>
        <w:rPr>
          <w:rFonts w:cstheme="minorHAnsi"/>
          <w:szCs w:val="24"/>
        </w:rPr>
      </w:pPr>
    </w:p>
    <w:p w14:paraId="16BA46E3" w14:textId="34C4356B" w:rsidR="00AE6F43" w:rsidRPr="00613210" w:rsidRDefault="00C45E0D" w:rsidP="00E0249A">
      <w:pPr>
        <w:spacing w:after="0"/>
        <w:rPr>
          <w:rFonts w:cstheme="minorHAnsi"/>
          <w:b/>
          <w:iCs/>
          <w:szCs w:val="24"/>
        </w:rPr>
      </w:pPr>
      <w:r w:rsidRPr="00613210">
        <w:rPr>
          <w:rFonts w:cstheme="minorHAnsi"/>
          <w:b/>
          <w:szCs w:val="24"/>
        </w:rPr>
        <w:t xml:space="preserve">Our Approach to </w:t>
      </w:r>
      <w:r w:rsidRPr="00613210">
        <w:rPr>
          <w:rFonts w:cstheme="minorHAnsi"/>
          <w:b/>
          <w:iCs/>
          <w:szCs w:val="24"/>
        </w:rPr>
        <w:t>Development Planning (DP)</w:t>
      </w:r>
    </w:p>
    <w:p w14:paraId="033E2425" w14:textId="5FBD5FFE" w:rsidR="00C45E0D" w:rsidRPr="00613210" w:rsidRDefault="00C45E0D" w:rsidP="00E0249A">
      <w:pPr>
        <w:pStyle w:val="ListParagraph"/>
        <w:numPr>
          <w:ilvl w:val="0"/>
          <w:numId w:val="36"/>
        </w:numPr>
        <w:spacing w:after="0"/>
        <w:ind w:left="357" w:hanging="357"/>
        <w:rPr>
          <w:rFonts w:cstheme="minorHAnsi"/>
          <w:szCs w:val="24"/>
        </w:rPr>
      </w:pPr>
      <w:r w:rsidRPr="00613210">
        <w:rPr>
          <w:rFonts w:cstheme="minorHAnsi"/>
          <w:szCs w:val="24"/>
        </w:rPr>
        <w:t xml:space="preserve">Our aim is to engage in the earliest stages of </w:t>
      </w:r>
      <w:r w:rsidR="00B974EA" w:rsidRPr="00613210">
        <w:rPr>
          <w:rFonts w:cstheme="minorHAnsi"/>
          <w:szCs w:val="24"/>
        </w:rPr>
        <w:t xml:space="preserve">Local Development Plan (LDP) </w:t>
      </w:r>
      <w:r w:rsidRPr="00613210">
        <w:rPr>
          <w:rFonts w:cstheme="minorHAnsi"/>
          <w:szCs w:val="24"/>
        </w:rPr>
        <w:t xml:space="preserve">production and work to ensure that the suite of policies </w:t>
      </w:r>
      <w:r w:rsidR="00A20AFA" w:rsidRPr="00613210">
        <w:rPr>
          <w:rFonts w:cstheme="minorHAnsi"/>
          <w:szCs w:val="24"/>
        </w:rPr>
        <w:t xml:space="preserve">for every Local Authority </w:t>
      </w:r>
      <w:r w:rsidRPr="00613210">
        <w:rPr>
          <w:rFonts w:cstheme="minorHAnsi"/>
          <w:szCs w:val="24"/>
        </w:rPr>
        <w:t>provide clear and positive consideration of our remit when any planning decision is made.</w:t>
      </w:r>
    </w:p>
    <w:p w14:paraId="01FD6355" w14:textId="77777777" w:rsidR="00C45E0D" w:rsidRPr="00613210" w:rsidRDefault="00C45E0D" w:rsidP="00E0249A">
      <w:pPr>
        <w:spacing w:after="0"/>
        <w:rPr>
          <w:rFonts w:cstheme="minorHAnsi"/>
          <w:b/>
          <w:iCs/>
          <w:szCs w:val="24"/>
        </w:rPr>
      </w:pPr>
    </w:p>
    <w:p w14:paraId="3683D371" w14:textId="66421399" w:rsidR="00C45E0D" w:rsidRDefault="00C45E0D" w:rsidP="00E0249A">
      <w:pPr>
        <w:pStyle w:val="ListParagraph"/>
        <w:numPr>
          <w:ilvl w:val="0"/>
          <w:numId w:val="36"/>
        </w:numPr>
        <w:spacing w:after="0"/>
        <w:ind w:left="357" w:hanging="357"/>
        <w:rPr>
          <w:rFonts w:eastAsia="Times New Roman" w:cstheme="minorHAnsi"/>
          <w:szCs w:val="24"/>
          <w:lang w:eastAsia="en-GB"/>
        </w:rPr>
      </w:pPr>
      <w:r w:rsidRPr="00613210">
        <w:rPr>
          <w:rFonts w:cstheme="minorHAnsi"/>
          <w:b/>
          <w:iCs/>
          <w:szCs w:val="24"/>
        </w:rPr>
        <w:t xml:space="preserve">We will need to </w:t>
      </w:r>
      <w:r w:rsidR="00A20AFA" w:rsidRPr="00613210">
        <w:rPr>
          <w:rFonts w:cstheme="minorHAnsi"/>
          <w:b/>
          <w:iCs/>
          <w:szCs w:val="24"/>
        </w:rPr>
        <w:t xml:space="preserve">help shape policies and guidance on </w:t>
      </w:r>
      <w:r w:rsidRPr="00613210">
        <w:rPr>
          <w:rFonts w:cstheme="minorHAnsi"/>
          <w:b/>
          <w:iCs/>
          <w:szCs w:val="24"/>
        </w:rPr>
        <w:t xml:space="preserve">considering the biodiversity emergency in our DP work,   including the importance of </w:t>
      </w:r>
      <w:r w:rsidR="00A20AFA" w:rsidRPr="00613210">
        <w:rPr>
          <w:rFonts w:cstheme="minorHAnsi"/>
          <w:b/>
          <w:iCs/>
          <w:szCs w:val="24"/>
        </w:rPr>
        <w:t xml:space="preserve">30x30, </w:t>
      </w:r>
      <w:r w:rsidRPr="00613210">
        <w:rPr>
          <w:rFonts w:cstheme="minorHAnsi"/>
          <w:b/>
          <w:iCs/>
          <w:szCs w:val="24"/>
        </w:rPr>
        <w:t xml:space="preserve">nature networks </w:t>
      </w:r>
      <w:r w:rsidR="00A20AFA" w:rsidRPr="00613210">
        <w:rPr>
          <w:rFonts w:cstheme="minorHAnsi"/>
          <w:b/>
          <w:iCs/>
          <w:szCs w:val="24"/>
        </w:rPr>
        <w:t xml:space="preserve">and the Scottish Biodiversity Strategy </w:t>
      </w:r>
      <w:r w:rsidRPr="00613210">
        <w:rPr>
          <w:rFonts w:cstheme="minorHAnsi"/>
          <w:b/>
          <w:iCs/>
          <w:szCs w:val="24"/>
        </w:rPr>
        <w:t xml:space="preserve">which </w:t>
      </w:r>
      <w:r w:rsidRPr="00613210">
        <w:rPr>
          <w:rFonts w:eastAsia="Times New Roman" w:cstheme="minorHAnsi"/>
          <w:szCs w:val="24"/>
          <w:lang w:eastAsia="en-GB"/>
        </w:rPr>
        <w:t xml:space="preserve">are woven through NPF4 policy but for which there is no specific policy mechanism. We consider that </w:t>
      </w:r>
      <w:r w:rsidR="00B974EA" w:rsidRPr="00613210">
        <w:rPr>
          <w:rFonts w:eastAsia="Times New Roman" w:cstheme="minorHAnsi"/>
          <w:szCs w:val="24"/>
          <w:lang w:eastAsia="en-GB"/>
        </w:rPr>
        <w:t>LDP</w:t>
      </w:r>
      <w:r w:rsidRPr="00613210">
        <w:rPr>
          <w:rFonts w:eastAsia="Times New Roman" w:cstheme="minorHAnsi"/>
          <w:szCs w:val="24"/>
          <w:lang w:eastAsia="en-GB"/>
        </w:rPr>
        <w:t xml:space="preserve">s will need to do this work and have agreed that we (currently liaising directly with Fife and Perth and Kinross Councils) should draft proposed model policy to share with planning authorities if they decide they need nature network policy in their LDP. </w:t>
      </w:r>
    </w:p>
    <w:p w14:paraId="0FF6CA99" w14:textId="71EFBA07" w:rsidR="00613210" w:rsidRPr="00613210" w:rsidRDefault="00613210" w:rsidP="00E0249A">
      <w:pPr>
        <w:spacing w:after="0"/>
        <w:rPr>
          <w:rFonts w:eastAsia="Times New Roman" w:cstheme="minorHAnsi"/>
          <w:szCs w:val="24"/>
          <w:lang w:eastAsia="en-GB"/>
        </w:rPr>
      </w:pPr>
    </w:p>
    <w:p w14:paraId="7A5358F5" w14:textId="30D897FF" w:rsidR="00C45E0D" w:rsidRPr="00613210" w:rsidRDefault="00C45E0D" w:rsidP="00E0249A">
      <w:pPr>
        <w:pStyle w:val="ListParagraph"/>
        <w:numPr>
          <w:ilvl w:val="0"/>
          <w:numId w:val="36"/>
        </w:numPr>
        <w:spacing w:after="0"/>
        <w:ind w:left="357" w:hanging="357"/>
        <w:rPr>
          <w:rFonts w:eastAsia="Times New Roman" w:cstheme="minorHAnsi"/>
          <w:szCs w:val="24"/>
          <w:lang w:eastAsia="en-GB"/>
        </w:rPr>
      </w:pPr>
      <w:r w:rsidRPr="00613210">
        <w:rPr>
          <w:rFonts w:eastAsia="Times New Roman" w:cstheme="minorHAnsi"/>
          <w:b/>
          <w:szCs w:val="24"/>
          <w:lang w:eastAsia="en-GB"/>
        </w:rPr>
        <w:t>Risks</w:t>
      </w:r>
      <w:r w:rsidR="00156644" w:rsidRPr="00613210">
        <w:rPr>
          <w:rFonts w:eastAsia="Times New Roman" w:cstheme="minorHAnsi"/>
          <w:b/>
          <w:szCs w:val="24"/>
          <w:lang w:eastAsia="en-GB"/>
        </w:rPr>
        <w:t>/Controls</w:t>
      </w:r>
      <w:r w:rsidRPr="00613210">
        <w:rPr>
          <w:rFonts w:eastAsia="Times New Roman" w:cstheme="minorHAnsi"/>
          <w:b/>
          <w:szCs w:val="24"/>
          <w:lang w:eastAsia="en-GB"/>
        </w:rPr>
        <w:t xml:space="preserve"> -</w:t>
      </w:r>
      <w:r w:rsidRPr="00613210">
        <w:rPr>
          <w:rFonts w:eastAsia="Times New Roman" w:cstheme="minorHAnsi"/>
          <w:szCs w:val="24"/>
          <w:lang w:eastAsia="en-GB"/>
        </w:rPr>
        <w:t xml:space="preserve"> </w:t>
      </w:r>
      <w:r w:rsidRPr="00613210">
        <w:rPr>
          <w:rFonts w:eastAsia="Times New Roman" w:cstheme="minorHAnsi"/>
          <w:bCs/>
          <w:szCs w:val="24"/>
          <w:lang w:eastAsia="en-GB"/>
        </w:rPr>
        <w:t>It is likely that</w:t>
      </w:r>
      <w:r w:rsidRPr="00613210">
        <w:rPr>
          <w:rFonts w:eastAsia="Times New Roman" w:cstheme="minorHAnsi"/>
          <w:b/>
          <w:bCs/>
          <w:szCs w:val="24"/>
          <w:lang w:eastAsia="en-GB"/>
        </w:rPr>
        <w:t xml:space="preserve"> </w:t>
      </w:r>
      <w:r w:rsidRPr="00613210">
        <w:rPr>
          <w:rFonts w:eastAsia="Times New Roman" w:cstheme="minorHAnsi"/>
          <w:szCs w:val="24"/>
          <w:lang w:eastAsia="en-GB"/>
        </w:rPr>
        <w:t xml:space="preserve">early consultations will show the direction of travel on nature networks but </w:t>
      </w:r>
      <w:r w:rsidRPr="00613210">
        <w:rPr>
          <w:rFonts w:eastAsia="Times New Roman" w:cstheme="minorHAnsi"/>
          <w:b/>
          <w:szCs w:val="24"/>
          <w:lang w:eastAsia="en-GB"/>
        </w:rPr>
        <w:t>evidence and detail will need to wait</w:t>
      </w:r>
      <w:r w:rsidRPr="00613210">
        <w:rPr>
          <w:rFonts w:eastAsia="Times New Roman" w:cstheme="minorHAnsi"/>
          <w:szCs w:val="24"/>
          <w:lang w:eastAsia="en-GB"/>
        </w:rPr>
        <w:t>.  NatureScot needs an agreed approach to responding to this and will therefore discuss with Scottish Government, Heads of Planning Service and DPEA to ensure that they agree.</w:t>
      </w:r>
    </w:p>
    <w:p w14:paraId="6A88B712" w14:textId="77777777" w:rsidR="00C45E0D" w:rsidRPr="00613210" w:rsidRDefault="00C45E0D" w:rsidP="00E0249A">
      <w:pPr>
        <w:spacing w:after="0"/>
        <w:rPr>
          <w:rFonts w:cstheme="minorHAnsi"/>
          <w:iCs/>
          <w:szCs w:val="24"/>
        </w:rPr>
      </w:pPr>
    </w:p>
    <w:p w14:paraId="60ECAD01" w14:textId="3D7CCCCA" w:rsidR="00AE6F43" w:rsidRPr="00613210" w:rsidRDefault="00C45E0D" w:rsidP="00E0249A">
      <w:pPr>
        <w:spacing w:after="0"/>
        <w:rPr>
          <w:rFonts w:cstheme="minorHAnsi"/>
          <w:b/>
          <w:szCs w:val="24"/>
        </w:rPr>
      </w:pPr>
      <w:r w:rsidRPr="00613210">
        <w:rPr>
          <w:rFonts w:cstheme="minorHAnsi"/>
          <w:b/>
          <w:szCs w:val="24"/>
        </w:rPr>
        <w:t>Our Approach to Development Management (DM) Casework</w:t>
      </w:r>
    </w:p>
    <w:p w14:paraId="498201B6" w14:textId="0F40C0D4" w:rsidR="00AE6F43" w:rsidRPr="00613210" w:rsidRDefault="00C45E0D" w:rsidP="00E0249A">
      <w:pPr>
        <w:pStyle w:val="ListParagraph"/>
        <w:numPr>
          <w:ilvl w:val="0"/>
          <w:numId w:val="36"/>
        </w:numPr>
        <w:spacing w:after="0"/>
        <w:ind w:left="357" w:hanging="357"/>
        <w:rPr>
          <w:rFonts w:cstheme="minorHAnsi"/>
          <w:szCs w:val="24"/>
        </w:rPr>
      </w:pPr>
      <w:r w:rsidRPr="00613210">
        <w:rPr>
          <w:rFonts w:cstheme="minorHAnsi"/>
          <w:szCs w:val="24"/>
        </w:rPr>
        <w:t xml:space="preserve">Our engagement in development management cases focuses on issues of </w:t>
      </w:r>
      <w:r w:rsidR="00B974EA" w:rsidRPr="00613210">
        <w:rPr>
          <w:rFonts w:cstheme="minorHAnsi"/>
          <w:szCs w:val="24"/>
        </w:rPr>
        <w:t>national i</w:t>
      </w:r>
      <w:r w:rsidRPr="00613210">
        <w:rPr>
          <w:rFonts w:cstheme="minorHAnsi"/>
          <w:szCs w:val="24"/>
        </w:rPr>
        <w:t>mportance where there is a li</w:t>
      </w:r>
      <w:r w:rsidR="00801817" w:rsidRPr="00613210">
        <w:rPr>
          <w:rFonts w:cstheme="minorHAnsi"/>
          <w:szCs w:val="24"/>
        </w:rPr>
        <w:t>kelihood that it may be in the n</w:t>
      </w:r>
      <w:r w:rsidRPr="00613210">
        <w:rPr>
          <w:rFonts w:cstheme="minorHAnsi"/>
          <w:szCs w:val="24"/>
        </w:rPr>
        <w:t xml:space="preserve">ational interest for us to engage.  This includes the </w:t>
      </w:r>
      <w:r w:rsidRPr="00613210">
        <w:rPr>
          <w:rFonts w:cstheme="minorHAnsi"/>
          <w:b/>
          <w:szCs w:val="24"/>
        </w:rPr>
        <w:t>statutory designations</w:t>
      </w:r>
      <w:r w:rsidRPr="00613210">
        <w:rPr>
          <w:rFonts w:cstheme="minorHAnsi"/>
          <w:szCs w:val="24"/>
        </w:rPr>
        <w:t xml:space="preserve"> within our remit and a small subset of wider countryside issue criteria primarily relating to; </w:t>
      </w:r>
    </w:p>
    <w:p w14:paraId="1B888640" w14:textId="77777777" w:rsidR="00C45E0D" w:rsidRPr="00613210" w:rsidRDefault="00C45E0D" w:rsidP="00E0249A">
      <w:pPr>
        <w:pStyle w:val="ListParagraph"/>
        <w:numPr>
          <w:ilvl w:val="0"/>
          <w:numId w:val="24"/>
        </w:numPr>
        <w:spacing w:after="0" w:line="240" w:lineRule="auto"/>
        <w:rPr>
          <w:rFonts w:cstheme="minorHAnsi"/>
          <w:szCs w:val="24"/>
        </w:rPr>
      </w:pPr>
      <w:r w:rsidRPr="00613210">
        <w:rPr>
          <w:rFonts w:cstheme="minorHAnsi"/>
          <w:szCs w:val="24"/>
        </w:rPr>
        <w:t>population level species impacts</w:t>
      </w:r>
    </w:p>
    <w:p w14:paraId="5F9304A3" w14:textId="77777777" w:rsidR="00C45E0D" w:rsidRPr="00613210" w:rsidRDefault="00C45E0D" w:rsidP="00E0249A">
      <w:pPr>
        <w:pStyle w:val="ListParagraph"/>
        <w:numPr>
          <w:ilvl w:val="0"/>
          <w:numId w:val="24"/>
        </w:numPr>
        <w:spacing w:after="0" w:line="240" w:lineRule="auto"/>
        <w:rPr>
          <w:rFonts w:cstheme="minorHAnsi"/>
          <w:szCs w:val="24"/>
        </w:rPr>
      </w:pPr>
      <w:r w:rsidRPr="00613210">
        <w:rPr>
          <w:rFonts w:cstheme="minorHAnsi"/>
          <w:szCs w:val="24"/>
        </w:rPr>
        <w:t>nationally significant habitat impacts such as on peatland</w:t>
      </w:r>
    </w:p>
    <w:p w14:paraId="271B545F" w14:textId="1F8360B2" w:rsidR="00CA1044" w:rsidRPr="00613210" w:rsidRDefault="00C45E0D" w:rsidP="00E0249A">
      <w:pPr>
        <w:pStyle w:val="ListParagraph"/>
        <w:numPr>
          <w:ilvl w:val="0"/>
          <w:numId w:val="24"/>
        </w:numPr>
        <w:spacing w:after="0" w:line="240" w:lineRule="auto"/>
        <w:rPr>
          <w:rFonts w:cstheme="minorHAnsi"/>
          <w:szCs w:val="24"/>
        </w:rPr>
      </w:pPr>
      <w:r w:rsidRPr="00613210">
        <w:rPr>
          <w:rFonts w:cstheme="minorHAnsi"/>
          <w:szCs w:val="24"/>
        </w:rPr>
        <w:t>specific wider countryside landscape criteria (which has included wild land)</w:t>
      </w:r>
    </w:p>
    <w:p w14:paraId="145CED88" w14:textId="77C92AF6" w:rsidR="00C45E0D" w:rsidRPr="00613210" w:rsidRDefault="00C45E0D" w:rsidP="00E0249A">
      <w:pPr>
        <w:spacing w:after="0"/>
        <w:rPr>
          <w:rFonts w:cstheme="minorHAnsi"/>
          <w:szCs w:val="24"/>
        </w:rPr>
      </w:pPr>
    </w:p>
    <w:p w14:paraId="4589E223" w14:textId="7B820770" w:rsidR="00613210" w:rsidRPr="00613210" w:rsidRDefault="00C45E0D" w:rsidP="00E0249A">
      <w:pPr>
        <w:pStyle w:val="ListParagraph"/>
        <w:numPr>
          <w:ilvl w:val="0"/>
          <w:numId w:val="36"/>
        </w:numPr>
        <w:spacing w:after="0"/>
        <w:ind w:left="357" w:hanging="357"/>
        <w:rPr>
          <w:rFonts w:cstheme="minorHAnsi"/>
          <w:iCs/>
          <w:szCs w:val="24"/>
        </w:rPr>
      </w:pPr>
      <w:r w:rsidRPr="00613210">
        <w:rPr>
          <w:rFonts w:cstheme="minorHAnsi"/>
          <w:szCs w:val="24"/>
        </w:rPr>
        <w:t xml:space="preserve">As a result of NPF4 these criteria </w:t>
      </w:r>
      <w:r w:rsidR="00DC41CB" w:rsidRPr="00613210">
        <w:rPr>
          <w:rFonts w:cstheme="minorHAnsi"/>
          <w:szCs w:val="24"/>
        </w:rPr>
        <w:t>have been</w:t>
      </w:r>
      <w:r w:rsidR="00136FA2" w:rsidRPr="00613210">
        <w:rPr>
          <w:rFonts w:cstheme="minorHAnsi"/>
          <w:szCs w:val="24"/>
        </w:rPr>
        <w:t xml:space="preserve"> </w:t>
      </w:r>
      <w:r w:rsidRPr="00613210">
        <w:rPr>
          <w:rFonts w:cstheme="minorHAnsi"/>
          <w:szCs w:val="24"/>
        </w:rPr>
        <w:t>review</w:t>
      </w:r>
      <w:r w:rsidR="00227787" w:rsidRPr="00613210">
        <w:rPr>
          <w:rFonts w:cstheme="minorHAnsi"/>
          <w:szCs w:val="24"/>
        </w:rPr>
        <w:t>ed</w:t>
      </w:r>
      <w:r w:rsidRPr="00613210">
        <w:rPr>
          <w:rFonts w:cstheme="minorHAnsi"/>
          <w:szCs w:val="24"/>
        </w:rPr>
        <w:t xml:space="preserve"> to reflect the new Policy context.</w:t>
      </w:r>
    </w:p>
    <w:p w14:paraId="46645F6E" w14:textId="77777777" w:rsidR="00613210" w:rsidRPr="00613210" w:rsidRDefault="00613210" w:rsidP="00E0249A">
      <w:pPr>
        <w:pStyle w:val="ListParagraph"/>
        <w:spacing w:after="0"/>
        <w:ind w:left="357"/>
        <w:rPr>
          <w:rFonts w:cstheme="minorHAnsi"/>
          <w:iCs/>
          <w:szCs w:val="24"/>
        </w:rPr>
      </w:pPr>
    </w:p>
    <w:p w14:paraId="7EE61803" w14:textId="13ADCFA9" w:rsidR="0061569B" w:rsidRPr="00613210" w:rsidRDefault="00C45E0D" w:rsidP="00E0249A">
      <w:pPr>
        <w:pStyle w:val="ListParagraph"/>
        <w:numPr>
          <w:ilvl w:val="0"/>
          <w:numId w:val="36"/>
        </w:numPr>
        <w:spacing w:after="0"/>
        <w:ind w:left="357" w:hanging="357"/>
        <w:rPr>
          <w:rFonts w:cstheme="minorHAnsi"/>
          <w:iCs/>
          <w:szCs w:val="24"/>
        </w:rPr>
      </w:pPr>
      <w:r w:rsidRPr="00613210">
        <w:rPr>
          <w:rFonts w:cstheme="minorHAnsi"/>
          <w:szCs w:val="24"/>
        </w:rPr>
        <w:t xml:space="preserve"> </w:t>
      </w:r>
      <w:r w:rsidR="00630532" w:rsidRPr="00613210">
        <w:rPr>
          <w:rFonts w:cstheme="minorHAnsi"/>
          <w:szCs w:val="24"/>
        </w:rPr>
        <w:t>We object only in those few cases where</w:t>
      </w:r>
      <w:r w:rsidR="00CA1044" w:rsidRPr="00613210">
        <w:rPr>
          <w:rFonts w:cstheme="minorHAnsi"/>
          <w:szCs w:val="24"/>
        </w:rPr>
        <w:t xml:space="preserve"> we feel there is an impact on national i</w:t>
      </w:r>
      <w:r w:rsidR="00630532" w:rsidRPr="00613210">
        <w:rPr>
          <w:rFonts w:cstheme="minorHAnsi"/>
          <w:szCs w:val="24"/>
        </w:rPr>
        <w:t>nterest that have not been appropriately mitigated</w:t>
      </w:r>
      <w:r w:rsidR="001D4B8E" w:rsidRPr="00613210">
        <w:rPr>
          <w:rFonts w:cstheme="minorHAnsi"/>
          <w:szCs w:val="24"/>
        </w:rPr>
        <w:t xml:space="preserve">, and where the use of an objection has </w:t>
      </w:r>
      <w:r w:rsidR="0061569B" w:rsidRPr="00613210">
        <w:rPr>
          <w:rFonts w:cstheme="minorHAnsi"/>
          <w:szCs w:val="24"/>
        </w:rPr>
        <w:t>weight</w:t>
      </w:r>
      <w:r w:rsidR="00EE6180" w:rsidRPr="00613210">
        <w:rPr>
          <w:rFonts w:cstheme="minorHAnsi"/>
          <w:szCs w:val="24"/>
        </w:rPr>
        <w:t>.</w:t>
      </w:r>
      <w:r w:rsidR="00A154CF" w:rsidRPr="00613210">
        <w:rPr>
          <w:rFonts w:cstheme="minorHAnsi"/>
          <w:szCs w:val="24"/>
        </w:rPr>
        <w:t xml:space="preserve"> </w:t>
      </w:r>
      <w:r w:rsidR="0061569B" w:rsidRPr="00613210">
        <w:rPr>
          <w:rFonts w:cstheme="minorHAnsi"/>
          <w:szCs w:val="24"/>
        </w:rPr>
        <w:t>We explicitly do not object to cases dealing with SEPA’s or Forestry Scotland’s regulatory roles</w:t>
      </w:r>
      <w:r w:rsidR="00B07A3C" w:rsidRPr="00613210">
        <w:rPr>
          <w:rFonts w:cstheme="minorHAnsi"/>
          <w:szCs w:val="24"/>
        </w:rPr>
        <w:t>, and our responses are provided as advice</w:t>
      </w:r>
      <w:r w:rsidR="0061569B" w:rsidRPr="00613210">
        <w:rPr>
          <w:rFonts w:cstheme="minorHAnsi"/>
          <w:szCs w:val="24"/>
        </w:rPr>
        <w:t xml:space="preserve">. </w:t>
      </w:r>
    </w:p>
    <w:p w14:paraId="0E0451ED" w14:textId="394AFEB8" w:rsidR="00613210" w:rsidRPr="00613210" w:rsidRDefault="00613210" w:rsidP="00E0249A">
      <w:pPr>
        <w:spacing w:after="0"/>
        <w:rPr>
          <w:rFonts w:cstheme="minorHAnsi"/>
          <w:iCs/>
          <w:szCs w:val="24"/>
        </w:rPr>
      </w:pPr>
    </w:p>
    <w:p w14:paraId="4B89F838" w14:textId="040D6C04" w:rsidR="00C45E0D" w:rsidRPr="00613210" w:rsidRDefault="00CA1044" w:rsidP="00E0249A">
      <w:pPr>
        <w:pStyle w:val="ListParagraph"/>
        <w:numPr>
          <w:ilvl w:val="0"/>
          <w:numId w:val="36"/>
        </w:numPr>
        <w:spacing w:after="0"/>
        <w:rPr>
          <w:rFonts w:cstheme="minorHAnsi"/>
          <w:iCs/>
          <w:szCs w:val="24"/>
        </w:rPr>
      </w:pPr>
      <w:r w:rsidRPr="00613210">
        <w:rPr>
          <w:rFonts w:cstheme="minorHAnsi"/>
          <w:szCs w:val="24"/>
        </w:rPr>
        <w:t xml:space="preserve">For nationally and internationally important designations, the national interest is clear and </w:t>
      </w:r>
      <w:r w:rsidR="00883655" w:rsidRPr="00613210">
        <w:rPr>
          <w:rFonts w:cstheme="minorHAnsi"/>
          <w:szCs w:val="24"/>
        </w:rPr>
        <w:t>Heads of Operations</w:t>
      </w:r>
      <w:r w:rsidRPr="00613210">
        <w:rPr>
          <w:rFonts w:cstheme="minorHAnsi"/>
          <w:szCs w:val="24"/>
        </w:rPr>
        <w:t xml:space="preserve"> have delegated authority to take forward objections.  For “wider countryside” (bullet points above at 15) cases careful consideration is required at Director level and in many cases the Director may call a National Interest panel meeting to discuss the case </w:t>
      </w:r>
      <w:r w:rsidR="0061569B" w:rsidRPr="00613210">
        <w:rPr>
          <w:rFonts w:cstheme="minorHAnsi"/>
          <w:szCs w:val="24"/>
        </w:rPr>
        <w:t>b</w:t>
      </w:r>
      <w:r w:rsidRPr="00613210">
        <w:rPr>
          <w:rFonts w:cstheme="minorHAnsi"/>
          <w:szCs w:val="24"/>
        </w:rPr>
        <w:t>efore authorising an objection.</w:t>
      </w:r>
      <w:r w:rsidR="00A154CF" w:rsidRPr="00613210">
        <w:rPr>
          <w:rFonts w:cstheme="minorHAnsi"/>
          <w:color w:val="1F497D"/>
          <w:szCs w:val="24"/>
        </w:rPr>
        <w:t xml:space="preserve"> </w:t>
      </w:r>
    </w:p>
    <w:p w14:paraId="60B656F9" w14:textId="77777777" w:rsidR="00227787" w:rsidRPr="00613210" w:rsidRDefault="00227787" w:rsidP="00E0249A">
      <w:pPr>
        <w:pStyle w:val="ListParagraph"/>
        <w:rPr>
          <w:rFonts w:cstheme="minorHAnsi"/>
          <w:iCs/>
          <w:szCs w:val="24"/>
        </w:rPr>
      </w:pPr>
    </w:p>
    <w:p w14:paraId="47534622" w14:textId="52F65037" w:rsidR="00227787" w:rsidRPr="00613210" w:rsidRDefault="00227787" w:rsidP="00E0249A">
      <w:pPr>
        <w:pStyle w:val="ListParagraph"/>
        <w:numPr>
          <w:ilvl w:val="0"/>
          <w:numId w:val="36"/>
        </w:numPr>
        <w:spacing w:after="0"/>
        <w:rPr>
          <w:rFonts w:cstheme="minorHAnsi"/>
          <w:iCs/>
          <w:szCs w:val="24"/>
        </w:rPr>
      </w:pPr>
      <w:r w:rsidRPr="00613210">
        <w:rPr>
          <w:rFonts w:cstheme="minorHAnsi"/>
          <w:iCs/>
          <w:szCs w:val="24"/>
        </w:rPr>
        <w:t>A proportion of cases require us to lodge holding (requiring further information) or conditioned (requiring measures to be put in place) objections</w:t>
      </w:r>
      <w:r w:rsidR="00FC5643" w:rsidRPr="00613210">
        <w:rPr>
          <w:rFonts w:cstheme="minorHAnsi"/>
          <w:iCs/>
          <w:szCs w:val="24"/>
        </w:rPr>
        <w:t xml:space="preserve">.  </w:t>
      </w:r>
      <w:r w:rsidRPr="00613210">
        <w:rPr>
          <w:rFonts w:cstheme="minorHAnsi"/>
          <w:iCs/>
          <w:szCs w:val="24"/>
        </w:rPr>
        <w:t xml:space="preserve"> </w:t>
      </w:r>
      <w:r w:rsidR="00FC5643" w:rsidRPr="00613210">
        <w:rPr>
          <w:rFonts w:cstheme="minorHAnsi"/>
          <w:iCs/>
          <w:szCs w:val="24"/>
        </w:rPr>
        <w:t xml:space="preserve">These allow us to </w:t>
      </w:r>
      <w:r w:rsidRPr="00613210">
        <w:rPr>
          <w:rFonts w:cstheme="minorHAnsi"/>
          <w:iCs/>
          <w:szCs w:val="24"/>
        </w:rPr>
        <w:t>make sure the measures required to mitigate and safeguard nature are in place</w:t>
      </w:r>
      <w:r w:rsidR="00100838" w:rsidRPr="00613210">
        <w:rPr>
          <w:rFonts w:cstheme="minorHAnsi"/>
          <w:iCs/>
          <w:szCs w:val="24"/>
        </w:rPr>
        <w:t>.  The majority of conditioned objections are straightforward measures required to safeguard European sites</w:t>
      </w:r>
      <w:r w:rsidRPr="00613210">
        <w:rPr>
          <w:rFonts w:cstheme="minorHAnsi"/>
          <w:iCs/>
          <w:szCs w:val="24"/>
        </w:rPr>
        <w:t>.</w:t>
      </w:r>
      <w:r w:rsidR="00100838" w:rsidRPr="00613210">
        <w:rPr>
          <w:rFonts w:cstheme="minorHAnsi"/>
          <w:iCs/>
          <w:szCs w:val="24"/>
        </w:rPr>
        <w:t xml:space="preserve">  There were 90 conditioned objections and 37 holding objections in 2022/23</w:t>
      </w:r>
      <w:r w:rsidR="00503D99">
        <w:rPr>
          <w:rFonts w:cstheme="minorHAnsi"/>
          <w:iCs/>
          <w:szCs w:val="24"/>
        </w:rPr>
        <w:t>.</w:t>
      </w:r>
    </w:p>
    <w:p w14:paraId="7CAA45F1" w14:textId="77777777" w:rsidR="00EE6180" w:rsidRPr="00613210" w:rsidRDefault="00EE6180" w:rsidP="00E0249A">
      <w:pPr>
        <w:pStyle w:val="ListParagraph"/>
        <w:rPr>
          <w:rFonts w:cstheme="minorHAnsi"/>
          <w:iCs/>
          <w:szCs w:val="24"/>
        </w:rPr>
      </w:pPr>
    </w:p>
    <w:p w14:paraId="0D0B117B" w14:textId="2C981E66" w:rsidR="00EE6180" w:rsidRPr="00613210" w:rsidRDefault="00A154CF" w:rsidP="00E0249A">
      <w:pPr>
        <w:pStyle w:val="ListParagraph"/>
        <w:numPr>
          <w:ilvl w:val="0"/>
          <w:numId w:val="36"/>
        </w:numPr>
        <w:spacing w:after="0"/>
        <w:ind w:left="357" w:hanging="357"/>
        <w:rPr>
          <w:rFonts w:cstheme="minorHAnsi"/>
          <w:iCs/>
          <w:szCs w:val="24"/>
        </w:rPr>
      </w:pPr>
      <w:r w:rsidRPr="00613210">
        <w:rPr>
          <w:rFonts w:cstheme="minorHAnsi"/>
          <w:iCs/>
          <w:szCs w:val="24"/>
        </w:rPr>
        <w:t>Outright objections</w:t>
      </w:r>
      <w:r w:rsidR="0094581F" w:rsidRPr="00613210">
        <w:rPr>
          <w:rFonts w:cstheme="minorHAnsi"/>
          <w:iCs/>
          <w:szCs w:val="24"/>
        </w:rPr>
        <w:t xml:space="preserve">, where our advice is simply that a development cannot mitigate the effects on nature to an acceptable level, </w:t>
      </w:r>
      <w:r w:rsidRPr="00613210">
        <w:rPr>
          <w:rFonts w:cstheme="minorHAnsi"/>
          <w:iCs/>
          <w:szCs w:val="24"/>
        </w:rPr>
        <w:t>are rare</w:t>
      </w:r>
      <w:r w:rsidR="0094581F" w:rsidRPr="00613210">
        <w:rPr>
          <w:rFonts w:cstheme="minorHAnsi"/>
          <w:iCs/>
          <w:szCs w:val="24"/>
        </w:rPr>
        <w:t xml:space="preserve">. </w:t>
      </w:r>
      <w:r w:rsidRPr="00613210">
        <w:rPr>
          <w:rFonts w:cstheme="minorHAnsi"/>
          <w:iCs/>
          <w:szCs w:val="24"/>
        </w:rPr>
        <w:t xml:space="preserve"> </w:t>
      </w:r>
      <w:r w:rsidR="0094581F" w:rsidRPr="00613210">
        <w:rPr>
          <w:rFonts w:cstheme="minorHAnsi"/>
          <w:iCs/>
          <w:szCs w:val="24"/>
        </w:rPr>
        <w:t>T</w:t>
      </w:r>
      <w:r w:rsidR="00100838" w:rsidRPr="00613210">
        <w:rPr>
          <w:rFonts w:cstheme="minorHAnsi"/>
          <w:iCs/>
          <w:szCs w:val="24"/>
        </w:rPr>
        <w:t>here were 16 outright objections in 2022/23</w:t>
      </w:r>
      <w:r w:rsidR="0094581F" w:rsidRPr="00613210">
        <w:rPr>
          <w:rFonts w:cstheme="minorHAnsi"/>
          <w:iCs/>
          <w:szCs w:val="24"/>
        </w:rPr>
        <w:t>.</w:t>
      </w:r>
      <w:r w:rsidRPr="00613210">
        <w:rPr>
          <w:rFonts w:cstheme="minorHAnsi"/>
          <w:iCs/>
          <w:szCs w:val="24"/>
        </w:rPr>
        <w:t xml:space="preserve"> </w:t>
      </w:r>
    </w:p>
    <w:p w14:paraId="078D4A57" w14:textId="77777777" w:rsidR="00A154CF" w:rsidRPr="00613210" w:rsidRDefault="00A154CF" w:rsidP="00E0249A">
      <w:pPr>
        <w:pStyle w:val="ListParagraph"/>
        <w:rPr>
          <w:rFonts w:cstheme="minorHAnsi"/>
          <w:iCs/>
          <w:szCs w:val="24"/>
        </w:rPr>
      </w:pPr>
    </w:p>
    <w:p w14:paraId="62B652A4" w14:textId="42A4CAB8" w:rsidR="00A154CF" w:rsidRPr="00613210" w:rsidRDefault="00A154CF" w:rsidP="00E0249A">
      <w:pPr>
        <w:pStyle w:val="ListParagraph"/>
        <w:numPr>
          <w:ilvl w:val="0"/>
          <w:numId w:val="36"/>
        </w:numPr>
        <w:spacing w:after="0"/>
        <w:ind w:left="357" w:hanging="357"/>
        <w:rPr>
          <w:rFonts w:cstheme="minorHAnsi"/>
          <w:iCs/>
          <w:szCs w:val="24"/>
        </w:rPr>
      </w:pPr>
      <w:r w:rsidRPr="00613210">
        <w:rPr>
          <w:rFonts w:cstheme="minorHAnsi"/>
          <w:iCs/>
          <w:szCs w:val="24"/>
        </w:rPr>
        <w:t xml:space="preserve">Outright objections can lead to </w:t>
      </w:r>
      <w:r w:rsidR="00227787" w:rsidRPr="00613210">
        <w:rPr>
          <w:rFonts w:cstheme="minorHAnsi"/>
          <w:iCs/>
          <w:szCs w:val="24"/>
        </w:rPr>
        <w:t>referral to Ministers to ensure the issues we have raised are given due consideration</w:t>
      </w:r>
      <w:r w:rsidR="00100838" w:rsidRPr="00613210">
        <w:rPr>
          <w:rFonts w:cstheme="minorHAnsi"/>
          <w:iCs/>
          <w:szCs w:val="24"/>
        </w:rPr>
        <w:t>.  This can also potentially involve us engaging in Inquiries being held on behalf of Ministers</w:t>
      </w:r>
      <w:r w:rsidR="0094581F" w:rsidRPr="00613210">
        <w:rPr>
          <w:rFonts w:cstheme="minorHAnsi"/>
          <w:iCs/>
          <w:szCs w:val="24"/>
        </w:rPr>
        <w:t>, with a high resource demand.</w:t>
      </w:r>
    </w:p>
    <w:p w14:paraId="771193BC" w14:textId="0EAC3A11" w:rsidR="00136FA2" w:rsidRPr="00613210" w:rsidRDefault="00136FA2" w:rsidP="00E0249A">
      <w:pPr>
        <w:spacing w:after="0"/>
        <w:rPr>
          <w:rFonts w:cstheme="minorHAnsi"/>
          <w:iCs/>
          <w:szCs w:val="24"/>
        </w:rPr>
      </w:pPr>
    </w:p>
    <w:p w14:paraId="07045F54" w14:textId="77777777" w:rsidR="00C45E0D" w:rsidRPr="00613210" w:rsidRDefault="00C45E0D" w:rsidP="00E0249A">
      <w:pPr>
        <w:spacing w:after="0"/>
        <w:rPr>
          <w:rFonts w:cstheme="minorHAnsi"/>
          <w:b/>
          <w:szCs w:val="24"/>
        </w:rPr>
      </w:pPr>
      <w:r w:rsidRPr="00613210">
        <w:rPr>
          <w:rFonts w:cstheme="minorHAnsi"/>
          <w:b/>
          <w:szCs w:val="24"/>
        </w:rPr>
        <w:t xml:space="preserve">Biodiversity </w:t>
      </w:r>
    </w:p>
    <w:p w14:paraId="517C6170" w14:textId="0F106579" w:rsidR="00C45E0D" w:rsidRPr="00613210" w:rsidRDefault="00C45E0D" w:rsidP="00E0249A">
      <w:pPr>
        <w:pStyle w:val="ListParagraph"/>
        <w:numPr>
          <w:ilvl w:val="0"/>
          <w:numId w:val="36"/>
        </w:numPr>
        <w:spacing w:after="0"/>
        <w:ind w:left="357" w:hanging="357"/>
        <w:rPr>
          <w:rFonts w:cstheme="minorHAnsi"/>
          <w:bCs/>
          <w:iCs/>
          <w:szCs w:val="24"/>
        </w:rPr>
      </w:pPr>
      <w:r w:rsidRPr="00613210">
        <w:rPr>
          <w:rFonts w:cstheme="minorHAnsi"/>
          <w:bCs/>
          <w:iCs/>
          <w:szCs w:val="24"/>
        </w:rPr>
        <w:t xml:space="preserve">For species and habitats </w:t>
      </w:r>
      <w:r w:rsidR="006C3110" w:rsidRPr="00613210">
        <w:rPr>
          <w:rFonts w:cstheme="minorHAnsi"/>
          <w:bCs/>
          <w:iCs/>
          <w:szCs w:val="24"/>
        </w:rPr>
        <w:t xml:space="preserve">(including peatland) </w:t>
      </w:r>
      <w:r w:rsidRPr="00613210">
        <w:rPr>
          <w:rFonts w:cstheme="minorHAnsi"/>
          <w:bCs/>
          <w:iCs/>
          <w:szCs w:val="24"/>
        </w:rPr>
        <w:t xml:space="preserve">of outstanding conservation importance our approach will remain largely as set out in our Guidance on </w:t>
      </w:r>
      <w:hyperlink r:id="rId10" w:history="1">
        <w:r w:rsidRPr="00613210">
          <w:rPr>
            <w:rStyle w:val="Hyperlink"/>
            <w:rFonts w:cstheme="minorHAnsi"/>
            <w:bCs/>
            <w:iCs/>
            <w:szCs w:val="24"/>
          </w:rPr>
          <w:t>Identifying Natural Heritage Issues of National Interest in Development Proposals</w:t>
        </w:r>
      </w:hyperlink>
      <w:r w:rsidRPr="00613210">
        <w:rPr>
          <w:rFonts w:cstheme="minorHAnsi"/>
          <w:bCs/>
          <w:iCs/>
          <w:szCs w:val="24"/>
        </w:rPr>
        <w:t>.  Proposals with significant implications for the conservation status of species and habitats at the national level may merit an objection.</w:t>
      </w:r>
    </w:p>
    <w:p w14:paraId="2BB2DB42" w14:textId="77777777" w:rsidR="00C45E0D" w:rsidRPr="00613210" w:rsidRDefault="00C45E0D" w:rsidP="00E0249A">
      <w:pPr>
        <w:spacing w:after="0"/>
        <w:rPr>
          <w:rFonts w:cstheme="minorHAnsi"/>
          <w:bCs/>
          <w:iCs/>
          <w:szCs w:val="24"/>
        </w:rPr>
      </w:pPr>
    </w:p>
    <w:p w14:paraId="07923717" w14:textId="0327F431" w:rsidR="00C45E0D" w:rsidRPr="00613210" w:rsidRDefault="00C45E0D" w:rsidP="00E0249A">
      <w:pPr>
        <w:pStyle w:val="ListParagraph"/>
        <w:numPr>
          <w:ilvl w:val="0"/>
          <w:numId w:val="36"/>
        </w:numPr>
        <w:spacing w:after="0"/>
        <w:ind w:left="357" w:hanging="357"/>
        <w:rPr>
          <w:rFonts w:cstheme="minorHAnsi"/>
          <w:bCs/>
          <w:iCs/>
          <w:szCs w:val="24"/>
        </w:rPr>
      </w:pPr>
      <w:r w:rsidRPr="00613210">
        <w:rPr>
          <w:rFonts w:cstheme="minorHAnsi"/>
          <w:bCs/>
          <w:iCs/>
          <w:szCs w:val="24"/>
        </w:rPr>
        <w:t xml:space="preserve">NPF4 introduces a </w:t>
      </w:r>
      <w:r w:rsidRPr="00613210">
        <w:rPr>
          <w:rFonts w:cstheme="minorHAnsi"/>
          <w:b/>
          <w:bCs/>
          <w:iCs/>
          <w:szCs w:val="24"/>
        </w:rPr>
        <w:t>new requirement for all developments to contribute to the enhancement of biodiversity</w:t>
      </w:r>
      <w:r w:rsidR="008978AC" w:rsidRPr="00613210">
        <w:rPr>
          <w:rFonts w:cstheme="minorHAnsi"/>
          <w:b/>
          <w:bCs/>
          <w:iCs/>
          <w:szCs w:val="24"/>
        </w:rPr>
        <w:t xml:space="preserve"> through Policy 3 on Biodiversity</w:t>
      </w:r>
      <w:r w:rsidRPr="00613210">
        <w:rPr>
          <w:rFonts w:cstheme="minorHAnsi"/>
          <w:bCs/>
          <w:iCs/>
          <w:szCs w:val="24"/>
        </w:rPr>
        <w:t>. Scottish Government is committed to preparing guidance on this policy.  In the short to medium term it is not anticipated that we will raise an objection solely on the grounds that a proposal has not adequately addressed this requirement.  We are not the arbiters of biodiversity enhancement and decisions on it</w:t>
      </w:r>
      <w:r w:rsidR="00B974EA" w:rsidRPr="00613210">
        <w:rPr>
          <w:rFonts w:cstheme="minorHAnsi"/>
          <w:bCs/>
          <w:iCs/>
          <w:szCs w:val="24"/>
        </w:rPr>
        <w:t xml:space="preserve"> remain with the decision maker. O</w:t>
      </w:r>
      <w:r w:rsidRPr="00613210">
        <w:rPr>
          <w:rFonts w:cstheme="minorHAnsi"/>
          <w:bCs/>
          <w:iCs/>
          <w:szCs w:val="24"/>
        </w:rPr>
        <w:t>ur engagement on the issue will be targeted at strategic guidance and plans rather than all development management. Our development management work on enhancement must focus primarily on those issues which we already identify as of national interest</w:t>
      </w:r>
      <w:r w:rsidR="008B543B" w:rsidRPr="00613210">
        <w:rPr>
          <w:rFonts w:cstheme="minorHAnsi"/>
          <w:bCs/>
          <w:iCs/>
          <w:szCs w:val="24"/>
        </w:rPr>
        <w:t xml:space="preserve"> and in such cases we are likely to comment on enhancement measures as part of our engagement</w:t>
      </w:r>
      <w:r w:rsidRPr="00613210">
        <w:rPr>
          <w:rFonts w:cstheme="minorHAnsi"/>
          <w:bCs/>
          <w:iCs/>
          <w:szCs w:val="24"/>
        </w:rPr>
        <w:t>.</w:t>
      </w:r>
    </w:p>
    <w:p w14:paraId="0F58251B" w14:textId="77777777" w:rsidR="00C45E0D" w:rsidRPr="00613210" w:rsidRDefault="00C45E0D" w:rsidP="00E0249A">
      <w:pPr>
        <w:spacing w:after="0"/>
        <w:rPr>
          <w:rFonts w:cstheme="minorHAnsi"/>
          <w:bCs/>
          <w:iCs/>
          <w:szCs w:val="24"/>
        </w:rPr>
      </w:pPr>
    </w:p>
    <w:p w14:paraId="439435AE" w14:textId="77777777" w:rsidR="00C45E0D" w:rsidRPr="00613210" w:rsidRDefault="00C45E0D" w:rsidP="00E0249A">
      <w:pPr>
        <w:pStyle w:val="ListParagraph"/>
        <w:numPr>
          <w:ilvl w:val="0"/>
          <w:numId w:val="36"/>
        </w:numPr>
        <w:spacing w:after="0"/>
        <w:ind w:left="357" w:hanging="357"/>
        <w:rPr>
          <w:rFonts w:cstheme="minorHAnsi"/>
          <w:b/>
          <w:szCs w:val="24"/>
        </w:rPr>
      </w:pPr>
      <w:r w:rsidRPr="00613210">
        <w:rPr>
          <w:rFonts w:cstheme="minorHAnsi"/>
          <w:bCs/>
          <w:iCs/>
          <w:szCs w:val="24"/>
        </w:rPr>
        <w:t xml:space="preserve">At the pre-application and scoping stage we will make developers aware of the biodiversity enhancement requirement </w:t>
      </w:r>
      <w:r w:rsidR="00B974EA" w:rsidRPr="00613210">
        <w:rPr>
          <w:rFonts w:cstheme="minorHAnsi"/>
          <w:bCs/>
          <w:iCs/>
          <w:szCs w:val="24"/>
        </w:rPr>
        <w:t>–</w:t>
      </w:r>
      <w:r w:rsidRPr="00613210">
        <w:rPr>
          <w:rFonts w:cstheme="minorHAnsi"/>
          <w:bCs/>
          <w:iCs/>
          <w:szCs w:val="24"/>
        </w:rPr>
        <w:t xml:space="preserve"> </w:t>
      </w:r>
      <w:r w:rsidR="00B974EA" w:rsidRPr="00613210">
        <w:rPr>
          <w:rFonts w:cstheme="minorHAnsi"/>
          <w:bCs/>
          <w:iCs/>
          <w:szCs w:val="24"/>
        </w:rPr>
        <w:t xml:space="preserve">early </w:t>
      </w:r>
      <w:r w:rsidRPr="00613210">
        <w:rPr>
          <w:rFonts w:cstheme="minorHAnsi"/>
          <w:bCs/>
          <w:iCs/>
          <w:szCs w:val="24"/>
        </w:rPr>
        <w:t xml:space="preserve">advice is available on the </w:t>
      </w:r>
      <w:hyperlink r:id="rId11" w:history="1">
        <w:r w:rsidRPr="00613210">
          <w:rPr>
            <w:rStyle w:val="Hyperlink"/>
            <w:rFonts w:cstheme="minorHAnsi"/>
            <w:bCs/>
            <w:iCs/>
            <w:szCs w:val="24"/>
          </w:rPr>
          <w:t>Planning and development: Enhancing biodiversity page</w:t>
        </w:r>
      </w:hyperlink>
      <w:r w:rsidRPr="00613210">
        <w:rPr>
          <w:rFonts w:cstheme="minorHAnsi"/>
          <w:bCs/>
          <w:iCs/>
          <w:szCs w:val="24"/>
        </w:rPr>
        <w:t xml:space="preserve"> of the NatureScot website. For development proposals for national, major or other EIA development there is a requirement for proposals to demonstrate that they have met a number of criteria, including providing signifi</w:t>
      </w:r>
      <w:r w:rsidR="00802B5E" w:rsidRPr="00613210">
        <w:rPr>
          <w:rFonts w:cstheme="minorHAnsi"/>
          <w:bCs/>
          <w:iCs/>
          <w:szCs w:val="24"/>
        </w:rPr>
        <w:t xml:space="preserve">cant biodiversity enhancement. For local </w:t>
      </w:r>
      <w:r w:rsidRPr="00613210">
        <w:rPr>
          <w:rFonts w:cstheme="minorHAnsi"/>
          <w:bCs/>
          <w:iCs/>
          <w:szCs w:val="24"/>
        </w:rPr>
        <w:t xml:space="preserve">developments, measures to conserve, restore and enhance biodiversity should be in accordance with national and local guidance.  National guidance includes our </w:t>
      </w:r>
      <w:hyperlink r:id="rId12" w:history="1">
        <w:r w:rsidRPr="00613210">
          <w:rPr>
            <w:rStyle w:val="Hyperlink"/>
            <w:rFonts w:cstheme="minorHAnsi"/>
            <w:bCs/>
            <w:iCs/>
            <w:szCs w:val="24"/>
          </w:rPr>
          <w:t>Developing with Nature</w:t>
        </w:r>
      </w:hyperlink>
      <w:r w:rsidRPr="00613210">
        <w:rPr>
          <w:rFonts w:cstheme="minorHAnsi"/>
          <w:bCs/>
          <w:iCs/>
          <w:szCs w:val="24"/>
        </w:rPr>
        <w:t xml:space="preserve"> publication. There will be further action to raise awareness of the biodiversity enhancement requirements and build capacity.</w:t>
      </w:r>
    </w:p>
    <w:p w14:paraId="27DC28E2" w14:textId="77777777" w:rsidR="00C45E0D" w:rsidRPr="00613210" w:rsidRDefault="00C45E0D" w:rsidP="00E0249A">
      <w:pPr>
        <w:spacing w:after="0"/>
        <w:rPr>
          <w:rFonts w:cstheme="minorHAnsi"/>
          <w:b/>
          <w:szCs w:val="24"/>
        </w:rPr>
      </w:pPr>
    </w:p>
    <w:p w14:paraId="44192351" w14:textId="10BD7DCC" w:rsidR="00C45E0D" w:rsidRPr="00613210" w:rsidRDefault="00801817" w:rsidP="00E0249A">
      <w:pPr>
        <w:pStyle w:val="ListParagraph"/>
        <w:numPr>
          <w:ilvl w:val="0"/>
          <w:numId w:val="36"/>
        </w:numPr>
        <w:spacing w:after="0"/>
        <w:ind w:left="357" w:hanging="357"/>
        <w:rPr>
          <w:rFonts w:cstheme="minorHAnsi"/>
          <w:szCs w:val="24"/>
        </w:rPr>
      </w:pPr>
      <w:r w:rsidRPr="00613210">
        <w:rPr>
          <w:rFonts w:cstheme="minorHAnsi"/>
          <w:szCs w:val="24"/>
        </w:rPr>
        <w:t xml:space="preserve">Policy 3 intended </w:t>
      </w:r>
      <w:r w:rsidR="00C45E0D" w:rsidRPr="00613210">
        <w:rPr>
          <w:rFonts w:cstheme="minorHAnsi"/>
          <w:szCs w:val="24"/>
        </w:rPr>
        <w:t xml:space="preserve">outcome is that biodiversity is enhanced and better connected including through strengthened nature networks and nature based solutions. We have already published </w:t>
      </w:r>
      <w:hyperlink r:id="rId13" w:history="1">
        <w:r w:rsidR="00C45E0D" w:rsidRPr="00613210">
          <w:rPr>
            <w:rStyle w:val="Hyperlink"/>
            <w:rFonts w:cstheme="minorHAnsi"/>
            <w:i/>
            <w:szCs w:val="24"/>
          </w:rPr>
          <w:t>Developing with Nature</w:t>
        </w:r>
      </w:hyperlink>
      <w:r w:rsidR="00C45E0D" w:rsidRPr="00613210">
        <w:rPr>
          <w:rFonts w:cstheme="minorHAnsi"/>
          <w:i/>
          <w:szCs w:val="24"/>
        </w:rPr>
        <w:t xml:space="preserve"> </w:t>
      </w:r>
      <w:r w:rsidR="00C45E0D" w:rsidRPr="00613210">
        <w:rPr>
          <w:rFonts w:cstheme="minorHAnsi"/>
          <w:szCs w:val="24"/>
        </w:rPr>
        <w:t>guidance to support delivery of Policy 3(c).,</w:t>
      </w:r>
      <w:r w:rsidR="00C45E0D" w:rsidRPr="00613210">
        <w:rPr>
          <w:rFonts w:cstheme="minorHAnsi"/>
          <w:color w:val="56564B"/>
          <w:szCs w:val="24"/>
          <w:shd w:val="clear" w:color="auto" w:fill="FFFFFF"/>
        </w:rPr>
        <w:t xml:space="preserve">  This</w:t>
      </w:r>
      <w:r w:rsidR="00C45E0D" w:rsidRPr="00613210">
        <w:rPr>
          <w:rFonts w:cstheme="minorHAnsi"/>
          <w:szCs w:val="24"/>
          <w:shd w:val="clear" w:color="auto" w:fill="FFFFFF"/>
        </w:rPr>
        <w:t xml:space="preserve"> requires that “</w:t>
      </w:r>
      <w:r w:rsidR="00C45E0D" w:rsidRPr="00613210">
        <w:rPr>
          <w:rFonts w:cstheme="minorHAnsi"/>
          <w:i/>
          <w:szCs w:val="24"/>
          <w:shd w:val="clear" w:color="auto" w:fill="FFFFFF"/>
        </w:rPr>
        <w:t>proposals for local development should only be supported if the application includes ‘appropriate measures’ to enhance biodiversity, in proportion to the nature and scale of development</w:t>
      </w:r>
      <w:r w:rsidR="00C45E0D" w:rsidRPr="00613210">
        <w:rPr>
          <w:rFonts w:cstheme="minorHAnsi"/>
          <w:szCs w:val="24"/>
          <w:shd w:val="clear" w:color="auto" w:fill="FFFFFF"/>
        </w:rPr>
        <w:t>.”</w:t>
      </w:r>
    </w:p>
    <w:p w14:paraId="136CC3A1" w14:textId="77777777" w:rsidR="00C45E0D" w:rsidRPr="00613210" w:rsidRDefault="00C45E0D" w:rsidP="00E0249A">
      <w:pPr>
        <w:spacing w:after="0"/>
        <w:ind w:left="1080"/>
        <w:rPr>
          <w:rFonts w:cstheme="minorHAnsi"/>
          <w:szCs w:val="24"/>
        </w:rPr>
      </w:pPr>
    </w:p>
    <w:p w14:paraId="4E99ABDD" w14:textId="1129ADB9" w:rsidR="00C45E0D" w:rsidRPr="00613210" w:rsidRDefault="00C45E0D" w:rsidP="00E0249A">
      <w:pPr>
        <w:pStyle w:val="ListParagraph"/>
        <w:numPr>
          <w:ilvl w:val="0"/>
          <w:numId w:val="36"/>
        </w:numPr>
        <w:spacing w:after="0"/>
        <w:ind w:left="357" w:hanging="357"/>
        <w:rPr>
          <w:rFonts w:cstheme="minorHAnsi"/>
          <w:szCs w:val="24"/>
        </w:rPr>
      </w:pPr>
      <w:r w:rsidRPr="00613210">
        <w:rPr>
          <w:rFonts w:cstheme="minorHAnsi"/>
          <w:szCs w:val="24"/>
        </w:rPr>
        <w:t>We will be involved in supporting SG’s development of further guidance on Policy 3.  It is expected that this will need to address SG’s ambition for development to</w:t>
      </w:r>
      <w:r w:rsidR="00801817" w:rsidRPr="00613210">
        <w:rPr>
          <w:rFonts w:cstheme="minorHAnsi"/>
          <w:szCs w:val="24"/>
        </w:rPr>
        <w:t xml:space="preserve"> enhance biodiversity, restoring</w:t>
      </w:r>
      <w:r w:rsidRPr="00613210">
        <w:rPr>
          <w:rFonts w:cstheme="minorHAnsi"/>
          <w:szCs w:val="24"/>
        </w:rPr>
        <w:t xml:space="preserve"> degraded habitats, building and strengthening nature networks and integrating nature-based solutions so that major applications leave nature in a </w:t>
      </w:r>
      <w:r w:rsidRPr="00613210">
        <w:rPr>
          <w:rFonts w:cstheme="minorHAnsi"/>
          <w:szCs w:val="24"/>
          <w:u w:val="single"/>
        </w:rPr>
        <w:t>demonstrably</w:t>
      </w:r>
      <w:r w:rsidRPr="00613210">
        <w:rPr>
          <w:rFonts w:cstheme="minorHAnsi"/>
          <w:szCs w:val="24"/>
        </w:rPr>
        <w:t xml:space="preserve"> better state.</w:t>
      </w:r>
    </w:p>
    <w:p w14:paraId="786315D9" w14:textId="77777777" w:rsidR="00C45E0D" w:rsidRPr="00613210" w:rsidRDefault="00C45E0D" w:rsidP="00E0249A">
      <w:pPr>
        <w:spacing w:after="0"/>
        <w:ind w:left="357" w:hanging="357"/>
        <w:rPr>
          <w:rFonts w:cstheme="minorHAnsi"/>
          <w:szCs w:val="24"/>
        </w:rPr>
      </w:pPr>
    </w:p>
    <w:p w14:paraId="0C4A1A80" w14:textId="319E548B" w:rsidR="00C45E0D" w:rsidRPr="00613210" w:rsidRDefault="00C45E0D" w:rsidP="00E0249A">
      <w:pPr>
        <w:pStyle w:val="ListParagraph"/>
        <w:numPr>
          <w:ilvl w:val="0"/>
          <w:numId w:val="36"/>
        </w:numPr>
        <w:spacing w:after="0"/>
        <w:ind w:left="357" w:hanging="357"/>
        <w:rPr>
          <w:rFonts w:cstheme="minorHAnsi"/>
          <w:szCs w:val="24"/>
        </w:rPr>
      </w:pPr>
      <w:r w:rsidRPr="00613210">
        <w:rPr>
          <w:rFonts w:cstheme="minorHAnsi"/>
          <w:szCs w:val="24"/>
        </w:rPr>
        <w:t xml:space="preserve">We are also engaging with the ongoing work on </w:t>
      </w:r>
      <w:r w:rsidR="00801817" w:rsidRPr="00613210">
        <w:rPr>
          <w:rFonts w:cstheme="minorHAnsi"/>
          <w:szCs w:val="24"/>
        </w:rPr>
        <w:t xml:space="preserve">the </w:t>
      </w:r>
      <w:r w:rsidRPr="00613210">
        <w:rPr>
          <w:rFonts w:cstheme="minorHAnsi"/>
          <w:szCs w:val="24"/>
        </w:rPr>
        <w:t xml:space="preserve">biodiversity metric that SG </w:t>
      </w:r>
      <w:r w:rsidR="00801817" w:rsidRPr="00613210">
        <w:rPr>
          <w:rFonts w:cstheme="minorHAnsi"/>
          <w:szCs w:val="24"/>
        </w:rPr>
        <w:t>is</w:t>
      </w:r>
      <w:r w:rsidRPr="00613210">
        <w:rPr>
          <w:rFonts w:cstheme="minorHAnsi"/>
          <w:szCs w:val="24"/>
        </w:rPr>
        <w:t xml:space="preserve"> taking forward and are aware that this area may require changes to our approach as NPF4 enactment approach evolves.</w:t>
      </w:r>
    </w:p>
    <w:p w14:paraId="11E74CF0" w14:textId="77777777" w:rsidR="00C45E0D" w:rsidRPr="00613210" w:rsidRDefault="00C45E0D" w:rsidP="00E0249A">
      <w:pPr>
        <w:spacing w:after="0"/>
        <w:ind w:left="357" w:hanging="357"/>
        <w:rPr>
          <w:rFonts w:cstheme="minorHAnsi"/>
          <w:szCs w:val="24"/>
        </w:rPr>
      </w:pPr>
    </w:p>
    <w:p w14:paraId="717F3BA5" w14:textId="696A7D29" w:rsidR="00C45E0D" w:rsidRPr="00613210" w:rsidRDefault="00C45E0D" w:rsidP="00E0249A">
      <w:pPr>
        <w:pStyle w:val="ListParagraph"/>
        <w:numPr>
          <w:ilvl w:val="0"/>
          <w:numId w:val="36"/>
        </w:numPr>
        <w:spacing w:after="0"/>
        <w:ind w:left="357" w:hanging="357"/>
        <w:rPr>
          <w:rFonts w:cstheme="minorHAnsi"/>
          <w:b/>
          <w:szCs w:val="24"/>
        </w:rPr>
      </w:pPr>
      <w:r w:rsidRPr="00613210">
        <w:rPr>
          <w:rFonts w:cstheme="minorHAnsi"/>
          <w:b/>
          <w:i/>
          <w:szCs w:val="24"/>
        </w:rPr>
        <w:t>Our Approach</w:t>
      </w:r>
      <w:r w:rsidR="008978AC" w:rsidRPr="00613210">
        <w:rPr>
          <w:rFonts w:cstheme="minorHAnsi"/>
          <w:b/>
          <w:i/>
          <w:szCs w:val="24"/>
        </w:rPr>
        <w:t xml:space="preserve"> </w:t>
      </w:r>
      <w:r w:rsidR="008978AC" w:rsidRPr="00613210">
        <w:rPr>
          <w:rFonts w:cstheme="minorHAnsi"/>
          <w:szCs w:val="24"/>
        </w:rPr>
        <w:t xml:space="preserve">We cannot deal with the biodiversity enhancement measures of every development management case, so we will continue to focus on </w:t>
      </w:r>
      <w:r w:rsidR="00ED3D0A" w:rsidRPr="00613210">
        <w:rPr>
          <w:rFonts w:cstheme="minorHAnsi"/>
          <w:szCs w:val="24"/>
        </w:rPr>
        <w:t>only those issues raising issues of national interest.  However on those cases, how the development proposes to dea</w:t>
      </w:r>
      <w:r w:rsidR="00A154CF" w:rsidRPr="00613210">
        <w:rPr>
          <w:rFonts w:cstheme="minorHAnsi"/>
          <w:szCs w:val="24"/>
        </w:rPr>
        <w:t>l</w:t>
      </w:r>
      <w:r w:rsidR="00ED3D0A" w:rsidRPr="00613210">
        <w:rPr>
          <w:rFonts w:cstheme="minorHAnsi"/>
          <w:szCs w:val="24"/>
        </w:rPr>
        <w:t xml:space="preserve"> with enhancement will be a fundamental aspect of our</w:t>
      </w:r>
      <w:r w:rsidR="00DD0951" w:rsidRPr="00613210">
        <w:rPr>
          <w:rFonts w:cstheme="minorHAnsi"/>
          <w:szCs w:val="24"/>
        </w:rPr>
        <w:t xml:space="preserve"> </w:t>
      </w:r>
      <w:r w:rsidR="00F77A6F" w:rsidRPr="00613210">
        <w:rPr>
          <w:rFonts w:cstheme="minorHAnsi"/>
          <w:szCs w:val="24"/>
        </w:rPr>
        <w:t>involvement in the case.</w:t>
      </w:r>
      <w:r w:rsidR="00DD0951" w:rsidRPr="00613210">
        <w:rPr>
          <w:rFonts w:cstheme="minorHAnsi"/>
          <w:szCs w:val="24"/>
        </w:rPr>
        <w:t xml:space="preserve"> </w:t>
      </w:r>
      <w:r w:rsidRPr="00613210">
        <w:rPr>
          <w:rFonts w:cstheme="minorHAnsi"/>
          <w:b/>
          <w:szCs w:val="24"/>
        </w:rPr>
        <w:t xml:space="preserve">If the significant impacts of a proposal on habitats and species are such that we would normally expect to object, then discussion of the required enhancement proposals </w:t>
      </w:r>
      <w:r w:rsidR="00DF2C07" w:rsidRPr="00613210">
        <w:rPr>
          <w:rFonts w:cstheme="minorHAnsi"/>
          <w:b/>
          <w:szCs w:val="24"/>
        </w:rPr>
        <w:t xml:space="preserve">will </w:t>
      </w:r>
      <w:r w:rsidRPr="00613210">
        <w:rPr>
          <w:rFonts w:cstheme="minorHAnsi"/>
          <w:b/>
          <w:szCs w:val="24"/>
        </w:rPr>
        <w:t xml:space="preserve">be </w:t>
      </w:r>
      <w:r w:rsidR="00DF2C07" w:rsidRPr="00613210">
        <w:rPr>
          <w:rFonts w:cstheme="minorHAnsi"/>
          <w:b/>
          <w:szCs w:val="24"/>
        </w:rPr>
        <w:t>an important part of our consideration for</w:t>
      </w:r>
      <w:r w:rsidRPr="00613210">
        <w:rPr>
          <w:rFonts w:cstheme="minorHAnsi"/>
          <w:b/>
          <w:szCs w:val="24"/>
        </w:rPr>
        <w:t xml:space="preserve"> such a case</w:t>
      </w:r>
      <w:r w:rsidR="00B07A3C" w:rsidRPr="00613210">
        <w:rPr>
          <w:rFonts w:cstheme="minorHAnsi"/>
          <w:b/>
          <w:szCs w:val="24"/>
        </w:rPr>
        <w:t>.</w:t>
      </w:r>
    </w:p>
    <w:p w14:paraId="39202C71" w14:textId="77777777" w:rsidR="00C45E0D" w:rsidRPr="00613210" w:rsidRDefault="00C45E0D" w:rsidP="00E0249A">
      <w:pPr>
        <w:spacing w:after="0"/>
        <w:rPr>
          <w:rFonts w:cstheme="minorHAnsi"/>
          <w:szCs w:val="24"/>
        </w:rPr>
      </w:pPr>
    </w:p>
    <w:p w14:paraId="4E2D3EFC" w14:textId="26AD72FA" w:rsidR="00802B5E" w:rsidRPr="00613210" w:rsidRDefault="00C45E0D" w:rsidP="00E0249A">
      <w:pPr>
        <w:spacing w:after="0"/>
        <w:rPr>
          <w:rFonts w:cstheme="minorHAnsi"/>
          <w:b/>
          <w:i/>
          <w:szCs w:val="24"/>
        </w:rPr>
      </w:pPr>
      <w:r w:rsidRPr="00613210">
        <w:rPr>
          <w:rFonts w:cstheme="minorHAnsi"/>
          <w:b/>
          <w:i/>
          <w:szCs w:val="24"/>
        </w:rPr>
        <w:t xml:space="preserve">Risks/Controls  </w:t>
      </w:r>
    </w:p>
    <w:p w14:paraId="38D62423" w14:textId="3C4F2E40" w:rsidR="00C45E0D" w:rsidRPr="00613210" w:rsidRDefault="00C45E0D" w:rsidP="00E0249A">
      <w:pPr>
        <w:pStyle w:val="ListParagraph"/>
        <w:numPr>
          <w:ilvl w:val="0"/>
          <w:numId w:val="36"/>
        </w:numPr>
        <w:spacing w:after="0"/>
        <w:ind w:left="357" w:hanging="357"/>
        <w:rPr>
          <w:rFonts w:cstheme="minorHAnsi"/>
          <w:szCs w:val="24"/>
        </w:rPr>
      </w:pPr>
      <w:r w:rsidRPr="00613210">
        <w:rPr>
          <w:rFonts w:cstheme="minorHAnsi"/>
          <w:szCs w:val="24"/>
        </w:rPr>
        <w:t xml:space="preserve">This </w:t>
      </w:r>
      <w:r w:rsidR="00B64FD8" w:rsidRPr="00613210">
        <w:rPr>
          <w:rFonts w:cstheme="minorHAnsi"/>
          <w:szCs w:val="24"/>
        </w:rPr>
        <w:t xml:space="preserve">targeted </w:t>
      </w:r>
      <w:r w:rsidRPr="00613210">
        <w:rPr>
          <w:rFonts w:cstheme="minorHAnsi"/>
          <w:szCs w:val="24"/>
        </w:rPr>
        <w:t>approach relies on expertise and resource being available within planning authorities and E</w:t>
      </w:r>
      <w:r w:rsidR="00FC54DA" w:rsidRPr="00613210">
        <w:rPr>
          <w:rFonts w:cstheme="minorHAnsi"/>
          <w:szCs w:val="24"/>
        </w:rPr>
        <w:t xml:space="preserve">nergy </w:t>
      </w:r>
      <w:r w:rsidRPr="00613210">
        <w:rPr>
          <w:rFonts w:cstheme="minorHAnsi"/>
          <w:szCs w:val="24"/>
        </w:rPr>
        <w:t>C</w:t>
      </w:r>
      <w:r w:rsidR="00FC54DA" w:rsidRPr="00613210">
        <w:rPr>
          <w:rFonts w:cstheme="minorHAnsi"/>
          <w:szCs w:val="24"/>
        </w:rPr>
        <w:t xml:space="preserve">onsents </w:t>
      </w:r>
      <w:r w:rsidRPr="00613210">
        <w:rPr>
          <w:rFonts w:cstheme="minorHAnsi"/>
          <w:szCs w:val="24"/>
        </w:rPr>
        <w:t>U</w:t>
      </w:r>
      <w:r w:rsidR="00FC54DA" w:rsidRPr="00613210">
        <w:rPr>
          <w:rFonts w:cstheme="minorHAnsi"/>
          <w:szCs w:val="24"/>
        </w:rPr>
        <w:t>nit (ECU</w:t>
      </w:r>
      <w:r w:rsidR="00675C2A" w:rsidRPr="00613210">
        <w:rPr>
          <w:rFonts w:cstheme="minorHAnsi"/>
          <w:szCs w:val="24"/>
        </w:rPr>
        <w:t>) (</w:t>
      </w:r>
      <w:r w:rsidR="00A154CF" w:rsidRPr="00613210">
        <w:rPr>
          <w:rFonts w:cstheme="minorHAnsi"/>
          <w:szCs w:val="24"/>
        </w:rPr>
        <w:t>who regulate Electricity Act cases such as large windfarms on behalf of Scottish Ministers</w:t>
      </w:r>
      <w:r w:rsidR="00675C2A" w:rsidRPr="00613210">
        <w:rPr>
          <w:rFonts w:cstheme="minorHAnsi"/>
          <w:szCs w:val="24"/>
        </w:rPr>
        <w:t>) to</w:t>
      </w:r>
      <w:r w:rsidRPr="00613210">
        <w:rPr>
          <w:rFonts w:cstheme="minorHAnsi"/>
          <w:szCs w:val="24"/>
        </w:rPr>
        <w:t xml:space="preserve"> deal with more standard proposals, which we know is not always the case and has risk associated with it in terms of delivery of the Policy at the scale of our ambition.</w:t>
      </w:r>
    </w:p>
    <w:p w14:paraId="0A351D59" w14:textId="77777777" w:rsidR="00C45E0D" w:rsidRPr="00613210" w:rsidRDefault="00C45E0D" w:rsidP="00E0249A">
      <w:pPr>
        <w:spacing w:after="0"/>
        <w:ind w:left="357" w:hanging="357"/>
        <w:rPr>
          <w:rFonts w:cstheme="minorHAnsi"/>
          <w:szCs w:val="24"/>
        </w:rPr>
      </w:pPr>
    </w:p>
    <w:p w14:paraId="32B38F83" w14:textId="7F90E1F0" w:rsidR="00C45E0D" w:rsidRPr="00613210" w:rsidRDefault="00C45E0D" w:rsidP="00E0249A">
      <w:pPr>
        <w:pStyle w:val="ListParagraph"/>
        <w:numPr>
          <w:ilvl w:val="0"/>
          <w:numId w:val="36"/>
        </w:numPr>
        <w:spacing w:after="0"/>
        <w:ind w:left="357" w:hanging="357"/>
        <w:rPr>
          <w:rFonts w:cstheme="minorHAnsi"/>
          <w:szCs w:val="24"/>
        </w:rPr>
      </w:pPr>
      <w:r w:rsidRPr="00613210">
        <w:rPr>
          <w:rFonts w:cstheme="minorHAnsi"/>
          <w:szCs w:val="24"/>
        </w:rPr>
        <w:t xml:space="preserve">The absence of a common agreed approach to ‘measuring’ biodiversity in order to better define the enhancement required of developers </w:t>
      </w:r>
      <w:r w:rsidR="008B543B" w:rsidRPr="00613210">
        <w:rPr>
          <w:rFonts w:cstheme="minorHAnsi"/>
          <w:szCs w:val="24"/>
        </w:rPr>
        <w:t xml:space="preserve">to </w:t>
      </w:r>
      <w:r w:rsidRPr="00613210">
        <w:rPr>
          <w:rFonts w:cstheme="minorHAnsi"/>
          <w:szCs w:val="24"/>
        </w:rPr>
        <w:t>leave biodiversity in a “</w:t>
      </w:r>
      <w:r w:rsidRPr="00613210">
        <w:rPr>
          <w:rFonts w:cstheme="minorHAnsi"/>
          <w:i/>
          <w:szCs w:val="24"/>
        </w:rPr>
        <w:t>demonstrably better state</w:t>
      </w:r>
      <w:r w:rsidRPr="00613210">
        <w:rPr>
          <w:rFonts w:cstheme="minorHAnsi"/>
          <w:szCs w:val="24"/>
        </w:rPr>
        <w:t>” remains a significant concern to developers, consultants and planning authorities.  SG has commissioned consultants to explore the possibility of developing a Scottish Biodiversity metric (of potential relevance wider than planning), which</w:t>
      </w:r>
      <w:r w:rsidR="00FC54DA" w:rsidRPr="00613210">
        <w:rPr>
          <w:rFonts w:cstheme="minorHAnsi"/>
          <w:szCs w:val="24"/>
        </w:rPr>
        <w:t xml:space="preserve"> has just been finalised</w:t>
      </w:r>
      <w:r w:rsidR="008B543B" w:rsidRPr="00613210">
        <w:rPr>
          <w:rFonts w:cstheme="minorHAnsi"/>
          <w:szCs w:val="24"/>
        </w:rPr>
        <w:t>. Scottish Government has formed a Technical Advisory Group to consider the findings and take forward guidance for delivery</w:t>
      </w:r>
      <w:r w:rsidRPr="00613210">
        <w:rPr>
          <w:rFonts w:cstheme="minorHAnsi"/>
          <w:szCs w:val="24"/>
        </w:rPr>
        <w:t xml:space="preserve">.  </w:t>
      </w:r>
      <w:r w:rsidR="00FC54DA" w:rsidRPr="00613210">
        <w:rPr>
          <w:rFonts w:cstheme="minorHAnsi"/>
          <w:szCs w:val="24"/>
        </w:rPr>
        <w:t>W</w:t>
      </w:r>
      <w:r w:rsidRPr="00613210">
        <w:rPr>
          <w:rFonts w:cstheme="minorHAnsi"/>
          <w:szCs w:val="24"/>
        </w:rPr>
        <w:t>ork will be required</w:t>
      </w:r>
      <w:r w:rsidR="008B543B" w:rsidRPr="00613210">
        <w:rPr>
          <w:rFonts w:cstheme="minorHAnsi"/>
          <w:szCs w:val="24"/>
        </w:rPr>
        <w:t xml:space="preserve"> from us</w:t>
      </w:r>
      <w:r w:rsidRPr="00613210">
        <w:rPr>
          <w:rFonts w:cstheme="minorHAnsi"/>
          <w:szCs w:val="24"/>
        </w:rPr>
        <w:t xml:space="preserve"> </w:t>
      </w:r>
      <w:r w:rsidR="00FC54DA" w:rsidRPr="00613210">
        <w:rPr>
          <w:rFonts w:cstheme="minorHAnsi"/>
          <w:szCs w:val="24"/>
        </w:rPr>
        <w:t>on any proposed approach in order to move the policy delivery forward</w:t>
      </w:r>
      <w:r w:rsidRPr="00613210">
        <w:rPr>
          <w:rFonts w:cstheme="minorHAnsi"/>
          <w:szCs w:val="24"/>
        </w:rPr>
        <w:t xml:space="preserve">.  </w:t>
      </w:r>
      <w:r w:rsidR="008B543B" w:rsidRPr="00613210">
        <w:rPr>
          <w:rFonts w:cstheme="minorHAnsi"/>
          <w:szCs w:val="24"/>
        </w:rPr>
        <w:t>Our s</w:t>
      </w:r>
      <w:r w:rsidRPr="00613210">
        <w:rPr>
          <w:rFonts w:cstheme="minorHAnsi"/>
          <w:szCs w:val="24"/>
        </w:rPr>
        <w:t>taff are engaged and will continue to push the ambition.</w:t>
      </w:r>
    </w:p>
    <w:p w14:paraId="2D956690" w14:textId="77777777" w:rsidR="00C45E0D" w:rsidRPr="00613210" w:rsidRDefault="00C45E0D" w:rsidP="00E0249A">
      <w:pPr>
        <w:spacing w:after="0"/>
        <w:ind w:left="357" w:hanging="357"/>
        <w:rPr>
          <w:rFonts w:cstheme="minorHAnsi"/>
          <w:szCs w:val="24"/>
        </w:rPr>
      </w:pPr>
    </w:p>
    <w:p w14:paraId="578C7136" w14:textId="0DD090BE" w:rsidR="00C45E0D" w:rsidRPr="00613210" w:rsidRDefault="00C45E0D" w:rsidP="00E0249A">
      <w:pPr>
        <w:pStyle w:val="ListParagraph"/>
        <w:numPr>
          <w:ilvl w:val="0"/>
          <w:numId w:val="36"/>
        </w:numPr>
        <w:spacing w:after="0"/>
        <w:ind w:left="357" w:hanging="357"/>
        <w:rPr>
          <w:rFonts w:cstheme="minorHAnsi"/>
          <w:szCs w:val="24"/>
        </w:rPr>
      </w:pPr>
      <w:r w:rsidRPr="00613210">
        <w:rPr>
          <w:rFonts w:cstheme="minorHAnsi"/>
          <w:szCs w:val="24"/>
        </w:rPr>
        <w:t>In the absence of an agreed approach, both Planning Authorities and developers have been exploring potential options.  Reflecting its relatively long development and scientific underpinning, several are based on the Defra metric that has been developed in support of England’s statutory requirement for development to deliver a 10% uplift in biodiversity.  There are some issues with the Defra metric’s application in Scotland, which are being reviewed by the SG research.  The general absence of an agreed common approach to measuring biodiversity enhancement is a concern. There is a high risk of uncertainty about what enhancement is required to be delivered, inconsistency across Scotland, wasted effort on establishing the approach to be used, and ultimately a lack of confidence that the policy objective is being delivered. We</w:t>
      </w:r>
      <w:r w:rsidR="00F96D47" w:rsidRPr="00613210">
        <w:rPr>
          <w:rFonts w:cstheme="minorHAnsi"/>
          <w:szCs w:val="24"/>
        </w:rPr>
        <w:t xml:space="preserve"> initially need to monitor this, </w:t>
      </w:r>
      <w:r w:rsidRPr="00613210">
        <w:rPr>
          <w:rFonts w:cstheme="minorHAnsi"/>
          <w:szCs w:val="24"/>
        </w:rPr>
        <w:t>to continue to advocate the step change required and indicated by the rhetoric of NPF4.</w:t>
      </w:r>
    </w:p>
    <w:p w14:paraId="5912A7A5" w14:textId="77777777" w:rsidR="00D763EF" w:rsidRPr="00613210" w:rsidRDefault="00D763EF" w:rsidP="00E0249A">
      <w:pPr>
        <w:pStyle w:val="ListParagraph"/>
        <w:rPr>
          <w:rFonts w:cstheme="minorHAnsi"/>
          <w:szCs w:val="24"/>
        </w:rPr>
      </w:pPr>
    </w:p>
    <w:p w14:paraId="154D7F20" w14:textId="2C0B0DD2" w:rsidR="00D763EF" w:rsidRPr="00613210" w:rsidRDefault="00D763EF" w:rsidP="00E0249A">
      <w:pPr>
        <w:pStyle w:val="ListParagraph"/>
        <w:numPr>
          <w:ilvl w:val="0"/>
          <w:numId w:val="36"/>
        </w:numPr>
        <w:spacing w:after="0"/>
        <w:ind w:left="357" w:hanging="357"/>
        <w:rPr>
          <w:rFonts w:cstheme="minorHAnsi"/>
          <w:szCs w:val="24"/>
        </w:rPr>
      </w:pPr>
      <w:r w:rsidRPr="00613210">
        <w:rPr>
          <w:rFonts w:cstheme="minorHAnsi"/>
          <w:szCs w:val="24"/>
        </w:rPr>
        <w:t xml:space="preserve">We are however closely involved in liaising with SG </w:t>
      </w:r>
      <w:r w:rsidR="00B07A3C" w:rsidRPr="00613210">
        <w:rPr>
          <w:rFonts w:cstheme="minorHAnsi"/>
          <w:szCs w:val="24"/>
        </w:rPr>
        <w:t>in beginning to work up the approaches and guidance which will be used</w:t>
      </w:r>
      <w:r w:rsidR="00DD0951" w:rsidRPr="00613210">
        <w:rPr>
          <w:rFonts w:cstheme="minorHAnsi"/>
          <w:szCs w:val="24"/>
        </w:rPr>
        <w:t>;</w:t>
      </w:r>
      <w:r w:rsidR="00B07A3C" w:rsidRPr="00613210">
        <w:rPr>
          <w:rFonts w:cstheme="minorHAnsi"/>
          <w:szCs w:val="24"/>
        </w:rPr>
        <w:t xml:space="preserve"> pursuing with SG the need for consideration and development of a metric</w:t>
      </w:r>
      <w:r w:rsidR="00DD0951" w:rsidRPr="00613210">
        <w:rPr>
          <w:rFonts w:cstheme="minorHAnsi"/>
          <w:szCs w:val="24"/>
        </w:rPr>
        <w:t>;</w:t>
      </w:r>
      <w:r w:rsidR="00B07A3C" w:rsidRPr="00613210">
        <w:rPr>
          <w:rFonts w:cstheme="minorHAnsi"/>
          <w:szCs w:val="24"/>
        </w:rPr>
        <w:t xml:space="preserve"> increasing our understanding of how a revised DEFRA metric might work in Scotland</w:t>
      </w:r>
      <w:r w:rsidR="00DD0951" w:rsidRPr="00613210">
        <w:rPr>
          <w:rFonts w:cstheme="minorHAnsi"/>
          <w:szCs w:val="24"/>
        </w:rPr>
        <w:t xml:space="preserve">; and </w:t>
      </w:r>
      <w:r w:rsidR="00B07A3C" w:rsidRPr="00613210">
        <w:rPr>
          <w:rFonts w:cstheme="minorHAnsi"/>
          <w:szCs w:val="24"/>
        </w:rPr>
        <w:t>working with the Key Agencies Group on capacity raising for councillors.</w:t>
      </w:r>
    </w:p>
    <w:p w14:paraId="41E008B9" w14:textId="7E60F810" w:rsidR="00C45E0D" w:rsidRPr="00613210" w:rsidRDefault="00C45E0D" w:rsidP="00E0249A">
      <w:pPr>
        <w:spacing w:after="0"/>
        <w:rPr>
          <w:rFonts w:cstheme="minorHAnsi"/>
          <w:szCs w:val="24"/>
        </w:rPr>
      </w:pPr>
    </w:p>
    <w:p w14:paraId="627C020E" w14:textId="77777777" w:rsidR="00C45E0D" w:rsidRPr="00613210" w:rsidRDefault="00C45E0D" w:rsidP="00E0249A">
      <w:pPr>
        <w:spacing w:after="0"/>
        <w:rPr>
          <w:rFonts w:cstheme="minorHAnsi"/>
          <w:bCs/>
          <w:iCs/>
          <w:szCs w:val="24"/>
        </w:rPr>
      </w:pPr>
    </w:p>
    <w:p w14:paraId="0A6CA337" w14:textId="6C1ED70A" w:rsidR="00802B5E" w:rsidRPr="00613210" w:rsidRDefault="00C45E0D" w:rsidP="00E0249A">
      <w:pPr>
        <w:spacing w:after="0"/>
        <w:rPr>
          <w:rFonts w:cstheme="minorHAnsi"/>
          <w:b/>
          <w:bCs/>
          <w:iCs/>
          <w:szCs w:val="24"/>
        </w:rPr>
      </w:pPr>
      <w:r w:rsidRPr="00613210">
        <w:rPr>
          <w:rFonts w:cstheme="minorHAnsi"/>
          <w:b/>
          <w:bCs/>
          <w:iCs/>
          <w:szCs w:val="24"/>
        </w:rPr>
        <w:t>Landscape and Wild Land Areas</w:t>
      </w:r>
    </w:p>
    <w:p w14:paraId="04BE3499" w14:textId="77777777" w:rsidR="00C45E0D" w:rsidRPr="00613210" w:rsidRDefault="00C45E0D" w:rsidP="00E0249A">
      <w:pPr>
        <w:pStyle w:val="ListParagraph"/>
        <w:numPr>
          <w:ilvl w:val="0"/>
          <w:numId w:val="36"/>
        </w:numPr>
        <w:spacing w:after="0"/>
        <w:ind w:left="357" w:hanging="357"/>
        <w:rPr>
          <w:rFonts w:cstheme="minorHAnsi"/>
          <w:bCs/>
          <w:iCs/>
          <w:szCs w:val="24"/>
        </w:rPr>
      </w:pPr>
      <w:r w:rsidRPr="00613210">
        <w:rPr>
          <w:rFonts w:cstheme="minorHAnsi"/>
          <w:bCs/>
          <w:iCs/>
          <w:szCs w:val="24"/>
        </w:rPr>
        <w:t xml:space="preserve">Landscape interests outwith National Scenic Areas and National Parks are given limited consideration in NPF4.  </w:t>
      </w:r>
    </w:p>
    <w:p w14:paraId="0FF48D3A" w14:textId="77777777" w:rsidR="00C45E0D" w:rsidRPr="00613210" w:rsidRDefault="00C45E0D" w:rsidP="00E0249A">
      <w:pPr>
        <w:spacing w:after="0"/>
        <w:ind w:left="357"/>
        <w:rPr>
          <w:rFonts w:cstheme="minorHAnsi"/>
          <w:bCs/>
          <w:iCs/>
          <w:szCs w:val="24"/>
        </w:rPr>
      </w:pPr>
      <w:r w:rsidRPr="00613210">
        <w:rPr>
          <w:rFonts w:cstheme="minorHAnsi"/>
          <w:bCs/>
          <w:iCs/>
          <w:szCs w:val="24"/>
        </w:rPr>
        <w:t>There has been a significant change to policy relating to Wild Land Areas (WLA), and there is no longer an explicit recognition of their national importance.  The policy position has changed from:</w:t>
      </w:r>
    </w:p>
    <w:p w14:paraId="33DAB407" w14:textId="77777777" w:rsidR="00802B5E" w:rsidRPr="00613210" w:rsidRDefault="00802B5E" w:rsidP="00E0249A">
      <w:pPr>
        <w:spacing w:after="0"/>
        <w:rPr>
          <w:rFonts w:cstheme="minorHAnsi"/>
          <w:bCs/>
          <w:iCs/>
          <w:szCs w:val="24"/>
        </w:rPr>
      </w:pPr>
    </w:p>
    <w:p w14:paraId="68392EBB" w14:textId="77777777" w:rsidR="00C45E0D" w:rsidRPr="00613210" w:rsidRDefault="00C45E0D" w:rsidP="00E0249A">
      <w:pPr>
        <w:pStyle w:val="ListParagraph"/>
        <w:numPr>
          <w:ilvl w:val="0"/>
          <w:numId w:val="27"/>
        </w:numPr>
        <w:spacing w:after="0"/>
        <w:ind w:left="777" w:hanging="357"/>
        <w:rPr>
          <w:rFonts w:cstheme="minorHAnsi"/>
          <w:bCs/>
          <w:iCs/>
          <w:szCs w:val="24"/>
        </w:rPr>
      </w:pPr>
      <w:r w:rsidRPr="00613210">
        <w:rPr>
          <w:rFonts w:cstheme="minorHAnsi"/>
          <w:bCs/>
          <w:iCs/>
          <w:szCs w:val="24"/>
        </w:rPr>
        <w:t>providing some safeguards to WLAs from all development within them, with some consideration to be given to impacts from development outwith, to be weighed in the overall planning balance; to</w:t>
      </w:r>
    </w:p>
    <w:p w14:paraId="74C2B2FE" w14:textId="38EC9A0C" w:rsidR="00C45E0D" w:rsidRPr="00613210" w:rsidRDefault="00C45E0D" w:rsidP="00E0249A">
      <w:pPr>
        <w:pStyle w:val="ListParagraph"/>
        <w:numPr>
          <w:ilvl w:val="0"/>
          <w:numId w:val="27"/>
        </w:numPr>
        <w:spacing w:after="0"/>
        <w:ind w:left="777" w:hanging="357"/>
        <w:rPr>
          <w:rFonts w:cstheme="minorHAnsi"/>
          <w:bCs/>
          <w:iCs/>
          <w:szCs w:val="24"/>
        </w:rPr>
      </w:pPr>
      <w:r w:rsidRPr="00613210">
        <w:rPr>
          <w:rFonts w:cstheme="minorHAnsi"/>
          <w:bCs/>
          <w:iCs/>
          <w:szCs w:val="24"/>
        </w:rPr>
        <w:t xml:space="preserve">a policy permitting any development </w:t>
      </w:r>
      <w:r w:rsidR="001A2723" w:rsidRPr="00613210">
        <w:rPr>
          <w:rFonts w:cstheme="minorHAnsi"/>
          <w:bCs/>
          <w:iCs/>
          <w:szCs w:val="24"/>
        </w:rPr>
        <w:t xml:space="preserve">within WLAs which </w:t>
      </w:r>
      <w:r w:rsidRPr="00613210">
        <w:rPr>
          <w:rFonts w:cstheme="minorHAnsi"/>
          <w:bCs/>
          <w:iCs/>
          <w:szCs w:val="24"/>
        </w:rPr>
        <w:t>suppor</w:t>
      </w:r>
      <w:r w:rsidR="001A2723" w:rsidRPr="00613210">
        <w:rPr>
          <w:rFonts w:cstheme="minorHAnsi"/>
          <w:bCs/>
          <w:iCs/>
          <w:szCs w:val="24"/>
        </w:rPr>
        <w:t>ts</w:t>
      </w:r>
      <w:r w:rsidRPr="00613210">
        <w:rPr>
          <w:rFonts w:cstheme="minorHAnsi"/>
          <w:bCs/>
          <w:iCs/>
          <w:szCs w:val="24"/>
        </w:rPr>
        <w:t xml:space="preserve"> renewable energy targets or small scale development linked to a rural business or fragile community (but no other development), and no significant consideration to be given to impacts from development outwith, to be weighed in applying NPF4 as a whole.</w:t>
      </w:r>
    </w:p>
    <w:p w14:paraId="6C59AC29" w14:textId="77777777" w:rsidR="00C45E0D" w:rsidRPr="00613210" w:rsidRDefault="00C45E0D" w:rsidP="00E0249A">
      <w:pPr>
        <w:spacing w:after="0"/>
        <w:rPr>
          <w:rFonts w:cstheme="minorHAnsi"/>
          <w:b/>
          <w:bCs/>
          <w:iCs/>
          <w:szCs w:val="24"/>
        </w:rPr>
      </w:pPr>
    </w:p>
    <w:p w14:paraId="540DF48F" w14:textId="2534B869" w:rsidR="000A7B6E" w:rsidRPr="00613210" w:rsidRDefault="00C45E0D" w:rsidP="00E0249A">
      <w:pPr>
        <w:spacing w:after="0"/>
        <w:rPr>
          <w:rFonts w:cstheme="minorHAnsi"/>
          <w:b/>
          <w:bCs/>
          <w:i/>
          <w:iCs/>
          <w:szCs w:val="24"/>
        </w:rPr>
      </w:pPr>
      <w:r w:rsidRPr="00613210">
        <w:rPr>
          <w:rFonts w:cstheme="minorHAnsi"/>
          <w:b/>
          <w:bCs/>
          <w:i/>
          <w:iCs/>
          <w:szCs w:val="24"/>
        </w:rPr>
        <w:t>Our approach</w:t>
      </w:r>
    </w:p>
    <w:p w14:paraId="736D64DD" w14:textId="73C55E35" w:rsidR="000A7B6E" w:rsidRPr="00613210" w:rsidRDefault="00C45E0D" w:rsidP="00E0249A">
      <w:pPr>
        <w:pStyle w:val="ListParagraph"/>
        <w:numPr>
          <w:ilvl w:val="0"/>
          <w:numId w:val="36"/>
        </w:numPr>
        <w:spacing w:after="0"/>
        <w:ind w:left="357" w:hanging="357"/>
        <w:rPr>
          <w:rFonts w:cstheme="minorHAnsi"/>
          <w:b/>
          <w:bCs/>
          <w:iCs/>
          <w:szCs w:val="24"/>
        </w:rPr>
      </w:pPr>
      <w:r w:rsidRPr="00613210">
        <w:rPr>
          <w:rFonts w:cstheme="minorHAnsi"/>
          <w:b/>
          <w:bCs/>
          <w:iCs/>
          <w:szCs w:val="24"/>
        </w:rPr>
        <w:t xml:space="preserve">For development proposals </w:t>
      </w:r>
      <w:r w:rsidR="008B543B" w:rsidRPr="00613210">
        <w:rPr>
          <w:rFonts w:cstheme="minorHAnsi"/>
          <w:b/>
          <w:bCs/>
          <w:iCs/>
          <w:szCs w:val="24"/>
        </w:rPr>
        <w:t xml:space="preserve">affecting </w:t>
      </w:r>
      <w:r w:rsidR="00B07A3C" w:rsidRPr="00613210">
        <w:rPr>
          <w:rFonts w:cstheme="minorHAnsi"/>
          <w:b/>
          <w:bCs/>
          <w:iCs/>
          <w:szCs w:val="24"/>
        </w:rPr>
        <w:t xml:space="preserve">landscape designations (including National Parks) or </w:t>
      </w:r>
      <w:r w:rsidR="0094581F" w:rsidRPr="00613210">
        <w:rPr>
          <w:rFonts w:cstheme="minorHAnsi"/>
          <w:b/>
          <w:bCs/>
          <w:iCs/>
          <w:szCs w:val="24"/>
        </w:rPr>
        <w:t xml:space="preserve">relevant proposals </w:t>
      </w:r>
      <w:r w:rsidR="00B07A3C" w:rsidRPr="00613210">
        <w:rPr>
          <w:rFonts w:cstheme="minorHAnsi"/>
          <w:b/>
          <w:bCs/>
          <w:iCs/>
          <w:szCs w:val="24"/>
        </w:rPr>
        <w:t xml:space="preserve">within </w:t>
      </w:r>
      <w:r w:rsidR="00DD0951" w:rsidRPr="00613210">
        <w:rPr>
          <w:rFonts w:cstheme="minorHAnsi"/>
          <w:b/>
          <w:bCs/>
          <w:iCs/>
          <w:szCs w:val="24"/>
        </w:rPr>
        <w:t>W</w:t>
      </w:r>
      <w:r w:rsidR="00B07A3C" w:rsidRPr="00613210">
        <w:rPr>
          <w:rFonts w:cstheme="minorHAnsi"/>
          <w:b/>
          <w:bCs/>
          <w:iCs/>
          <w:szCs w:val="24"/>
        </w:rPr>
        <w:t xml:space="preserve">ild </w:t>
      </w:r>
      <w:r w:rsidR="00DD0951" w:rsidRPr="00613210">
        <w:rPr>
          <w:rFonts w:cstheme="minorHAnsi"/>
          <w:b/>
          <w:bCs/>
          <w:iCs/>
          <w:szCs w:val="24"/>
        </w:rPr>
        <w:t>L</w:t>
      </w:r>
      <w:r w:rsidR="00B07A3C" w:rsidRPr="00613210">
        <w:rPr>
          <w:rFonts w:cstheme="minorHAnsi"/>
          <w:b/>
          <w:bCs/>
          <w:iCs/>
          <w:szCs w:val="24"/>
        </w:rPr>
        <w:t xml:space="preserve">and </w:t>
      </w:r>
      <w:r w:rsidR="00DD0951" w:rsidRPr="00613210">
        <w:rPr>
          <w:rFonts w:cstheme="minorHAnsi"/>
          <w:b/>
          <w:bCs/>
          <w:iCs/>
          <w:szCs w:val="24"/>
        </w:rPr>
        <w:t>A</w:t>
      </w:r>
      <w:r w:rsidR="00B07A3C" w:rsidRPr="00613210">
        <w:rPr>
          <w:rFonts w:cstheme="minorHAnsi"/>
          <w:b/>
          <w:bCs/>
          <w:iCs/>
          <w:szCs w:val="24"/>
        </w:rPr>
        <w:t xml:space="preserve">reas. </w:t>
      </w:r>
    </w:p>
    <w:p w14:paraId="221BA29F" w14:textId="2EBC9FF2" w:rsidR="00C45E0D" w:rsidRPr="00613210" w:rsidRDefault="00C45E0D" w:rsidP="00E0249A">
      <w:pPr>
        <w:spacing w:after="0"/>
        <w:rPr>
          <w:rFonts w:cstheme="minorHAnsi"/>
          <w:b/>
          <w:bCs/>
          <w:iCs/>
          <w:szCs w:val="24"/>
        </w:rPr>
      </w:pPr>
      <w:r w:rsidRPr="00613210">
        <w:rPr>
          <w:rFonts w:cstheme="minorHAnsi"/>
          <w:szCs w:val="24"/>
        </w:rPr>
        <w:t xml:space="preserve">We will </w:t>
      </w:r>
      <w:r w:rsidR="000A7B6E" w:rsidRPr="00613210">
        <w:rPr>
          <w:rFonts w:cstheme="minorHAnsi"/>
          <w:szCs w:val="24"/>
        </w:rPr>
        <w:t xml:space="preserve">continue to </w:t>
      </w:r>
      <w:r w:rsidR="00503F4F" w:rsidRPr="00613210">
        <w:rPr>
          <w:rFonts w:cstheme="minorHAnsi"/>
          <w:szCs w:val="24"/>
        </w:rPr>
        <w:t>advise</w:t>
      </w:r>
      <w:r w:rsidR="000A7B6E" w:rsidRPr="00613210">
        <w:rPr>
          <w:rFonts w:cstheme="minorHAnsi"/>
          <w:szCs w:val="24"/>
        </w:rPr>
        <w:t xml:space="preserve"> on im</w:t>
      </w:r>
      <w:r w:rsidR="00136FA2" w:rsidRPr="00613210">
        <w:rPr>
          <w:rFonts w:cstheme="minorHAnsi"/>
          <w:szCs w:val="24"/>
        </w:rPr>
        <w:t>p</w:t>
      </w:r>
      <w:r w:rsidR="000A7B6E" w:rsidRPr="00613210">
        <w:rPr>
          <w:rFonts w:cstheme="minorHAnsi"/>
          <w:szCs w:val="24"/>
        </w:rPr>
        <w:t>acts on the qualities of these areas</w:t>
      </w:r>
      <w:r w:rsidR="00B07A3C" w:rsidRPr="00613210">
        <w:rPr>
          <w:rFonts w:cstheme="minorHAnsi"/>
          <w:szCs w:val="24"/>
        </w:rPr>
        <w:t xml:space="preserve"> in relevant circumstances (</w:t>
      </w:r>
      <w:r w:rsidR="00675C2A" w:rsidRPr="00613210">
        <w:rPr>
          <w:rFonts w:cstheme="minorHAnsi"/>
          <w:szCs w:val="24"/>
        </w:rPr>
        <w:t>i.e.</w:t>
      </w:r>
      <w:r w:rsidR="00B07A3C" w:rsidRPr="00613210">
        <w:rPr>
          <w:rFonts w:cstheme="minorHAnsi"/>
          <w:szCs w:val="24"/>
        </w:rPr>
        <w:t xml:space="preserve"> the National Parks deal with impacts from within their boundaries themselves</w:t>
      </w:r>
      <w:r w:rsidR="00DD0951" w:rsidRPr="00613210">
        <w:rPr>
          <w:rFonts w:cstheme="minorHAnsi"/>
          <w:szCs w:val="24"/>
        </w:rPr>
        <w:t xml:space="preserve">), </w:t>
      </w:r>
      <w:r w:rsidR="006C3110" w:rsidRPr="00613210">
        <w:rPr>
          <w:rFonts w:cstheme="minorHAnsi"/>
          <w:b/>
          <w:bCs/>
          <w:iCs/>
          <w:szCs w:val="24"/>
        </w:rPr>
        <w:t>or</w:t>
      </w:r>
      <w:r w:rsidR="00DD0951" w:rsidRPr="00613210">
        <w:rPr>
          <w:rFonts w:cstheme="minorHAnsi"/>
          <w:b/>
          <w:bCs/>
          <w:iCs/>
          <w:szCs w:val="24"/>
        </w:rPr>
        <w:t xml:space="preserve"> </w:t>
      </w:r>
      <w:r w:rsidRPr="00613210">
        <w:rPr>
          <w:rFonts w:cstheme="minorHAnsi"/>
          <w:b/>
          <w:bCs/>
          <w:iCs/>
          <w:szCs w:val="24"/>
        </w:rPr>
        <w:t xml:space="preserve">landscape interests </w:t>
      </w:r>
    </w:p>
    <w:p w14:paraId="193A6C1B" w14:textId="77777777" w:rsidR="00802B5E" w:rsidRPr="00613210" w:rsidRDefault="00802B5E" w:rsidP="00E0249A">
      <w:pPr>
        <w:spacing w:after="0"/>
        <w:rPr>
          <w:rFonts w:cstheme="minorHAnsi"/>
          <w:bCs/>
          <w:iCs/>
          <w:szCs w:val="24"/>
        </w:rPr>
      </w:pPr>
    </w:p>
    <w:p w14:paraId="600C1142" w14:textId="46B9A79B" w:rsidR="00B07A3C" w:rsidRPr="00613210" w:rsidRDefault="00C45E0D" w:rsidP="00E0249A">
      <w:pPr>
        <w:pStyle w:val="ListParagraph"/>
        <w:numPr>
          <w:ilvl w:val="0"/>
          <w:numId w:val="36"/>
        </w:numPr>
        <w:spacing w:after="0"/>
        <w:ind w:left="357" w:hanging="357"/>
        <w:rPr>
          <w:rFonts w:cstheme="minorHAnsi"/>
          <w:bCs/>
          <w:iCs/>
          <w:szCs w:val="24"/>
        </w:rPr>
      </w:pPr>
      <w:r w:rsidRPr="00613210">
        <w:rPr>
          <w:rFonts w:cstheme="minorHAnsi"/>
          <w:bCs/>
          <w:iCs/>
          <w:szCs w:val="24"/>
        </w:rPr>
        <w:t xml:space="preserve">NatureScot continues to recognise the value of these landscape interests. In a limited number of cases where landscape and visual impacts are particularly significant, we are likely to continue to consider </w:t>
      </w:r>
      <w:r w:rsidR="00DD0951" w:rsidRPr="00613210">
        <w:rPr>
          <w:rFonts w:cstheme="minorHAnsi"/>
          <w:bCs/>
          <w:iCs/>
          <w:szCs w:val="24"/>
        </w:rPr>
        <w:t xml:space="preserve">that </w:t>
      </w:r>
      <w:r w:rsidRPr="00613210">
        <w:rPr>
          <w:rFonts w:cstheme="minorHAnsi"/>
          <w:bCs/>
          <w:iCs/>
          <w:szCs w:val="24"/>
        </w:rPr>
        <w:t>these impacts may raise issues of national interest that may merit an objection.</w:t>
      </w:r>
    </w:p>
    <w:p w14:paraId="385CF5DC" w14:textId="5B5FBC26" w:rsidR="00DA1694" w:rsidRPr="00613210" w:rsidRDefault="00C45E0D" w:rsidP="00E0249A">
      <w:pPr>
        <w:spacing w:after="0"/>
        <w:rPr>
          <w:rFonts w:cstheme="minorHAnsi"/>
          <w:bCs/>
          <w:iCs/>
          <w:szCs w:val="24"/>
        </w:rPr>
      </w:pPr>
      <w:r w:rsidRPr="00613210">
        <w:rPr>
          <w:rFonts w:cstheme="minorHAnsi"/>
          <w:bCs/>
          <w:iCs/>
          <w:szCs w:val="24"/>
        </w:rPr>
        <w:t>A revised single landscape criterion to be used in our consideration of whether landscape and visual impacts raise issues of national interest is currently in preparation.</w:t>
      </w:r>
    </w:p>
    <w:p w14:paraId="647A2415" w14:textId="77777777" w:rsidR="00DD0951" w:rsidRPr="00613210" w:rsidRDefault="00DD0951" w:rsidP="00E0249A">
      <w:pPr>
        <w:rPr>
          <w:rFonts w:cstheme="minorHAnsi"/>
          <w:b/>
          <w:bCs/>
          <w:i/>
          <w:iCs/>
          <w:szCs w:val="24"/>
        </w:rPr>
      </w:pPr>
    </w:p>
    <w:p w14:paraId="5268FF7B" w14:textId="02C1EBA7" w:rsidR="00DA1694" w:rsidRPr="00613210" w:rsidRDefault="00DA1694" w:rsidP="00E0249A">
      <w:pPr>
        <w:rPr>
          <w:rFonts w:cstheme="minorHAnsi"/>
          <w:bCs/>
          <w:iCs/>
          <w:szCs w:val="24"/>
        </w:rPr>
      </w:pPr>
      <w:r w:rsidRPr="00613210">
        <w:rPr>
          <w:rFonts w:cstheme="minorHAnsi"/>
          <w:b/>
          <w:bCs/>
          <w:i/>
          <w:iCs/>
          <w:szCs w:val="24"/>
        </w:rPr>
        <w:t>Risks/Controls</w:t>
      </w:r>
    </w:p>
    <w:p w14:paraId="7139D338" w14:textId="06603AF4" w:rsidR="00DA1694" w:rsidRPr="00613210" w:rsidRDefault="00DA1694" w:rsidP="00E0249A">
      <w:pPr>
        <w:pStyle w:val="ListParagraph"/>
        <w:numPr>
          <w:ilvl w:val="0"/>
          <w:numId w:val="36"/>
        </w:numPr>
        <w:spacing w:after="0"/>
        <w:ind w:left="357" w:hanging="357"/>
        <w:rPr>
          <w:rFonts w:cstheme="minorHAnsi"/>
          <w:bCs/>
          <w:iCs/>
          <w:szCs w:val="24"/>
        </w:rPr>
      </w:pPr>
      <w:r w:rsidRPr="00613210">
        <w:rPr>
          <w:rFonts w:cstheme="minorHAnsi"/>
          <w:bCs/>
          <w:iCs/>
          <w:szCs w:val="24"/>
        </w:rPr>
        <w:t>There is a clear risk with the wild land policy that its practical application becomes overly complex for all involved and may fail to protect our most sensitive landscapes.  We need to keep a watching brief on this and reflect any difficulties to SG colleagues.</w:t>
      </w:r>
    </w:p>
    <w:p w14:paraId="34C250B9" w14:textId="77777777" w:rsidR="00327F23" w:rsidRPr="00613210" w:rsidRDefault="00327F23" w:rsidP="00E0249A">
      <w:pPr>
        <w:pStyle w:val="ListParagraph"/>
        <w:spacing w:after="0"/>
        <w:ind w:left="357"/>
        <w:rPr>
          <w:rFonts w:cstheme="minorHAnsi"/>
          <w:bCs/>
          <w:iCs/>
          <w:szCs w:val="24"/>
        </w:rPr>
      </w:pPr>
    </w:p>
    <w:p w14:paraId="0E92884E" w14:textId="19538CC9" w:rsidR="00327F23" w:rsidRPr="00613210" w:rsidRDefault="00DA1694" w:rsidP="00E0249A">
      <w:pPr>
        <w:spacing w:after="0"/>
        <w:rPr>
          <w:rFonts w:cstheme="minorHAnsi"/>
          <w:b/>
          <w:bCs/>
          <w:iCs/>
          <w:szCs w:val="24"/>
        </w:rPr>
      </w:pPr>
      <w:r w:rsidRPr="00613210">
        <w:rPr>
          <w:rFonts w:cstheme="minorHAnsi"/>
          <w:b/>
          <w:bCs/>
          <w:iCs/>
          <w:szCs w:val="24"/>
        </w:rPr>
        <w:t xml:space="preserve">Renewables </w:t>
      </w:r>
      <w:r w:rsidR="00F77A6F" w:rsidRPr="00613210">
        <w:rPr>
          <w:rFonts w:cstheme="minorHAnsi"/>
          <w:b/>
          <w:bCs/>
          <w:iCs/>
          <w:szCs w:val="24"/>
        </w:rPr>
        <w:t>and Energy Infrastructure</w:t>
      </w:r>
    </w:p>
    <w:p w14:paraId="4EED81E6" w14:textId="0350FE85" w:rsidR="003E78BD" w:rsidRPr="00613210" w:rsidRDefault="00327F23" w:rsidP="00E0249A">
      <w:pPr>
        <w:pStyle w:val="ListParagraph"/>
        <w:numPr>
          <w:ilvl w:val="0"/>
          <w:numId w:val="36"/>
        </w:numPr>
        <w:spacing w:after="0"/>
        <w:rPr>
          <w:rFonts w:cstheme="minorHAnsi"/>
          <w:bCs/>
          <w:iCs/>
          <w:szCs w:val="24"/>
        </w:rPr>
      </w:pPr>
      <w:r w:rsidRPr="00613210">
        <w:rPr>
          <w:rFonts w:cstheme="minorHAnsi"/>
          <w:bCs/>
          <w:iCs/>
          <w:szCs w:val="24"/>
        </w:rPr>
        <w:t xml:space="preserve"> </w:t>
      </w:r>
      <w:r w:rsidR="003E78BD" w:rsidRPr="00613210">
        <w:rPr>
          <w:rFonts w:cstheme="minorHAnsi"/>
          <w:bCs/>
          <w:iCs/>
          <w:szCs w:val="24"/>
        </w:rPr>
        <w:t>As noted above t</w:t>
      </w:r>
      <w:r w:rsidRPr="00613210">
        <w:rPr>
          <w:rFonts w:cstheme="minorHAnsi"/>
          <w:bCs/>
          <w:iCs/>
          <w:szCs w:val="24"/>
        </w:rPr>
        <w:t>he increased importance given to delivering renewables and energy infrastructure and the pace required to do so means that there are substanti</w:t>
      </w:r>
      <w:r w:rsidR="003E78BD" w:rsidRPr="00613210">
        <w:rPr>
          <w:rFonts w:cstheme="minorHAnsi"/>
          <w:bCs/>
          <w:iCs/>
          <w:szCs w:val="24"/>
        </w:rPr>
        <w:t xml:space="preserve">al pressures around our service. </w:t>
      </w:r>
      <w:r w:rsidRPr="00613210">
        <w:rPr>
          <w:rFonts w:cstheme="minorHAnsi"/>
          <w:bCs/>
          <w:iCs/>
          <w:szCs w:val="24"/>
        </w:rPr>
        <w:t xml:space="preserve"> </w:t>
      </w:r>
      <w:r w:rsidR="003E78BD" w:rsidRPr="00613210">
        <w:rPr>
          <w:rFonts w:cstheme="minorHAnsi"/>
          <w:bCs/>
          <w:iCs/>
          <w:szCs w:val="24"/>
        </w:rPr>
        <w:t xml:space="preserve">There are also </w:t>
      </w:r>
      <w:r w:rsidRPr="00613210">
        <w:rPr>
          <w:rFonts w:cstheme="minorHAnsi"/>
          <w:bCs/>
          <w:iCs/>
          <w:szCs w:val="24"/>
        </w:rPr>
        <w:t>opportunities</w:t>
      </w:r>
      <w:r w:rsidR="003E78BD" w:rsidRPr="00613210">
        <w:rPr>
          <w:rFonts w:cstheme="minorHAnsi"/>
          <w:bCs/>
          <w:iCs/>
          <w:szCs w:val="24"/>
        </w:rPr>
        <w:t xml:space="preserve"> to deliver for nature at scale</w:t>
      </w:r>
      <w:r w:rsidRPr="00613210">
        <w:rPr>
          <w:rFonts w:cstheme="minorHAnsi"/>
          <w:bCs/>
          <w:iCs/>
          <w:szCs w:val="24"/>
        </w:rPr>
        <w:t xml:space="preserve">.  We are engaged with the industry and Scottish Government </w:t>
      </w:r>
      <w:r w:rsidR="003E78BD" w:rsidRPr="00613210">
        <w:rPr>
          <w:rFonts w:cstheme="minorHAnsi"/>
          <w:bCs/>
          <w:iCs/>
          <w:szCs w:val="24"/>
        </w:rPr>
        <w:t>including within initiatives such as the Onshore Wind Sector Deal which aims to agree ways in which consenting can be speeded up whilst re</w:t>
      </w:r>
      <w:r w:rsidR="005A62CD" w:rsidRPr="00613210">
        <w:rPr>
          <w:rFonts w:cstheme="minorHAnsi"/>
          <w:bCs/>
          <w:iCs/>
          <w:szCs w:val="24"/>
        </w:rPr>
        <w:t>tain</w:t>
      </w:r>
      <w:r w:rsidR="003E78BD" w:rsidRPr="00613210">
        <w:rPr>
          <w:rFonts w:cstheme="minorHAnsi"/>
          <w:bCs/>
          <w:iCs/>
          <w:szCs w:val="24"/>
        </w:rPr>
        <w:t xml:space="preserve">ing all the ambition of NPF4. </w:t>
      </w:r>
    </w:p>
    <w:p w14:paraId="5540DA14" w14:textId="77777777" w:rsidR="00D763EF" w:rsidRPr="00613210" w:rsidRDefault="00D763EF" w:rsidP="00E0249A">
      <w:pPr>
        <w:pStyle w:val="ListParagraph"/>
        <w:spacing w:after="0"/>
        <w:ind w:left="420"/>
        <w:rPr>
          <w:rFonts w:cstheme="minorHAnsi"/>
          <w:bCs/>
          <w:iCs/>
          <w:szCs w:val="24"/>
        </w:rPr>
      </w:pPr>
    </w:p>
    <w:p w14:paraId="45CDCD7D" w14:textId="5DCDC959" w:rsidR="00D763EF" w:rsidRPr="00613210" w:rsidRDefault="00D763EF" w:rsidP="00E0249A">
      <w:pPr>
        <w:pStyle w:val="ListParagraph"/>
        <w:numPr>
          <w:ilvl w:val="0"/>
          <w:numId w:val="36"/>
        </w:numPr>
        <w:spacing w:after="0"/>
        <w:rPr>
          <w:rFonts w:cstheme="minorHAnsi"/>
          <w:bCs/>
          <w:iCs/>
          <w:szCs w:val="24"/>
        </w:rPr>
      </w:pPr>
      <w:r w:rsidRPr="00613210">
        <w:rPr>
          <w:rFonts w:cstheme="minorHAnsi"/>
          <w:bCs/>
          <w:iCs/>
          <w:szCs w:val="24"/>
        </w:rPr>
        <w:t xml:space="preserve">The large scale and the often remote locations of </w:t>
      </w:r>
      <w:r w:rsidR="00F77A6F" w:rsidRPr="00613210">
        <w:rPr>
          <w:rFonts w:cstheme="minorHAnsi"/>
          <w:bCs/>
          <w:iCs/>
          <w:szCs w:val="24"/>
        </w:rPr>
        <w:t xml:space="preserve">these </w:t>
      </w:r>
      <w:r w:rsidRPr="00613210">
        <w:rPr>
          <w:rFonts w:cstheme="minorHAnsi"/>
          <w:bCs/>
          <w:iCs/>
          <w:szCs w:val="24"/>
        </w:rPr>
        <w:t>developments mean that there is a strong likelihood of effects on nature and involvement in renewables casework is high for us.  We have reached a point where the “easy” locations for renewables have been given permission and broadly speaking, built out.  New development is increasingly likely to need to mitigate effects on internationally and nationally important nature. The combination of this and the increased targets for renewables mean increased pressure for staff resource to deliver our role and hard choices on prioritisation</w:t>
      </w:r>
      <w:r w:rsidR="00603FFA" w:rsidRPr="00613210">
        <w:rPr>
          <w:rFonts w:cstheme="minorHAnsi"/>
          <w:bCs/>
          <w:iCs/>
          <w:szCs w:val="24"/>
        </w:rPr>
        <w:t>. W</w:t>
      </w:r>
      <w:r w:rsidR="000D2938" w:rsidRPr="00613210">
        <w:rPr>
          <w:rFonts w:cstheme="minorHAnsi"/>
          <w:bCs/>
          <w:iCs/>
          <w:szCs w:val="24"/>
        </w:rPr>
        <w:t xml:space="preserve">e are working with SG, ECU and the industry on </w:t>
      </w:r>
      <w:r w:rsidR="00603FFA" w:rsidRPr="00613210">
        <w:rPr>
          <w:rFonts w:cstheme="minorHAnsi"/>
          <w:bCs/>
          <w:iCs/>
          <w:szCs w:val="24"/>
        </w:rPr>
        <w:t xml:space="preserve">this </w:t>
      </w:r>
      <w:r w:rsidR="000D2938" w:rsidRPr="00613210">
        <w:rPr>
          <w:rFonts w:cstheme="minorHAnsi"/>
          <w:bCs/>
          <w:iCs/>
          <w:szCs w:val="24"/>
        </w:rPr>
        <w:t>to be very clear over what we can and cannot engage on.</w:t>
      </w:r>
    </w:p>
    <w:p w14:paraId="014259B8" w14:textId="77777777" w:rsidR="003E78BD" w:rsidRPr="00613210" w:rsidRDefault="003E78BD" w:rsidP="00E0249A">
      <w:pPr>
        <w:pStyle w:val="ListParagraph"/>
        <w:spacing w:after="0"/>
        <w:ind w:left="420"/>
        <w:rPr>
          <w:rFonts w:cstheme="minorHAnsi"/>
          <w:bCs/>
          <w:iCs/>
          <w:szCs w:val="24"/>
        </w:rPr>
      </w:pPr>
    </w:p>
    <w:p w14:paraId="3E72E489" w14:textId="3AB23313" w:rsidR="004840BB" w:rsidRPr="00613210" w:rsidRDefault="003E78BD" w:rsidP="00E0249A">
      <w:pPr>
        <w:pStyle w:val="ListParagraph"/>
        <w:numPr>
          <w:ilvl w:val="0"/>
          <w:numId w:val="36"/>
        </w:numPr>
        <w:spacing w:after="0"/>
        <w:rPr>
          <w:rFonts w:cstheme="minorHAnsi"/>
          <w:bCs/>
          <w:iCs/>
          <w:szCs w:val="24"/>
        </w:rPr>
      </w:pPr>
      <w:r w:rsidRPr="00613210">
        <w:rPr>
          <w:rFonts w:cstheme="minorHAnsi"/>
          <w:bCs/>
          <w:iCs/>
          <w:szCs w:val="24"/>
        </w:rPr>
        <w:t xml:space="preserve">There are </w:t>
      </w:r>
      <w:r w:rsidR="00D763EF" w:rsidRPr="00613210">
        <w:rPr>
          <w:rFonts w:cstheme="minorHAnsi"/>
          <w:bCs/>
          <w:iCs/>
          <w:szCs w:val="24"/>
        </w:rPr>
        <w:t xml:space="preserve">also </w:t>
      </w:r>
      <w:r w:rsidRPr="00613210">
        <w:rPr>
          <w:rFonts w:cstheme="minorHAnsi"/>
          <w:bCs/>
          <w:iCs/>
          <w:szCs w:val="24"/>
        </w:rPr>
        <w:t xml:space="preserve">a number of opportunities associated with this which we should attempt to seize in ensuring that the sector clearly </w:t>
      </w:r>
      <w:r w:rsidR="005C5474" w:rsidRPr="00613210">
        <w:rPr>
          <w:rFonts w:cstheme="minorHAnsi"/>
          <w:bCs/>
          <w:iCs/>
          <w:szCs w:val="24"/>
        </w:rPr>
        <w:t>commit</w:t>
      </w:r>
      <w:r w:rsidR="00603FFA" w:rsidRPr="00613210">
        <w:rPr>
          <w:rFonts w:cstheme="minorHAnsi"/>
          <w:bCs/>
          <w:iCs/>
          <w:szCs w:val="24"/>
        </w:rPr>
        <w:t>s</w:t>
      </w:r>
      <w:r w:rsidR="005C5474" w:rsidRPr="00613210">
        <w:rPr>
          <w:rFonts w:cstheme="minorHAnsi"/>
          <w:bCs/>
          <w:iCs/>
          <w:szCs w:val="24"/>
        </w:rPr>
        <w:t xml:space="preserve"> and are ab</w:t>
      </w:r>
      <w:r w:rsidR="004840BB" w:rsidRPr="00613210">
        <w:rPr>
          <w:rFonts w:cstheme="minorHAnsi"/>
          <w:bCs/>
          <w:iCs/>
          <w:szCs w:val="24"/>
        </w:rPr>
        <w:t>le to deliver on combating the biodiversity emergency in tandem with the climate emergency</w:t>
      </w:r>
    </w:p>
    <w:p w14:paraId="3C038C54" w14:textId="77777777" w:rsidR="004840BB" w:rsidRPr="00613210" w:rsidRDefault="004840BB" w:rsidP="00E0249A">
      <w:pPr>
        <w:pStyle w:val="ListParagraph"/>
        <w:rPr>
          <w:rFonts w:cstheme="minorHAnsi"/>
          <w:bCs/>
          <w:iCs/>
          <w:szCs w:val="24"/>
        </w:rPr>
      </w:pPr>
    </w:p>
    <w:p w14:paraId="79548F1F" w14:textId="7C12B335" w:rsidR="004840BB" w:rsidRPr="00613210" w:rsidRDefault="004840BB" w:rsidP="00E0249A">
      <w:pPr>
        <w:pStyle w:val="ListParagraph"/>
        <w:numPr>
          <w:ilvl w:val="0"/>
          <w:numId w:val="36"/>
        </w:numPr>
        <w:spacing w:after="0"/>
        <w:rPr>
          <w:rFonts w:cstheme="minorHAnsi"/>
          <w:bCs/>
          <w:iCs/>
          <w:szCs w:val="24"/>
        </w:rPr>
      </w:pPr>
      <w:r w:rsidRPr="00613210">
        <w:rPr>
          <w:rFonts w:cstheme="minorHAnsi"/>
          <w:bCs/>
          <w:iCs/>
          <w:szCs w:val="24"/>
        </w:rPr>
        <w:t>Biodiversity enhancement works at scale from the industry hav</w:t>
      </w:r>
      <w:r w:rsidR="00603FFA" w:rsidRPr="00613210">
        <w:rPr>
          <w:rFonts w:cstheme="minorHAnsi"/>
          <w:bCs/>
          <w:iCs/>
          <w:szCs w:val="24"/>
        </w:rPr>
        <w:t>ing</w:t>
      </w:r>
      <w:r w:rsidRPr="00613210">
        <w:rPr>
          <w:rFonts w:cstheme="minorHAnsi"/>
          <w:bCs/>
          <w:iCs/>
          <w:szCs w:val="24"/>
        </w:rPr>
        <w:t xml:space="preserve"> the potential to help deliver on the SBS, 30x30 and nature networks</w:t>
      </w:r>
      <w:r w:rsidR="00603FFA" w:rsidRPr="00613210">
        <w:rPr>
          <w:rFonts w:cstheme="minorHAnsi"/>
          <w:bCs/>
          <w:iCs/>
          <w:szCs w:val="24"/>
        </w:rPr>
        <w:t>. W</w:t>
      </w:r>
      <w:r w:rsidRPr="00613210">
        <w:rPr>
          <w:rFonts w:cstheme="minorHAnsi"/>
          <w:bCs/>
          <w:iCs/>
          <w:szCs w:val="24"/>
        </w:rPr>
        <w:t xml:space="preserve">e need to engage both at the strategic level and on the most important individual cases to ensure we get the best result. </w:t>
      </w:r>
    </w:p>
    <w:p w14:paraId="7522337B" w14:textId="77777777" w:rsidR="00603FFA" w:rsidRPr="00613210" w:rsidRDefault="00603FFA" w:rsidP="00E0249A">
      <w:pPr>
        <w:spacing w:after="0" w:line="240" w:lineRule="auto"/>
        <w:rPr>
          <w:rFonts w:cstheme="minorHAnsi"/>
          <w:bCs/>
          <w:iCs/>
          <w:szCs w:val="24"/>
        </w:rPr>
      </w:pPr>
    </w:p>
    <w:p w14:paraId="49A5467C" w14:textId="47E30BF4" w:rsidR="00802B5E" w:rsidRPr="00613210" w:rsidRDefault="00C45E0D" w:rsidP="00E0249A">
      <w:pPr>
        <w:spacing w:after="0" w:line="259" w:lineRule="auto"/>
        <w:rPr>
          <w:rFonts w:cstheme="minorHAnsi"/>
          <w:b/>
          <w:bCs/>
          <w:iCs/>
          <w:szCs w:val="24"/>
        </w:rPr>
      </w:pPr>
      <w:r w:rsidRPr="00613210">
        <w:rPr>
          <w:rFonts w:cstheme="minorHAnsi"/>
          <w:b/>
          <w:bCs/>
          <w:iCs/>
          <w:szCs w:val="24"/>
        </w:rPr>
        <w:t xml:space="preserve">Balancing Duty </w:t>
      </w:r>
    </w:p>
    <w:p w14:paraId="648DE593" w14:textId="67AAD440" w:rsidR="00C45E0D" w:rsidRPr="00613210" w:rsidRDefault="00C45E0D" w:rsidP="00E0249A">
      <w:pPr>
        <w:pStyle w:val="ListParagraph"/>
        <w:numPr>
          <w:ilvl w:val="0"/>
          <w:numId w:val="36"/>
        </w:numPr>
        <w:spacing w:after="0"/>
        <w:ind w:left="357" w:hanging="357"/>
        <w:rPr>
          <w:rFonts w:cstheme="minorHAnsi"/>
          <w:szCs w:val="24"/>
        </w:rPr>
      </w:pPr>
      <w:r w:rsidRPr="00613210">
        <w:rPr>
          <w:rFonts w:cstheme="minorHAnsi"/>
          <w:iCs/>
          <w:szCs w:val="24"/>
        </w:rPr>
        <w:t>For all cases (apart from cases involving European sites) where we have decided that impacts raise issues of national interest, consideration of our balancing duty will be required before we decide on our position.  This is particularly relevant to cases involving renewable energy generation, storage and associated infrastructure, many of which are now categorised as national development. In applying our balancing duty we will also have to take into consideration the significant weight given to the nature crisis by NPF4 and the policy intent to protect biodiversity, reverse biodiversity loss, deliver positive effects from development and strengthen nature networks.</w:t>
      </w:r>
    </w:p>
    <w:p w14:paraId="32AD3323" w14:textId="77777777" w:rsidR="00C45E0D" w:rsidRPr="00613210" w:rsidRDefault="00C45E0D" w:rsidP="00E0249A">
      <w:pPr>
        <w:spacing w:after="0"/>
        <w:rPr>
          <w:rFonts w:cstheme="minorHAnsi"/>
          <w:szCs w:val="24"/>
        </w:rPr>
      </w:pPr>
    </w:p>
    <w:p w14:paraId="53313B8E" w14:textId="183224CC" w:rsidR="00802B5E" w:rsidRPr="00613210" w:rsidRDefault="00802B5E" w:rsidP="00E0249A">
      <w:pPr>
        <w:spacing w:after="0"/>
        <w:rPr>
          <w:rFonts w:cstheme="minorHAnsi"/>
          <w:b/>
          <w:szCs w:val="24"/>
        </w:rPr>
      </w:pPr>
      <w:r w:rsidRPr="00613210">
        <w:rPr>
          <w:rFonts w:cstheme="minorHAnsi"/>
          <w:b/>
          <w:szCs w:val="24"/>
        </w:rPr>
        <w:t>Recommendations</w:t>
      </w:r>
    </w:p>
    <w:p w14:paraId="3B38D1FF" w14:textId="315E4DA8" w:rsidR="000D2938" w:rsidRPr="00613210" w:rsidRDefault="00787AC4" w:rsidP="00E0249A">
      <w:pPr>
        <w:pStyle w:val="ListParagraph"/>
        <w:numPr>
          <w:ilvl w:val="0"/>
          <w:numId w:val="36"/>
        </w:numPr>
        <w:ind w:left="357" w:hanging="357"/>
        <w:rPr>
          <w:rFonts w:cstheme="minorHAnsi"/>
          <w:szCs w:val="24"/>
        </w:rPr>
      </w:pPr>
      <w:r w:rsidRPr="00613210">
        <w:rPr>
          <w:rFonts w:cstheme="minorHAnsi"/>
          <w:szCs w:val="24"/>
        </w:rPr>
        <w:t xml:space="preserve">Board </w:t>
      </w:r>
      <w:r w:rsidR="00603FFA" w:rsidRPr="00613210">
        <w:rPr>
          <w:rFonts w:cstheme="minorHAnsi"/>
          <w:szCs w:val="24"/>
        </w:rPr>
        <w:t xml:space="preserve">is </w:t>
      </w:r>
      <w:r w:rsidR="00802B5E" w:rsidRPr="00613210">
        <w:rPr>
          <w:rFonts w:cstheme="minorHAnsi"/>
          <w:szCs w:val="24"/>
        </w:rPr>
        <w:t xml:space="preserve">asked to </w:t>
      </w:r>
      <w:r w:rsidR="00615365" w:rsidRPr="00613210">
        <w:rPr>
          <w:rFonts w:cstheme="minorHAnsi"/>
          <w:szCs w:val="24"/>
        </w:rPr>
        <w:t xml:space="preserve">endorse </w:t>
      </w:r>
      <w:r w:rsidR="00802B5E" w:rsidRPr="00613210">
        <w:rPr>
          <w:rFonts w:cstheme="minorHAnsi"/>
          <w:szCs w:val="24"/>
        </w:rPr>
        <w:t>the rationale, risks and controls associated with continued engagement on</w:t>
      </w:r>
      <w:r w:rsidR="000D2938" w:rsidRPr="00613210">
        <w:rPr>
          <w:rFonts w:cstheme="minorHAnsi"/>
          <w:szCs w:val="24"/>
        </w:rPr>
        <w:t>;</w:t>
      </w:r>
    </w:p>
    <w:p w14:paraId="22C68FD4" w14:textId="09D5FF80" w:rsidR="00787AC4" w:rsidRPr="00613210" w:rsidRDefault="00787AC4" w:rsidP="00E0249A">
      <w:pPr>
        <w:pStyle w:val="ListParagraph"/>
        <w:ind w:left="357"/>
        <w:rPr>
          <w:rFonts w:cstheme="minorHAnsi"/>
          <w:szCs w:val="24"/>
        </w:rPr>
      </w:pPr>
    </w:p>
    <w:p w14:paraId="193591F4" w14:textId="77777777" w:rsidR="00787AC4" w:rsidRPr="00613210" w:rsidRDefault="00787AC4" w:rsidP="00E0249A">
      <w:pPr>
        <w:pStyle w:val="ListParagraph"/>
        <w:numPr>
          <w:ilvl w:val="0"/>
          <w:numId w:val="33"/>
        </w:numPr>
        <w:rPr>
          <w:rFonts w:cstheme="minorHAnsi"/>
          <w:szCs w:val="24"/>
        </w:rPr>
      </w:pPr>
      <w:r w:rsidRPr="00613210">
        <w:rPr>
          <w:rFonts w:cstheme="minorHAnsi"/>
          <w:szCs w:val="24"/>
        </w:rPr>
        <w:t xml:space="preserve">Strategic plans and policies </w:t>
      </w:r>
    </w:p>
    <w:p w14:paraId="372D0905" w14:textId="77777777" w:rsidR="00787AC4" w:rsidRPr="00613210" w:rsidRDefault="00787AC4" w:rsidP="00E0249A">
      <w:pPr>
        <w:pStyle w:val="ListParagraph"/>
        <w:numPr>
          <w:ilvl w:val="0"/>
          <w:numId w:val="33"/>
        </w:numPr>
        <w:rPr>
          <w:rFonts w:cstheme="minorHAnsi"/>
          <w:szCs w:val="24"/>
        </w:rPr>
      </w:pPr>
      <w:r w:rsidRPr="00613210">
        <w:rPr>
          <w:rFonts w:cstheme="minorHAnsi"/>
          <w:szCs w:val="24"/>
        </w:rPr>
        <w:t xml:space="preserve">Development Planning </w:t>
      </w:r>
    </w:p>
    <w:p w14:paraId="55BFD450" w14:textId="77777777" w:rsidR="00787AC4" w:rsidRPr="00613210" w:rsidRDefault="00787AC4" w:rsidP="00E0249A">
      <w:pPr>
        <w:pStyle w:val="ListParagraph"/>
        <w:numPr>
          <w:ilvl w:val="0"/>
          <w:numId w:val="33"/>
        </w:numPr>
        <w:spacing w:after="0" w:line="240" w:lineRule="auto"/>
        <w:rPr>
          <w:rFonts w:cstheme="minorHAnsi"/>
          <w:szCs w:val="24"/>
        </w:rPr>
      </w:pPr>
      <w:r w:rsidRPr="00613210">
        <w:rPr>
          <w:rFonts w:cstheme="minorHAnsi"/>
          <w:szCs w:val="24"/>
        </w:rPr>
        <w:t>Development Management</w:t>
      </w:r>
    </w:p>
    <w:p w14:paraId="754F70E0" w14:textId="71B78054" w:rsidR="00603FFA" w:rsidRPr="00613210" w:rsidRDefault="00787AC4" w:rsidP="00E0249A">
      <w:pPr>
        <w:pStyle w:val="ListParagraph"/>
        <w:numPr>
          <w:ilvl w:val="0"/>
          <w:numId w:val="33"/>
        </w:numPr>
        <w:rPr>
          <w:rFonts w:cstheme="minorHAnsi"/>
          <w:szCs w:val="24"/>
        </w:rPr>
      </w:pPr>
      <w:r w:rsidRPr="00613210">
        <w:rPr>
          <w:rFonts w:cstheme="minorHAnsi"/>
          <w:szCs w:val="24"/>
        </w:rPr>
        <w:t>National Interest issues</w:t>
      </w:r>
    </w:p>
    <w:p w14:paraId="2FA557BC" w14:textId="27C30483" w:rsidR="00802B5E" w:rsidRPr="00613210" w:rsidRDefault="000B0721" w:rsidP="00E0249A">
      <w:pPr>
        <w:pStyle w:val="ListParagraph"/>
        <w:numPr>
          <w:ilvl w:val="0"/>
          <w:numId w:val="33"/>
        </w:numPr>
        <w:rPr>
          <w:rFonts w:cstheme="minorHAnsi"/>
          <w:szCs w:val="24"/>
        </w:rPr>
      </w:pPr>
      <w:r w:rsidRPr="00613210">
        <w:rPr>
          <w:rFonts w:cstheme="minorHAnsi"/>
          <w:szCs w:val="24"/>
        </w:rPr>
        <w:t>Work</w:t>
      </w:r>
      <w:r w:rsidR="008B543B" w:rsidRPr="00613210">
        <w:rPr>
          <w:rFonts w:cstheme="minorHAnsi"/>
          <w:szCs w:val="24"/>
        </w:rPr>
        <w:t xml:space="preserve"> with Scottish Government on measurement requirements for biodiversity enhancements</w:t>
      </w:r>
      <w:r w:rsidR="00603FFA" w:rsidRPr="00613210">
        <w:rPr>
          <w:rFonts w:cstheme="minorHAnsi"/>
          <w:szCs w:val="24"/>
        </w:rPr>
        <w:t>.</w:t>
      </w:r>
    </w:p>
    <w:p w14:paraId="64A46D37" w14:textId="77777777" w:rsidR="00613210" w:rsidRPr="00613210" w:rsidRDefault="00613210" w:rsidP="00E0249A">
      <w:pPr>
        <w:pStyle w:val="ListParagraph"/>
        <w:rPr>
          <w:rFonts w:cstheme="minorHAnsi"/>
          <w:szCs w:val="24"/>
        </w:rPr>
      </w:pPr>
    </w:p>
    <w:sectPr w:rsidR="00613210" w:rsidRPr="00613210" w:rsidSect="00604DB9">
      <w:headerReference w:type="default" r:id="rId14"/>
      <w:pgSz w:w="11906" w:h="16838"/>
      <w:pgMar w:top="993"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A909A" w14:textId="77777777" w:rsidR="00407CA7" w:rsidRDefault="00407CA7" w:rsidP="00204D20">
      <w:pPr>
        <w:spacing w:after="0" w:line="240" w:lineRule="auto"/>
      </w:pPr>
      <w:r>
        <w:separator/>
      </w:r>
    </w:p>
  </w:endnote>
  <w:endnote w:type="continuationSeparator" w:id="0">
    <w:p w14:paraId="6EB5B52A" w14:textId="77777777" w:rsidR="00407CA7" w:rsidRDefault="00407CA7"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7302A" w14:textId="77777777" w:rsidR="00407CA7" w:rsidRDefault="00407CA7" w:rsidP="00204D20">
      <w:pPr>
        <w:spacing w:after="0" w:line="240" w:lineRule="auto"/>
      </w:pPr>
      <w:r>
        <w:separator/>
      </w:r>
    </w:p>
  </w:footnote>
  <w:footnote w:type="continuationSeparator" w:id="0">
    <w:p w14:paraId="7C0E38AA" w14:textId="77777777" w:rsidR="00407CA7" w:rsidRDefault="00407CA7"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B718" w14:textId="0B127D96" w:rsidR="002A60F2" w:rsidRPr="002A60F2" w:rsidRDefault="002A60F2" w:rsidP="002A60F2">
    <w:pPr>
      <w:pStyle w:val="Header"/>
      <w:jc w:val="right"/>
      <w:rPr>
        <w:b/>
        <w:bCs/>
      </w:rPr>
    </w:pPr>
    <w:r w:rsidRPr="002A60F2">
      <w:rPr>
        <w:b/>
        <w:bCs/>
      </w:rPr>
      <w:t>BOARD/206/06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332D"/>
    <w:multiLevelType w:val="hybridMultilevel"/>
    <w:tmpl w:val="6FCC6632"/>
    <w:lvl w:ilvl="0" w:tplc="1E284CD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55E1A57"/>
    <w:multiLevelType w:val="hybridMultilevel"/>
    <w:tmpl w:val="859E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33EB1"/>
    <w:multiLevelType w:val="hybridMultilevel"/>
    <w:tmpl w:val="9176BF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B17EC"/>
    <w:multiLevelType w:val="hybridMultilevel"/>
    <w:tmpl w:val="DA8CD0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B674C"/>
    <w:multiLevelType w:val="hybridMultilevel"/>
    <w:tmpl w:val="15F24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77CF0"/>
    <w:multiLevelType w:val="hybridMultilevel"/>
    <w:tmpl w:val="DFAC82CC"/>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18860812"/>
    <w:multiLevelType w:val="hybridMultilevel"/>
    <w:tmpl w:val="BA24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245B1"/>
    <w:multiLevelType w:val="hybridMultilevel"/>
    <w:tmpl w:val="C1D6A354"/>
    <w:lvl w:ilvl="0" w:tplc="396670AC">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D6135D"/>
    <w:multiLevelType w:val="hybridMultilevel"/>
    <w:tmpl w:val="F3129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5699E"/>
    <w:multiLevelType w:val="hybridMultilevel"/>
    <w:tmpl w:val="4C142426"/>
    <w:lvl w:ilvl="0" w:tplc="91A63402">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F6012"/>
    <w:multiLevelType w:val="hybridMultilevel"/>
    <w:tmpl w:val="FAF2C666"/>
    <w:lvl w:ilvl="0" w:tplc="424016EA">
      <w:start w:val="1"/>
      <w:numFmt w:val="bullet"/>
      <w:lvlText w:val=""/>
      <w:lvlJc w:val="left"/>
      <w:pPr>
        <w:ind w:left="717" w:hanging="360"/>
      </w:pPr>
      <w:rPr>
        <w:rFonts w:ascii="Symbol" w:hAnsi="Symbol" w:hint="default"/>
      </w:rPr>
    </w:lvl>
    <w:lvl w:ilvl="1" w:tplc="87BA6030">
      <w:start w:val="1"/>
      <w:numFmt w:val="bullet"/>
      <w:lvlText w:val="o"/>
      <w:lvlJc w:val="left"/>
      <w:pPr>
        <w:ind w:left="1437" w:hanging="360"/>
      </w:pPr>
      <w:rPr>
        <w:rFonts w:ascii="Courier New" w:hAnsi="Courier New" w:hint="default"/>
      </w:rPr>
    </w:lvl>
    <w:lvl w:ilvl="2" w:tplc="6DA86890">
      <w:start w:val="1"/>
      <w:numFmt w:val="bullet"/>
      <w:lvlText w:val=""/>
      <w:lvlJc w:val="left"/>
      <w:pPr>
        <w:ind w:left="2157" w:hanging="360"/>
      </w:pPr>
      <w:rPr>
        <w:rFonts w:ascii="Wingdings" w:hAnsi="Wingdings" w:hint="default"/>
      </w:rPr>
    </w:lvl>
    <w:lvl w:ilvl="3" w:tplc="C59ECA92">
      <w:start w:val="1"/>
      <w:numFmt w:val="bullet"/>
      <w:lvlText w:val=""/>
      <w:lvlJc w:val="left"/>
      <w:pPr>
        <w:ind w:left="2877" w:hanging="360"/>
      </w:pPr>
      <w:rPr>
        <w:rFonts w:ascii="Symbol" w:hAnsi="Symbol" w:hint="default"/>
      </w:rPr>
    </w:lvl>
    <w:lvl w:ilvl="4" w:tplc="BC84AE4C">
      <w:start w:val="1"/>
      <w:numFmt w:val="bullet"/>
      <w:lvlText w:val="o"/>
      <w:lvlJc w:val="left"/>
      <w:pPr>
        <w:ind w:left="3597" w:hanging="360"/>
      </w:pPr>
      <w:rPr>
        <w:rFonts w:ascii="Courier New" w:hAnsi="Courier New" w:hint="default"/>
      </w:rPr>
    </w:lvl>
    <w:lvl w:ilvl="5" w:tplc="42B811F2">
      <w:start w:val="1"/>
      <w:numFmt w:val="bullet"/>
      <w:lvlText w:val=""/>
      <w:lvlJc w:val="left"/>
      <w:pPr>
        <w:ind w:left="4317" w:hanging="360"/>
      </w:pPr>
      <w:rPr>
        <w:rFonts w:ascii="Wingdings" w:hAnsi="Wingdings" w:hint="default"/>
      </w:rPr>
    </w:lvl>
    <w:lvl w:ilvl="6" w:tplc="C09C9206">
      <w:start w:val="1"/>
      <w:numFmt w:val="bullet"/>
      <w:lvlText w:val=""/>
      <w:lvlJc w:val="left"/>
      <w:pPr>
        <w:ind w:left="5037" w:hanging="360"/>
      </w:pPr>
      <w:rPr>
        <w:rFonts w:ascii="Symbol" w:hAnsi="Symbol" w:hint="default"/>
      </w:rPr>
    </w:lvl>
    <w:lvl w:ilvl="7" w:tplc="9CC0E154">
      <w:start w:val="1"/>
      <w:numFmt w:val="bullet"/>
      <w:lvlText w:val="o"/>
      <w:lvlJc w:val="left"/>
      <w:pPr>
        <w:ind w:left="5757" w:hanging="360"/>
      </w:pPr>
      <w:rPr>
        <w:rFonts w:ascii="Courier New" w:hAnsi="Courier New" w:hint="default"/>
      </w:rPr>
    </w:lvl>
    <w:lvl w:ilvl="8" w:tplc="0C2C78FA">
      <w:start w:val="1"/>
      <w:numFmt w:val="bullet"/>
      <w:lvlText w:val=""/>
      <w:lvlJc w:val="left"/>
      <w:pPr>
        <w:ind w:left="6477" w:hanging="360"/>
      </w:pPr>
      <w:rPr>
        <w:rFonts w:ascii="Wingdings" w:hAnsi="Wingdings" w:hint="default"/>
      </w:rPr>
    </w:lvl>
  </w:abstractNum>
  <w:abstractNum w:abstractNumId="11" w15:restartNumberingAfterBreak="0">
    <w:nsid w:val="27B804DA"/>
    <w:multiLevelType w:val="hybridMultilevel"/>
    <w:tmpl w:val="96F0FD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54414"/>
    <w:multiLevelType w:val="hybridMultilevel"/>
    <w:tmpl w:val="80ACADBA"/>
    <w:lvl w:ilvl="0" w:tplc="A30EECB6">
      <w:start w:val="4"/>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4A84BE2"/>
    <w:multiLevelType w:val="hybridMultilevel"/>
    <w:tmpl w:val="E444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D80517"/>
    <w:multiLevelType w:val="hybridMultilevel"/>
    <w:tmpl w:val="742C2684"/>
    <w:lvl w:ilvl="0" w:tplc="B47C850A">
      <w:start w:val="2"/>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45EE2"/>
    <w:multiLevelType w:val="hybridMultilevel"/>
    <w:tmpl w:val="963C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31EE1"/>
    <w:multiLevelType w:val="hybridMultilevel"/>
    <w:tmpl w:val="8E54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AD48B2"/>
    <w:multiLevelType w:val="hybridMultilevel"/>
    <w:tmpl w:val="10A4B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F13060"/>
    <w:multiLevelType w:val="hybridMultilevel"/>
    <w:tmpl w:val="397230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10474A4"/>
    <w:multiLevelType w:val="hybridMultilevel"/>
    <w:tmpl w:val="EF9825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2A2718A"/>
    <w:multiLevelType w:val="hybridMultilevel"/>
    <w:tmpl w:val="DB3E8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67339A"/>
    <w:multiLevelType w:val="hybridMultilevel"/>
    <w:tmpl w:val="8B3283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11AB2"/>
    <w:multiLevelType w:val="hybridMultilevel"/>
    <w:tmpl w:val="8EDE45C0"/>
    <w:lvl w:ilvl="0" w:tplc="1E284CD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22292"/>
    <w:multiLevelType w:val="hybridMultilevel"/>
    <w:tmpl w:val="DD48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3A789F"/>
    <w:multiLevelType w:val="hybridMultilevel"/>
    <w:tmpl w:val="8004B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1208A9"/>
    <w:multiLevelType w:val="hybridMultilevel"/>
    <w:tmpl w:val="DC2C1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322AD2"/>
    <w:multiLevelType w:val="hybridMultilevel"/>
    <w:tmpl w:val="E402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D5F6A"/>
    <w:multiLevelType w:val="hybridMultilevel"/>
    <w:tmpl w:val="69B6C1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207ACB"/>
    <w:multiLevelType w:val="hybridMultilevel"/>
    <w:tmpl w:val="111834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D95AE9"/>
    <w:multiLevelType w:val="hybridMultilevel"/>
    <w:tmpl w:val="F000BC04"/>
    <w:lvl w:ilvl="0" w:tplc="A30EEC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5B458C"/>
    <w:multiLevelType w:val="hybridMultilevel"/>
    <w:tmpl w:val="5852C5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4F968C1"/>
    <w:multiLevelType w:val="hybridMultilevel"/>
    <w:tmpl w:val="86D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AA2601"/>
    <w:multiLevelType w:val="hybridMultilevel"/>
    <w:tmpl w:val="DCD8F2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9012342"/>
    <w:multiLevelType w:val="hybridMultilevel"/>
    <w:tmpl w:val="1804B7F6"/>
    <w:lvl w:ilvl="0" w:tplc="396670AC">
      <w:start w:val="1"/>
      <w:numFmt w:val="decimal"/>
      <w:lvlText w:val="%1."/>
      <w:lvlJc w:val="left"/>
      <w:pPr>
        <w:ind w:left="420" w:hanging="360"/>
      </w:pPr>
      <w:rPr>
        <w:rFonts w:asciiTheme="minorHAnsi" w:hAnsiTheme="minorHAnsi" w:cstheme="minorHAnsi" w:hint="default"/>
        <w:b w:val="0"/>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4" w15:restartNumberingAfterBreak="0">
    <w:nsid w:val="6A022CAA"/>
    <w:multiLevelType w:val="hybridMultilevel"/>
    <w:tmpl w:val="555AC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CC6416"/>
    <w:multiLevelType w:val="hybridMultilevel"/>
    <w:tmpl w:val="D4E25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DC3D1A"/>
    <w:multiLevelType w:val="hybridMultilevel"/>
    <w:tmpl w:val="583EB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B36476"/>
    <w:multiLevelType w:val="hybridMultilevel"/>
    <w:tmpl w:val="1D0CB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DD0AEB"/>
    <w:multiLevelType w:val="hybridMultilevel"/>
    <w:tmpl w:val="0FF4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673B02"/>
    <w:multiLevelType w:val="hybridMultilevel"/>
    <w:tmpl w:val="F5BA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BF2D4F"/>
    <w:multiLevelType w:val="hybridMultilevel"/>
    <w:tmpl w:val="B83A35CA"/>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E00356"/>
    <w:multiLevelType w:val="hybridMultilevel"/>
    <w:tmpl w:val="56EE850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2" w15:restartNumberingAfterBreak="0">
    <w:nsid w:val="799D42E9"/>
    <w:multiLevelType w:val="hybridMultilevel"/>
    <w:tmpl w:val="4F80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392CB7"/>
    <w:multiLevelType w:val="hybridMultilevel"/>
    <w:tmpl w:val="DB90E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0"/>
  </w:num>
  <w:num w:numId="3">
    <w:abstractNumId w:val="34"/>
  </w:num>
  <w:num w:numId="4">
    <w:abstractNumId w:val="15"/>
  </w:num>
  <w:num w:numId="5">
    <w:abstractNumId w:val="11"/>
  </w:num>
  <w:num w:numId="6">
    <w:abstractNumId w:val="9"/>
  </w:num>
  <w:num w:numId="7">
    <w:abstractNumId w:val="21"/>
  </w:num>
  <w:num w:numId="8">
    <w:abstractNumId w:val="17"/>
  </w:num>
  <w:num w:numId="9">
    <w:abstractNumId w:val="4"/>
  </w:num>
  <w:num w:numId="10">
    <w:abstractNumId w:val="23"/>
  </w:num>
  <w:num w:numId="11">
    <w:abstractNumId w:val="1"/>
  </w:num>
  <w:num w:numId="12">
    <w:abstractNumId w:val="31"/>
  </w:num>
  <w:num w:numId="13">
    <w:abstractNumId w:val="32"/>
  </w:num>
  <w:num w:numId="14">
    <w:abstractNumId w:val="43"/>
  </w:num>
  <w:num w:numId="15">
    <w:abstractNumId w:val="16"/>
  </w:num>
  <w:num w:numId="16">
    <w:abstractNumId w:val="3"/>
  </w:num>
  <w:num w:numId="17">
    <w:abstractNumId w:val="29"/>
  </w:num>
  <w:num w:numId="18">
    <w:abstractNumId w:val="37"/>
  </w:num>
  <w:num w:numId="19">
    <w:abstractNumId w:val="38"/>
  </w:num>
  <w:num w:numId="20">
    <w:abstractNumId w:val="12"/>
  </w:num>
  <w:num w:numId="21">
    <w:abstractNumId w:val="28"/>
  </w:num>
  <w:num w:numId="22">
    <w:abstractNumId w:val="14"/>
  </w:num>
  <w:num w:numId="23">
    <w:abstractNumId w:val="0"/>
  </w:num>
  <w:num w:numId="24">
    <w:abstractNumId w:val="35"/>
  </w:num>
  <w:num w:numId="25">
    <w:abstractNumId w:val="39"/>
  </w:num>
  <w:num w:numId="26">
    <w:abstractNumId w:val="10"/>
  </w:num>
  <w:num w:numId="27">
    <w:abstractNumId w:val="18"/>
  </w:num>
  <w:num w:numId="28">
    <w:abstractNumId w:val="22"/>
  </w:num>
  <w:num w:numId="29">
    <w:abstractNumId w:val="40"/>
  </w:num>
  <w:num w:numId="30">
    <w:abstractNumId w:val="30"/>
  </w:num>
  <w:num w:numId="31">
    <w:abstractNumId w:val="25"/>
  </w:num>
  <w:num w:numId="32">
    <w:abstractNumId w:val="6"/>
  </w:num>
  <w:num w:numId="33">
    <w:abstractNumId w:val="13"/>
  </w:num>
  <w:num w:numId="34">
    <w:abstractNumId w:val="42"/>
  </w:num>
  <w:num w:numId="35">
    <w:abstractNumId w:val="26"/>
  </w:num>
  <w:num w:numId="36">
    <w:abstractNumId w:val="33"/>
  </w:num>
  <w:num w:numId="37">
    <w:abstractNumId w:val="5"/>
  </w:num>
  <w:num w:numId="38">
    <w:abstractNumId w:val="41"/>
  </w:num>
  <w:num w:numId="39">
    <w:abstractNumId w:val="7"/>
  </w:num>
  <w:num w:numId="40">
    <w:abstractNumId w:val="24"/>
  </w:num>
  <w:num w:numId="41">
    <w:abstractNumId w:val="27"/>
  </w:num>
  <w:num w:numId="42">
    <w:abstractNumId w:val="2"/>
  </w:num>
  <w:num w:numId="43">
    <w:abstractNumId w:val="8"/>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20"/>
    <w:rsid w:val="000048EA"/>
    <w:rsid w:val="00012288"/>
    <w:rsid w:val="00013828"/>
    <w:rsid w:val="0001415E"/>
    <w:rsid w:val="00042E6A"/>
    <w:rsid w:val="00046E36"/>
    <w:rsid w:val="00057FDE"/>
    <w:rsid w:val="000936B1"/>
    <w:rsid w:val="000A1732"/>
    <w:rsid w:val="000A7B6E"/>
    <w:rsid w:val="000B0721"/>
    <w:rsid w:val="000D2938"/>
    <w:rsid w:val="000E4CD5"/>
    <w:rsid w:val="000E624D"/>
    <w:rsid w:val="000F120F"/>
    <w:rsid w:val="000F693F"/>
    <w:rsid w:val="00100838"/>
    <w:rsid w:val="001033FB"/>
    <w:rsid w:val="00105F13"/>
    <w:rsid w:val="00111B84"/>
    <w:rsid w:val="00113FB5"/>
    <w:rsid w:val="001160F9"/>
    <w:rsid w:val="00122B43"/>
    <w:rsid w:val="001354D1"/>
    <w:rsid w:val="00136FA2"/>
    <w:rsid w:val="00146276"/>
    <w:rsid w:val="00146C00"/>
    <w:rsid w:val="001531A1"/>
    <w:rsid w:val="001544EE"/>
    <w:rsid w:val="00156644"/>
    <w:rsid w:val="00162DE7"/>
    <w:rsid w:val="00163FAC"/>
    <w:rsid w:val="001753AB"/>
    <w:rsid w:val="00180C51"/>
    <w:rsid w:val="00181F32"/>
    <w:rsid w:val="00183C38"/>
    <w:rsid w:val="00195449"/>
    <w:rsid w:val="001A1816"/>
    <w:rsid w:val="001A2723"/>
    <w:rsid w:val="001A373B"/>
    <w:rsid w:val="001B6867"/>
    <w:rsid w:val="001C61EF"/>
    <w:rsid w:val="001D4B8E"/>
    <w:rsid w:val="001F7397"/>
    <w:rsid w:val="00204D20"/>
    <w:rsid w:val="0020596F"/>
    <w:rsid w:val="00211E9A"/>
    <w:rsid w:val="00217896"/>
    <w:rsid w:val="00227787"/>
    <w:rsid w:val="00227F8C"/>
    <w:rsid w:val="00236700"/>
    <w:rsid w:val="00240DE7"/>
    <w:rsid w:val="00243D03"/>
    <w:rsid w:val="00245FC8"/>
    <w:rsid w:val="00256525"/>
    <w:rsid w:val="00257A02"/>
    <w:rsid w:val="00264512"/>
    <w:rsid w:val="00271249"/>
    <w:rsid w:val="00295A48"/>
    <w:rsid w:val="002A60F2"/>
    <w:rsid w:val="002A78E1"/>
    <w:rsid w:val="002A7A0F"/>
    <w:rsid w:val="002B2D10"/>
    <w:rsid w:val="002C4223"/>
    <w:rsid w:val="002C5944"/>
    <w:rsid w:val="002F440D"/>
    <w:rsid w:val="00300E90"/>
    <w:rsid w:val="00304855"/>
    <w:rsid w:val="003059DC"/>
    <w:rsid w:val="00315772"/>
    <w:rsid w:val="00322D98"/>
    <w:rsid w:val="00327F23"/>
    <w:rsid w:val="0033297B"/>
    <w:rsid w:val="003344F1"/>
    <w:rsid w:val="00347FBB"/>
    <w:rsid w:val="00364287"/>
    <w:rsid w:val="00366E4B"/>
    <w:rsid w:val="00381B48"/>
    <w:rsid w:val="003879B8"/>
    <w:rsid w:val="00391774"/>
    <w:rsid w:val="00397161"/>
    <w:rsid w:val="003A6617"/>
    <w:rsid w:val="003B170D"/>
    <w:rsid w:val="003B27E2"/>
    <w:rsid w:val="003B32A9"/>
    <w:rsid w:val="003B4745"/>
    <w:rsid w:val="003B5EAF"/>
    <w:rsid w:val="003C0B5D"/>
    <w:rsid w:val="003C38BF"/>
    <w:rsid w:val="003C3F48"/>
    <w:rsid w:val="003D3F9C"/>
    <w:rsid w:val="003D7E35"/>
    <w:rsid w:val="003E22BB"/>
    <w:rsid w:val="003E3020"/>
    <w:rsid w:val="003E3869"/>
    <w:rsid w:val="003E509E"/>
    <w:rsid w:val="003E78BD"/>
    <w:rsid w:val="00407CA7"/>
    <w:rsid w:val="004256C5"/>
    <w:rsid w:val="004302FD"/>
    <w:rsid w:val="004455E8"/>
    <w:rsid w:val="004519D9"/>
    <w:rsid w:val="00460391"/>
    <w:rsid w:val="00462DBD"/>
    <w:rsid w:val="00474D07"/>
    <w:rsid w:val="004773AB"/>
    <w:rsid w:val="004840BB"/>
    <w:rsid w:val="004D04CF"/>
    <w:rsid w:val="004D3DDD"/>
    <w:rsid w:val="004D4692"/>
    <w:rsid w:val="004D5B34"/>
    <w:rsid w:val="004D7DF3"/>
    <w:rsid w:val="004F1896"/>
    <w:rsid w:val="004F1BBD"/>
    <w:rsid w:val="004F3D8D"/>
    <w:rsid w:val="00501026"/>
    <w:rsid w:val="00503D99"/>
    <w:rsid w:val="00503F4F"/>
    <w:rsid w:val="00505836"/>
    <w:rsid w:val="00506E5C"/>
    <w:rsid w:val="005261AF"/>
    <w:rsid w:val="00530421"/>
    <w:rsid w:val="00545A1C"/>
    <w:rsid w:val="00546D2A"/>
    <w:rsid w:val="005570B1"/>
    <w:rsid w:val="00567227"/>
    <w:rsid w:val="00580082"/>
    <w:rsid w:val="0058508F"/>
    <w:rsid w:val="005926A8"/>
    <w:rsid w:val="005A62CD"/>
    <w:rsid w:val="005B2729"/>
    <w:rsid w:val="005B5482"/>
    <w:rsid w:val="005C5474"/>
    <w:rsid w:val="005C5EC6"/>
    <w:rsid w:val="005C6F3F"/>
    <w:rsid w:val="005D0E4E"/>
    <w:rsid w:val="005D15BB"/>
    <w:rsid w:val="005F006E"/>
    <w:rsid w:val="005F2537"/>
    <w:rsid w:val="005F53C1"/>
    <w:rsid w:val="00600E8F"/>
    <w:rsid w:val="00603170"/>
    <w:rsid w:val="00603FFA"/>
    <w:rsid w:val="00604CA8"/>
    <w:rsid w:val="00604DB9"/>
    <w:rsid w:val="00611CD6"/>
    <w:rsid w:val="0061200E"/>
    <w:rsid w:val="006128C5"/>
    <w:rsid w:val="00613210"/>
    <w:rsid w:val="00615365"/>
    <w:rsid w:val="0061569B"/>
    <w:rsid w:val="00617BA8"/>
    <w:rsid w:val="00630532"/>
    <w:rsid w:val="00633F28"/>
    <w:rsid w:val="0064532E"/>
    <w:rsid w:val="006457DF"/>
    <w:rsid w:val="0065587A"/>
    <w:rsid w:val="00661B2C"/>
    <w:rsid w:val="00675C2A"/>
    <w:rsid w:val="00683DAA"/>
    <w:rsid w:val="00683FCE"/>
    <w:rsid w:val="00690252"/>
    <w:rsid w:val="006905BE"/>
    <w:rsid w:val="006908CF"/>
    <w:rsid w:val="00696D20"/>
    <w:rsid w:val="006A1132"/>
    <w:rsid w:val="006B521F"/>
    <w:rsid w:val="006C0E96"/>
    <w:rsid w:val="006C3110"/>
    <w:rsid w:val="006D3FA5"/>
    <w:rsid w:val="006D4DE0"/>
    <w:rsid w:val="006E075C"/>
    <w:rsid w:val="006E336B"/>
    <w:rsid w:val="00701143"/>
    <w:rsid w:val="007079CD"/>
    <w:rsid w:val="0071159F"/>
    <w:rsid w:val="00715CD3"/>
    <w:rsid w:val="00717EC9"/>
    <w:rsid w:val="0072388E"/>
    <w:rsid w:val="007461AC"/>
    <w:rsid w:val="00751947"/>
    <w:rsid w:val="00772CAA"/>
    <w:rsid w:val="00786C1A"/>
    <w:rsid w:val="00787AC4"/>
    <w:rsid w:val="00794C94"/>
    <w:rsid w:val="007A4F56"/>
    <w:rsid w:val="007B4C0E"/>
    <w:rsid w:val="007C5167"/>
    <w:rsid w:val="007D33E1"/>
    <w:rsid w:val="007D4236"/>
    <w:rsid w:val="007D7397"/>
    <w:rsid w:val="00801817"/>
    <w:rsid w:val="0080206A"/>
    <w:rsid w:val="00802B5E"/>
    <w:rsid w:val="008300E3"/>
    <w:rsid w:val="00830B56"/>
    <w:rsid w:val="00834565"/>
    <w:rsid w:val="00841975"/>
    <w:rsid w:val="008558A8"/>
    <w:rsid w:val="00857629"/>
    <w:rsid w:val="00866908"/>
    <w:rsid w:val="0087041A"/>
    <w:rsid w:val="0087162B"/>
    <w:rsid w:val="00871EC6"/>
    <w:rsid w:val="00876FD9"/>
    <w:rsid w:val="00881EE8"/>
    <w:rsid w:val="00883556"/>
    <w:rsid w:val="00883655"/>
    <w:rsid w:val="008978AC"/>
    <w:rsid w:val="00897B62"/>
    <w:rsid w:val="008A1A5D"/>
    <w:rsid w:val="008A4902"/>
    <w:rsid w:val="008A6447"/>
    <w:rsid w:val="008B543B"/>
    <w:rsid w:val="008C0420"/>
    <w:rsid w:val="008D7767"/>
    <w:rsid w:val="0091775E"/>
    <w:rsid w:val="00917C02"/>
    <w:rsid w:val="0093190C"/>
    <w:rsid w:val="00933913"/>
    <w:rsid w:val="009430A3"/>
    <w:rsid w:val="0094581F"/>
    <w:rsid w:val="00946309"/>
    <w:rsid w:val="009546FF"/>
    <w:rsid w:val="009566B1"/>
    <w:rsid w:val="0096500D"/>
    <w:rsid w:val="00976A90"/>
    <w:rsid w:val="00976B38"/>
    <w:rsid w:val="009A0129"/>
    <w:rsid w:val="009A3B61"/>
    <w:rsid w:val="009A549A"/>
    <w:rsid w:val="009B0CB5"/>
    <w:rsid w:val="009B467A"/>
    <w:rsid w:val="009B5BC3"/>
    <w:rsid w:val="009B6B14"/>
    <w:rsid w:val="009D525D"/>
    <w:rsid w:val="009E0FD8"/>
    <w:rsid w:val="009E572B"/>
    <w:rsid w:val="009E599C"/>
    <w:rsid w:val="009E7FAD"/>
    <w:rsid w:val="009F5E66"/>
    <w:rsid w:val="009F6DEC"/>
    <w:rsid w:val="00A154CF"/>
    <w:rsid w:val="00A20AFA"/>
    <w:rsid w:val="00A30604"/>
    <w:rsid w:val="00A33EEE"/>
    <w:rsid w:val="00A44FA1"/>
    <w:rsid w:val="00A60866"/>
    <w:rsid w:val="00A6608F"/>
    <w:rsid w:val="00A66DBF"/>
    <w:rsid w:val="00A71F6E"/>
    <w:rsid w:val="00A72D69"/>
    <w:rsid w:val="00A7484C"/>
    <w:rsid w:val="00A80762"/>
    <w:rsid w:val="00A80F0D"/>
    <w:rsid w:val="00A81585"/>
    <w:rsid w:val="00A9034D"/>
    <w:rsid w:val="00A907C9"/>
    <w:rsid w:val="00A932B9"/>
    <w:rsid w:val="00AA4E0B"/>
    <w:rsid w:val="00AC4A70"/>
    <w:rsid w:val="00AC4F99"/>
    <w:rsid w:val="00AD61E7"/>
    <w:rsid w:val="00AE6F43"/>
    <w:rsid w:val="00AF0F13"/>
    <w:rsid w:val="00B07A3C"/>
    <w:rsid w:val="00B108D3"/>
    <w:rsid w:val="00B175FD"/>
    <w:rsid w:val="00B17F58"/>
    <w:rsid w:val="00B24CA5"/>
    <w:rsid w:val="00B3044B"/>
    <w:rsid w:val="00B323C7"/>
    <w:rsid w:val="00B36DD5"/>
    <w:rsid w:val="00B45716"/>
    <w:rsid w:val="00B531DA"/>
    <w:rsid w:val="00B64FD8"/>
    <w:rsid w:val="00B65FA6"/>
    <w:rsid w:val="00B73FA3"/>
    <w:rsid w:val="00B974EA"/>
    <w:rsid w:val="00BC23B9"/>
    <w:rsid w:val="00BD5E53"/>
    <w:rsid w:val="00BE0D91"/>
    <w:rsid w:val="00BF19DD"/>
    <w:rsid w:val="00C04377"/>
    <w:rsid w:val="00C20438"/>
    <w:rsid w:val="00C21052"/>
    <w:rsid w:val="00C23A43"/>
    <w:rsid w:val="00C3696B"/>
    <w:rsid w:val="00C45E0D"/>
    <w:rsid w:val="00C5126A"/>
    <w:rsid w:val="00C54AF8"/>
    <w:rsid w:val="00C70AC5"/>
    <w:rsid w:val="00C737E4"/>
    <w:rsid w:val="00C80CF2"/>
    <w:rsid w:val="00C857E6"/>
    <w:rsid w:val="00CA03BC"/>
    <w:rsid w:val="00CA0A0C"/>
    <w:rsid w:val="00CA1044"/>
    <w:rsid w:val="00CA52F3"/>
    <w:rsid w:val="00CA6CA5"/>
    <w:rsid w:val="00CB5128"/>
    <w:rsid w:val="00CC23E9"/>
    <w:rsid w:val="00CC4495"/>
    <w:rsid w:val="00CD52A1"/>
    <w:rsid w:val="00CE5BE1"/>
    <w:rsid w:val="00CF5775"/>
    <w:rsid w:val="00D44333"/>
    <w:rsid w:val="00D464B6"/>
    <w:rsid w:val="00D519EB"/>
    <w:rsid w:val="00D74B55"/>
    <w:rsid w:val="00D763EF"/>
    <w:rsid w:val="00D85A63"/>
    <w:rsid w:val="00D8644F"/>
    <w:rsid w:val="00D93982"/>
    <w:rsid w:val="00D94290"/>
    <w:rsid w:val="00D9473C"/>
    <w:rsid w:val="00D977C3"/>
    <w:rsid w:val="00DA1694"/>
    <w:rsid w:val="00DA4E7C"/>
    <w:rsid w:val="00DA6B4D"/>
    <w:rsid w:val="00DA6EDB"/>
    <w:rsid w:val="00DB2CA5"/>
    <w:rsid w:val="00DB4908"/>
    <w:rsid w:val="00DB4C3D"/>
    <w:rsid w:val="00DB5A66"/>
    <w:rsid w:val="00DC1933"/>
    <w:rsid w:val="00DC2533"/>
    <w:rsid w:val="00DC2789"/>
    <w:rsid w:val="00DC3685"/>
    <w:rsid w:val="00DC41CB"/>
    <w:rsid w:val="00DD0951"/>
    <w:rsid w:val="00DD718E"/>
    <w:rsid w:val="00DF04A1"/>
    <w:rsid w:val="00DF2C07"/>
    <w:rsid w:val="00E0249A"/>
    <w:rsid w:val="00E04F18"/>
    <w:rsid w:val="00E1294D"/>
    <w:rsid w:val="00E17036"/>
    <w:rsid w:val="00E202CE"/>
    <w:rsid w:val="00E22A05"/>
    <w:rsid w:val="00E2476D"/>
    <w:rsid w:val="00E31FF8"/>
    <w:rsid w:val="00E33D46"/>
    <w:rsid w:val="00E37F70"/>
    <w:rsid w:val="00E403E3"/>
    <w:rsid w:val="00E46CB9"/>
    <w:rsid w:val="00E54DDF"/>
    <w:rsid w:val="00E83BDD"/>
    <w:rsid w:val="00E95B4F"/>
    <w:rsid w:val="00EA0BF9"/>
    <w:rsid w:val="00EA1751"/>
    <w:rsid w:val="00EC1C3C"/>
    <w:rsid w:val="00ED3D0A"/>
    <w:rsid w:val="00ED7021"/>
    <w:rsid w:val="00EE480A"/>
    <w:rsid w:val="00EE6180"/>
    <w:rsid w:val="00EF7E2C"/>
    <w:rsid w:val="00F15554"/>
    <w:rsid w:val="00F24063"/>
    <w:rsid w:val="00F27CC2"/>
    <w:rsid w:val="00F30A13"/>
    <w:rsid w:val="00F3514D"/>
    <w:rsid w:val="00F37072"/>
    <w:rsid w:val="00F55DD9"/>
    <w:rsid w:val="00F56321"/>
    <w:rsid w:val="00F61925"/>
    <w:rsid w:val="00F66BD0"/>
    <w:rsid w:val="00F70C55"/>
    <w:rsid w:val="00F7183F"/>
    <w:rsid w:val="00F73491"/>
    <w:rsid w:val="00F77A6F"/>
    <w:rsid w:val="00F95E29"/>
    <w:rsid w:val="00F96D47"/>
    <w:rsid w:val="00FA0E12"/>
    <w:rsid w:val="00FA1AA0"/>
    <w:rsid w:val="00FA77ED"/>
    <w:rsid w:val="00FA7CF2"/>
    <w:rsid w:val="00FB279C"/>
    <w:rsid w:val="00FB43C9"/>
    <w:rsid w:val="00FB7A1B"/>
    <w:rsid w:val="00FC0D1E"/>
    <w:rsid w:val="00FC32ED"/>
    <w:rsid w:val="00FC461B"/>
    <w:rsid w:val="00FC54DA"/>
    <w:rsid w:val="00FC5643"/>
    <w:rsid w:val="00FD1525"/>
    <w:rsid w:val="00FE2C8A"/>
    <w:rsid w:val="00FE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B5C7A"/>
  <w15:docId w15:val="{F68BE09E-65E2-4E2B-B6C8-D1FF963EF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E4E"/>
    <w:rPr>
      <w:sz w:val="24"/>
    </w:rPr>
  </w:style>
  <w:style w:type="paragraph" w:styleId="Heading1">
    <w:name w:val="heading 1"/>
    <w:basedOn w:val="Normal"/>
    <w:next w:val="Normal"/>
    <w:link w:val="Heading1Char"/>
    <w:uiPriority w:val="9"/>
    <w:qFormat/>
    <w:rsid w:val="00E83BDD"/>
    <w:pPr>
      <w:keepNext/>
      <w:keepLines/>
      <w:spacing w:before="240" w:after="0" w:line="259" w:lineRule="auto"/>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Heading1Char">
    <w:name w:val="Heading 1 Char"/>
    <w:basedOn w:val="DefaultParagraphFont"/>
    <w:link w:val="Heading1"/>
    <w:uiPriority w:val="9"/>
    <w:rsid w:val="00E83BD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semiHidden/>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semiHidden/>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locked/>
    <w:rsid w:val="00DC2789"/>
    <w:rPr>
      <w:sz w:val="24"/>
    </w:rPr>
  </w:style>
  <w:style w:type="paragraph" w:styleId="FootnoteText">
    <w:name w:val="footnote text"/>
    <w:basedOn w:val="Normal"/>
    <w:link w:val="FootnoteTextChar"/>
    <w:uiPriority w:val="99"/>
    <w:unhideWhenUsed/>
    <w:rsid w:val="00C45E0D"/>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rsid w:val="00C45E0D"/>
    <w:rPr>
      <w:rFonts w:ascii="Arial" w:hAnsi="Arial"/>
      <w:sz w:val="20"/>
      <w:szCs w:val="20"/>
    </w:rPr>
  </w:style>
  <w:style w:type="character" w:customStyle="1" w:styleId="ui-provider">
    <w:name w:val="ui-provider"/>
    <w:basedOn w:val="DefaultParagraphFont"/>
    <w:rsid w:val="00976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997">
      <w:bodyDiv w:val="1"/>
      <w:marLeft w:val="0"/>
      <w:marRight w:val="0"/>
      <w:marTop w:val="0"/>
      <w:marBottom w:val="0"/>
      <w:divBdr>
        <w:top w:val="none" w:sz="0" w:space="0" w:color="auto"/>
        <w:left w:val="none" w:sz="0" w:space="0" w:color="auto"/>
        <w:bottom w:val="none" w:sz="0" w:space="0" w:color="auto"/>
        <w:right w:val="none" w:sz="0" w:space="0" w:color="auto"/>
      </w:divBdr>
    </w:div>
    <w:div w:id="22170147">
      <w:bodyDiv w:val="1"/>
      <w:marLeft w:val="0"/>
      <w:marRight w:val="0"/>
      <w:marTop w:val="0"/>
      <w:marBottom w:val="0"/>
      <w:divBdr>
        <w:top w:val="none" w:sz="0" w:space="0" w:color="auto"/>
        <w:left w:val="none" w:sz="0" w:space="0" w:color="auto"/>
        <w:bottom w:val="none" w:sz="0" w:space="0" w:color="auto"/>
        <w:right w:val="none" w:sz="0" w:space="0" w:color="auto"/>
      </w:divBdr>
    </w:div>
    <w:div w:id="47383330">
      <w:bodyDiv w:val="1"/>
      <w:marLeft w:val="0"/>
      <w:marRight w:val="0"/>
      <w:marTop w:val="0"/>
      <w:marBottom w:val="0"/>
      <w:divBdr>
        <w:top w:val="none" w:sz="0" w:space="0" w:color="auto"/>
        <w:left w:val="none" w:sz="0" w:space="0" w:color="auto"/>
        <w:bottom w:val="none" w:sz="0" w:space="0" w:color="auto"/>
        <w:right w:val="none" w:sz="0" w:space="0" w:color="auto"/>
      </w:divBdr>
    </w:div>
    <w:div w:id="75174569">
      <w:bodyDiv w:val="1"/>
      <w:marLeft w:val="0"/>
      <w:marRight w:val="0"/>
      <w:marTop w:val="0"/>
      <w:marBottom w:val="0"/>
      <w:divBdr>
        <w:top w:val="none" w:sz="0" w:space="0" w:color="auto"/>
        <w:left w:val="none" w:sz="0" w:space="0" w:color="auto"/>
        <w:bottom w:val="none" w:sz="0" w:space="0" w:color="auto"/>
        <w:right w:val="none" w:sz="0" w:space="0" w:color="auto"/>
      </w:divBdr>
    </w:div>
    <w:div w:id="109906424">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234244221">
      <w:bodyDiv w:val="1"/>
      <w:marLeft w:val="0"/>
      <w:marRight w:val="0"/>
      <w:marTop w:val="0"/>
      <w:marBottom w:val="0"/>
      <w:divBdr>
        <w:top w:val="none" w:sz="0" w:space="0" w:color="auto"/>
        <w:left w:val="none" w:sz="0" w:space="0" w:color="auto"/>
        <w:bottom w:val="none" w:sz="0" w:space="0" w:color="auto"/>
        <w:right w:val="none" w:sz="0" w:space="0" w:color="auto"/>
      </w:divBdr>
    </w:div>
    <w:div w:id="242222235">
      <w:bodyDiv w:val="1"/>
      <w:marLeft w:val="0"/>
      <w:marRight w:val="0"/>
      <w:marTop w:val="0"/>
      <w:marBottom w:val="0"/>
      <w:divBdr>
        <w:top w:val="none" w:sz="0" w:space="0" w:color="auto"/>
        <w:left w:val="none" w:sz="0" w:space="0" w:color="auto"/>
        <w:bottom w:val="none" w:sz="0" w:space="0" w:color="auto"/>
        <w:right w:val="none" w:sz="0" w:space="0" w:color="auto"/>
      </w:divBdr>
    </w:div>
    <w:div w:id="246306788">
      <w:bodyDiv w:val="1"/>
      <w:marLeft w:val="0"/>
      <w:marRight w:val="0"/>
      <w:marTop w:val="0"/>
      <w:marBottom w:val="0"/>
      <w:divBdr>
        <w:top w:val="none" w:sz="0" w:space="0" w:color="auto"/>
        <w:left w:val="none" w:sz="0" w:space="0" w:color="auto"/>
        <w:bottom w:val="none" w:sz="0" w:space="0" w:color="auto"/>
        <w:right w:val="none" w:sz="0" w:space="0" w:color="auto"/>
      </w:divBdr>
    </w:div>
    <w:div w:id="268241122">
      <w:bodyDiv w:val="1"/>
      <w:marLeft w:val="0"/>
      <w:marRight w:val="0"/>
      <w:marTop w:val="0"/>
      <w:marBottom w:val="0"/>
      <w:divBdr>
        <w:top w:val="none" w:sz="0" w:space="0" w:color="auto"/>
        <w:left w:val="none" w:sz="0" w:space="0" w:color="auto"/>
        <w:bottom w:val="none" w:sz="0" w:space="0" w:color="auto"/>
        <w:right w:val="none" w:sz="0" w:space="0" w:color="auto"/>
      </w:divBdr>
    </w:div>
    <w:div w:id="282735790">
      <w:bodyDiv w:val="1"/>
      <w:marLeft w:val="0"/>
      <w:marRight w:val="0"/>
      <w:marTop w:val="0"/>
      <w:marBottom w:val="0"/>
      <w:divBdr>
        <w:top w:val="none" w:sz="0" w:space="0" w:color="auto"/>
        <w:left w:val="none" w:sz="0" w:space="0" w:color="auto"/>
        <w:bottom w:val="none" w:sz="0" w:space="0" w:color="auto"/>
        <w:right w:val="none" w:sz="0" w:space="0" w:color="auto"/>
      </w:divBdr>
    </w:div>
    <w:div w:id="297540999">
      <w:bodyDiv w:val="1"/>
      <w:marLeft w:val="0"/>
      <w:marRight w:val="0"/>
      <w:marTop w:val="0"/>
      <w:marBottom w:val="0"/>
      <w:divBdr>
        <w:top w:val="none" w:sz="0" w:space="0" w:color="auto"/>
        <w:left w:val="none" w:sz="0" w:space="0" w:color="auto"/>
        <w:bottom w:val="none" w:sz="0" w:space="0" w:color="auto"/>
        <w:right w:val="none" w:sz="0" w:space="0" w:color="auto"/>
      </w:divBdr>
    </w:div>
    <w:div w:id="299575792">
      <w:bodyDiv w:val="1"/>
      <w:marLeft w:val="0"/>
      <w:marRight w:val="0"/>
      <w:marTop w:val="0"/>
      <w:marBottom w:val="0"/>
      <w:divBdr>
        <w:top w:val="none" w:sz="0" w:space="0" w:color="auto"/>
        <w:left w:val="none" w:sz="0" w:space="0" w:color="auto"/>
        <w:bottom w:val="none" w:sz="0" w:space="0" w:color="auto"/>
        <w:right w:val="none" w:sz="0" w:space="0" w:color="auto"/>
      </w:divBdr>
    </w:div>
    <w:div w:id="389959886">
      <w:bodyDiv w:val="1"/>
      <w:marLeft w:val="0"/>
      <w:marRight w:val="0"/>
      <w:marTop w:val="0"/>
      <w:marBottom w:val="0"/>
      <w:divBdr>
        <w:top w:val="none" w:sz="0" w:space="0" w:color="auto"/>
        <w:left w:val="none" w:sz="0" w:space="0" w:color="auto"/>
        <w:bottom w:val="none" w:sz="0" w:space="0" w:color="auto"/>
        <w:right w:val="none" w:sz="0" w:space="0" w:color="auto"/>
      </w:divBdr>
    </w:div>
    <w:div w:id="390810565">
      <w:bodyDiv w:val="1"/>
      <w:marLeft w:val="0"/>
      <w:marRight w:val="0"/>
      <w:marTop w:val="0"/>
      <w:marBottom w:val="0"/>
      <w:divBdr>
        <w:top w:val="none" w:sz="0" w:space="0" w:color="auto"/>
        <w:left w:val="none" w:sz="0" w:space="0" w:color="auto"/>
        <w:bottom w:val="none" w:sz="0" w:space="0" w:color="auto"/>
        <w:right w:val="none" w:sz="0" w:space="0" w:color="auto"/>
      </w:divBdr>
    </w:div>
    <w:div w:id="399140549">
      <w:bodyDiv w:val="1"/>
      <w:marLeft w:val="0"/>
      <w:marRight w:val="0"/>
      <w:marTop w:val="0"/>
      <w:marBottom w:val="0"/>
      <w:divBdr>
        <w:top w:val="none" w:sz="0" w:space="0" w:color="auto"/>
        <w:left w:val="none" w:sz="0" w:space="0" w:color="auto"/>
        <w:bottom w:val="none" w:sz="0" w:space="0" w:color="auto"/>
        <w:right w:val="none" w:sz="0" w:space="0" w:color="auto"/>
      </w:divBdr>
    </w:div>
    <w:div w:id="402139066">
      <w:bodyDiv w:val="1"/>
      <w:marLeft w:val="0"/>
      <w:marRight w:val="0"/>
      <w:marTop w:val="0"/>
      <w:marBottom w:val="0"/>
      <w:divBdr>
        <w:top w:val="none" w:sz="0" w:space="0" w:color="auto"/>
        <w:left w:val="none" w:sz="0" w:space="0" w:color="auto"/>
        <w:bottom w:val="none" w:sz="0" w:space="0" w:color="auto"/>
        <w:right w:val="none" w:sz="0" w:space="0" w:color="auto"/>
      </w:divBdr>
    </w:div>
    <w:div w:id="420179126">
      <w:bodyDiv w:val="1"/>
      <w:marLeft w:val="0"/>
      <w:marRight w:val="0"/>
      <w:marTop w:val="0"/>
      <w:marBottom w:val="0"/>
      <w:divBdr>
        <w:top w:val="none" w:sz="0" w:space="0" w:color="auto"/>
        <w:left w:val="none" w:sz="0" w:space="0" w:color="auto"/>
        <w:bottom w:val="none" w:sz="0" w:space="0" w:color="auto"/>
        <w:right w:val="none" w:sz="0" w:space="0" w:color="auto"/>
      </w:divBdr>
    </w:div>
    <w:div w:id="461389532">
      <w:bodyDiv w:val="1"/>
      <w:marLeft w:val="0"/>
      <w:marRight w:val="0"/>
      <w:marTop w:val="0"/>
      <w:marBottom w:val="0"/>
      <w:divBdr>
        <w:top w:val="none" w:sz="0" w:space="0" w:color="auto"/>
        <w:left w:val="none" w:sz="0" w:space="0" w:color="auto"/>
        <w:bottom w:val="none" w:sz="0" w:space="0" w:color="auto"/>
        <w:right w:val="none" w:sz="0" w:space="0" w:color="auto"/>
      </w:divBdr>
    </w:div>
    <w:div w:id="523175936">
      <w:bodyDiv w:val="1"/>
      <w:marLeft w:val="0"/>
      <w:marRight w:val="0"/>
      <w:marTop w:val="0"/>
      <w:marBottom w:val="0"/>
      <w:divBdr>
        <w:top w:val="none" w:sz="0" w:space="0" w:color="auto"/>
        <w:left w:val="none" w:sz="0" w:space="0" w:color="auto"/>
        <w:bottom w:val="none" w:sz="0" w:space="0" w:color="auto"/>
        <w:right w:val="none" w:sz="0" w:space="0" w:color="auto"/>
      </w:divBdr>
    </w:div>
    <w:div w:id="564680209">
      <w:bodyDiv w:val="1"/>
      <w:marLeft w:val="0"/>
      <w:marRight w:val="0"/>
      <w:marTop w:val="0"/>
      <w:marBottom w:val="0"/>
      <w:divBdr>
        <w:top w:val="none" w:sz="0" w:space="0" w:color="auto"/>
        <w:left w:val="none" w:sz="0" w:space="0" w:color="auto"/>
        <w:bottom w:val="none" w:sz="0" w:space="0" w:color="auto"/>
        <w:right w:val="none" w:sz="0" w:space="0" w:color="auto"/>
      </w:divBdr>
    </w:div>
    <w:div w:id="662665513">
      <w:bodyDiv w:val="1"/>
      <w:marLeft w:val="0"/>
      <w:marRight w:val="0"/>
      <w:marTop w:val="0"/>
      <w:marBottom w:val="0"/>
      <w:divBdr>
        <w:top w:val="none" w:sz="0" w:space="0" w:color="auto"/>
        <w:left w:val="none" w:sz="0" w:space="0" w:color="auto"/>
        <w:bottom w:val="none" w:sz="0" w:space="0" w:color="auto"/>
        <w:right w:val="none" w:sz="0" w:space="0" w:color="auto"/>
      </w:divBdr>
    </w:div>
    <w:div w:id="666977884">
      <w:bodyDiv w:val="1"/>
      <w:marLeft w:val="0"/>
      <w:marRight w:val="0"/>
      <w:marTop w:val="0"/>
      <w:marBottom w:val="0"/>
      <w:divBdr>
        <w:top w:val="none" w:sz="0" w:space="0" w:color="auto"/>
        <w:left w:val="none" w:sz="0" w:space="0" w:color="auto"/>
        <w:bottom w:val="none" w:sz="0" w:space="0" w:color="auto"/>
        <w:right w:val="none" w:sz="0" w:space="0" w:color="auto"/>
      </w:divBdr>
    </w:div>
    <w:div w:id="722825382">
      <w:bodyDiv w:val="1"/>
      <w:marLeft w:val="0"/>
      <w:marRight w:val="0"/>
      <w:marTop w:val="0"/>
      <w:marBottom w:val="0"/>
      <w:divBdr>
        <w:top w:val="none" w:sz="0" w:space="0" w:color="auto"/>
        <w:left w:val="none" w:sz="0" w:space="0" w:color="auto"/>
        <w:bottom w:val="none" w:sz="0" w:space="0" w:color="auto"/>
        <w:right w:val="none" w:sz="0" w:space="0" w:color="auto"/>
      </w:divBdr>
    </w:div>
    <w:div w:id="785075689">
      <w:bodyDiv w:val="1"/>
      <w:marLeft w:val="0"/>
      <w:marRight w:val="0"/>
      <w:marTop w:val="0"/>
      <w:marBottom w:val="0"/>
      <w:divBdr>
        <w:top w:val="none" w:sz="0" w:space="0" w:color="auto"/>
        <w:left w:val="none" w:sz="0" w:space="0" w:color="auto"/>
        <w:bottom w:val="none" w:sz="0" w:space="0" w:color="auto"/>
        <w:right w:val="none" w:sz="0" w:space="0" w:color="auto"/>
      </w:divBdr>
    </w:div>
    <w:div w:id="815146962">
      <w:bodyDiv w:val="1"/>
      <w:marLeft w:val="0"/>
      <w:marRight w:val="0"/>
      <w:marTop w:val="0"/>
      <w:marBottom w:val="0"/>
      <w:divBdr>
        <w:top w:val="none" w:sz="0" w:space="0" w:color="auto"/>
        <w:left w:val="none" w:sz="0" w:space="0" w:color="auto"/>
        <w:bottom w:val="none" w:sz="0" w:space="0" w:color="auto"/>
        <w:right w:val="none" w:sz="0" w:space="0" w:color="auto"/>
      </w:divBdr>
    </w:div>
    <w:div w:id="826895258">
      <w:bodyDiv w:val="1"/>
      <w:marLeft w:val="0"/>
      <w:marRight w:val="0"/>
      <w:marTop w:val="0"/>
      <w:marBottom w:val="0"/>
      <w:divBdr>
        <w:top w:val="none" w:sz="0" w:space="0" w:color="auto"/>
        <w:left w:val="none" w:sz="0" w:space="0" w:color="auto"/>
        <w:bottom w:val="none" w:sz="0" w:space="0" w:color="auto"/>
        <w:right w:val="none" w:sz="0" w:space="0" w:color="auto"/>
      </w:divBdr>
    </w:div>
    <w:div w:id="931355781">
      <w:bodyDiv w:val="1"/>
      <w:marLeft w:val="0"/>
      <w:marRight w:val="0"/>
      <w:marTop w:val="0"/>
      <w:marBottom w:val="0"/>
      <w:divBdr>
        <w:top w:val="none" w:sz="0" w:space="0" w:color="auto"/>
        <w:left w:val="none" w:sz="0" w:space="0" w:color="auto"/>
        <w:bottom w:val="none" w:sz="0" w:space="0" w:color="auto"/>
        <w:right w:val="none" w:sz="0" w:space="0" w:color="auto"/>
      </w:divBdr>
    </w:div>
    <w:div w:id="955136324">
      <w:bodyDiv w:val="1"/>
      <w:marLeft w:val="0"/>
      <w:marRight w:val="0"/>
      <w:marTop w:val="0"/>
      <w:marBottom w:val="0"/>
      <w:divBdr>
        <w:top w:val="none" w:sz="0" w:space="0" w:color="auto"/>
        <w:left w:val="none" w:sz="0" w:space="0" w:color="auto"/>
        <w:bottom w:val="none" w:sz="0" w:space="0" w:color="auto"/>
        <w:right w:val="none" w:sz="0" w:space="0" w:color="auto"/>
      </w:divBdr>
    </w:div>
    <w:div w:id="1002200898">
      <w:bodyDiv w:val="1"/>
      <w:marLeft w:val="0"/>
      <w:marRight w:val="0"/>
      <w:marTop w:val="0"/>
      <w:marBottom w:val="0"/>
      <w:divBdr>
        <w:top w:val="none" w:sz="0" w:space="0" w:color="auto"/>
        <w:left w:val="none" w:sz="0" w:space="0" w:color="auto"/>
        <w:bottom w:val="none" w:sz="0" w:space="0" w:color="auto"/>
        <w:right w:val="none" w:sz="0" w:space="0" w:color="auto"/>
      </w:divBdr>
    </w:div>
    <w:div w:id="1026634523">
      <w:bodyDiv w:val="1"/>
      <w:marLeft w:val="0"/>
      <w:marRight w:val="0"/>
      <w:marTop w:val="0"/>
      <w:marBottom w:val="0"/>
      <w:divBdr>
        <w:top w:val="none" w:sz="0" w:space="0" w:color="auto"/>
        <w:left w:val="none" w:sz="0" w:space="0" w:color="auto"/>
        <w:bottom w:val="none" w:sz="0" w:space="0" w:color="auto"/>
        <w:right w:val="none" w:sz="0" w:space="0" w:color="auto"/>
      </w:divBdr>
    </w:div>
    <w:div w:id="1048602618">
      <w:bodyDiv w:val="1"/>
      <w:marLeft w:val="0"/>
      <w:marRight w:val="0"/>
      <w:marTop w:val="0"/>
      <w:marBottom w:val="0"/>
      <w:divBdr>
        <w:top w:val="none" w:sz="0" w:space="0" w:color="auto"/>
        <w:left w:val="none" w:sz="0" w:space="0" w:color="auto"/>
        <w:bottom w:val="none" w:sz="0" w:space="0" w:color="auto"/>
        <w:right w:val="none" w:sz="0" w:space="0" w:color="auto"/>
      </w:divBdr>
    </w:div>
    <w:div w:id="1052998741">
      <w:bodyDiv w:val="1"/>
      <w:marLeft w:val="0"/>
      <w:marRight w:val="0"/>
      <w:marTop w:val="0"/>
      <w:marBottom w:val="0"/>
      <w:divBdr>
        <w:top w:val="none" w:sz="0" w:space="0" w:color="auto"/>
        <w:left w:val="none" w:sz="0" w:space="0" w:color="auto"/>
        <w:bottom w:val="none" w:sz="0" w:space="0" w:color="auto"/>
        <w:right w:val="none" w:sz="0" w:space="0" w:color="auto"/>
      </w:divBdr>
    </w:div>
    <w:div w:id="1062288891">
      <w:bodyDiv w:val="1"/>
      <w:marLeft w:val="0"/>
      <w:marRight w:val="0"/>
      <w:marTop w:val="0"/>
      <w:marBottom w:val="0"/>
      <w:divBdr>
        <w:top w:val="none" w:sz="0" w:space="0" w:color="auto"/>
        <w:left w:val="none" w:sz="0" w:space="0" w:color="auto"/>
        <w:bottom w:val="none" w:sz="0" w:space="0" w:color="auto"/>
        <w:right w:val="none" w:sz="0" w:space="0" w:color="auto"/>
      </w:divBdr>
    </w:div>
    <w:div w:id="1073744115">
      <w:bodyDiv w:val="1"/>
      <w:marLeft w:val="0"/>
      <w:marRight w:val="0"/>
      <w:marTop w:val="0"/>
      <w:marBottom w:val="0"/>
      <w:divBdr>
        <w:top w:val="none" w:sz="0" w:space="0" w:color="auto"/>
        <w:left w:val="none" w:sz="0" w:space="0" w:color="auto"/>
        <w:bottom w:val="none" w:sz="0" w:space="0" w:color="auto"/>
        <w:right w:val="none" w:sz="0" w:space="0" w:color="auto"/>
      </w:divBdr>
    </w:div>
    <w:div w:id="1126243792">
      <w:bodyDiv w:val="1"/>
      <w:marLeft w:val="0"/>
      <w:marRight w:val="0"/>
      <w:marTop w:val="0"/>
      <w:marBottom w:val="0"/>
      <w:divBdr>
        <w:top w:val="none" w:sz="0" w:space="0" w:color="auto"/>
        <w:left w:val="none" w:sz="0" w:space="0" w:color="auto"/>
        <w:bottom w:val="none" w:sz="0" w:space="0" w:color="auto"/>
        <w:right w:val="none" w:sz="0" w:space="0" w:color="auto"/>
      </w:divBdr>
    </w:div>
    <w:div w:id="1148664384">
      <w:bodyDiv w:val="1"/>
      <w:marLeft w:val="0"/>
      <w:marRight w:val="0"/>
      <w:marTop w:val="0"/>
      <w:marBottom w:val="0"/>
      <w:divBdr>
        <w:top w:val="none" w:sz="0" w:space="0" w:color="auto"/>
        <w:left w:val="none" w:sz="0" w:space="0" w:color="auto"/>
        <w:bottom w:val="none" w:sz="0" w:space="0" w:color="auto"/>
        <w:right w:val="none" w:sz="0" w:space="0" w:color="auto"/>
      </w:divBdr>
    </w:div>
    <w:div w:id="1154762966">
      <w:bodyDiv w:val="1"/>
      <w:marLeft w:val="0"/>
      <w:marRight w:val="0"/>
      <w:marTop w:val="0"/>
      <w:marBottom w:val="0"/>
      <w:divBdr>
        <w:top w:val="none" w:sz="0" w:space="0" w:color="auto"/>
        <w:left w:val="none" w:sz="0" w:space="0" w:color="auto"/>
        <w:bottom w:val="none" w:sz="0" w:space="0" w:color="auto"/>
        <w:right w:val="none" w:sz="0" w:space="0" w:color="auto"/>
      </w:divBdr>
    </w:div>
    <w:div w:id="1226258249">
      <w:bodyDiv w:val="1"/>
      <w:marLeft w:val="0"/>
      <w:marRight w:val="0"/>
      <w:marTop w:val="0"/>
      <w:marBottom w:val="0"/>
      <w:divBdr>
        <w:top w:val="none" w:sz="0" w:space="0" w:color="auto"/>
        <w:left w:val="none" w:sz="0" w:space="0" w:color="auto"/>
        <w:bottom w:val="none" w:sz="0" w:space="0" w:color="auto"/>
        <w:right w:val="none" w:sz="0" w:space="0" w:color="auto"/>
      </w:divBdr>
    </w:div>
    <w:div w:id="1238707283">
      <w:bodyDiv w:val="1"/>
      <w:marLeft w:val="0"/>
      <w:marRight w:val="0"/>
      <w:marTop w:val="0"/>
      <w:marBottom w:val="0"/>
      <w:divBdr>
        <w:top w:val="none" w:sz="0" w:space="0" w:color="auto"/>
        <w:left w:val="none" w:sz="0" w:space="0" w:color="auto"/>
        <w:bottom w:val="none" w:sz="0" w:space="0" w:color="auto"/>
        <w:right w:val="none" w:sz="0" w:space="0" w:color="auto"/>
      </w:divBdr>
    </w:div>
    <w:div w:id="1250114490">
      <w:bodyDiv w:val="1"/>
      <w:marLeft w:val="0"/>
      <w:marRight w:val="0"/>
      <w:marTop w:val="0"/>
      <w:marBottom w:val="0"/>
      <w:divBdr>
        <w:top w:val="none" w:sz="0" w:space="0" w:color="auto"/>
        <w:left w:val="none" w:sz="0" w:space="0" w:color="auto"/>
        <w:bottom w:val="none" w:sz="0" w:space="0" w:color="auto"/>
        <w:right w:val="none" w:sz="0" w:space="0" w:color="auto"/>
      </w:divBdr>
    </w:div>
    <w:div w:id="1325431871">
      <w:bodyDiv w:val="1"/>
      <w:marLeft w:val="0"/>
      <w:marRight w:val="0"/>
      <w:marTop w:val="0"/>
      <w:marBottom w:val="0"/>
      <w:divBdr>
        <w:top w:val="none" w:sz="0" w:space="0" w:color="auto"/>
        <w:left w:val="none" w:sz="0" w:space="0" w:color="auto"/>
        <w:bottom w:val="none" w:sz="0" w:space="0" w:color="auto"/>
        <w:right w:val="none" w:sz="0" w:space="0" w:color="auto"/>
      </w:divBdr>
    </w:div>
    <w:div w:id="1351878617">
      <w:bodyDiv w:val="1"/>
      <w:marLeft w:val="0"/>
      <w:marRight w:val="0"/>
      <w:marTop w:val="0"/>
      <w:marBottom w:val="0"/>
      <w:divBdr>
        <w:top w:val="none" w:sz="0" w:space="0" w:color="auto"/>
        <w:left w:val="none" w:sz="0" w:space="0" w:color="auto"/>
        <w:bottom w:val="none" w:sz="0" w:space="0" w:color="auto"/>
        <w:right w:val="none" w:sz="0" w:space="0" w:color="auto"/>
      </w:divBdr>
    </w:div>
    <w:div w:id="1548372677">
      <w:bodyDiv w:val="1"/>
      <w:marLeft w:val="0"/>
      <w:marRight w:val="0"/>
      <w:marTop w:val="0"/>
      <w:marBottom w:val="0"/>
      <w:divBdr>
        <w:top w:val="none" w:sz="0" w:space="0" w:color="auto"/>
        <w:left w:val="none" w:sz="0" w:space="0" w:color="auto"/>
        <w:bottom w:val="none" w:sz="0" w:space="0" w:color="auto"/>
        <w:right w:val="none" w:sz="0" w:space="0" w:color="auto"/>
      </w:divBdr>
    </w:div>
    <w:div w:id="1607883151">
      <w:bodyDiv w:val="1"/>
      <w:marLeft w:val="0"/>
      <w:marRight w:val="0"/>
      <w:marTop w:val="0"/>
      <w:marBottom w:val="0"/>
      <w:divBdr>
        <w:top w:val="none" w:sz="0" w:space="0" w:color="auto"/>
        <w:left w:val="none" w:sz="0" w:space="0" w:color="auto"/>
        <w:bottom w:val="none" w:sz="0" w:space="0" w:color="auto"/>
        <w:right w:val="none" w:sz="0" w:space="0" w:color="auto"/>
      </w:divBdr>
    </w:div>
    <w:div w:id="1634942173">
      <w:bodyDiv w:val="1"/>
      <w:marLeft w:val="0"/>
      <w:marRight w:val="0"/>
      <w:marTop w:val="0"/>
      <w:marBottom w:val="0"/>
      <w:divBdr>
        <w:top w:val="none" w:sz="0" w:space="0" w:color="auto"/>
        <w:left w:val="none" w:sz="0" w:space="0" w:color="auto"/>
        <w:bottom w:val="none" w:sz="0" w:space="0" w:color="auto"/>
        <w:right w:val="none" w:sz="0" w:space="0" w:color="auto"/>
      </w:divBdr>
    </w:div>
    <w:div w:id="1649089648">
      <w:bodyDiv w:val="1"/>
      <w:marLeft w:val="0"/>
      <w:marRight w:val="0"/>
      <w:marTop w:val="0"/>
      <w:marBottom w:val="0"/>
      <w:divBdr>
        <w:top w:val="none" w:sz="0" w:space="0" w:color="auto"/>
        <w:left w:val="none" w:sz="0" w:space="0" w:color="auto"/>
        <w:bottom w:val="none" w:sz="0" w:space="0" w:color="auto"/>
        <w:right w:val="none" w:sz="0" w:space="0" w:color="auto"/>
      </w:divBdr>
    </w:div>
    <w:div w:id="1663704696">
      <w:bodyDiv w:val="1"/>
      <w:marLeft w:val="0"/>
      <w:marRight w:val="0"/>
      <w:marTop w:val="0"/>
      <w:marBottom w:val="0"/>
      <w:divBdr>
        <w:top w:val="none" w:sz="0" w:space="0" w:color="auto"/>
        <w:left w:val="none" w:sz="0" w:space="0" w:color="auto"/>
        <w:bottom w:val="none" w:sz="0" w:space="0" w:color="auto"/>
        <w:right w:val="none" w:sz="0" w:space="0" w:color="auto"/>
      </w:divBdr>
    </w:div>
    <w:div w:id="1709986642">
      <w:bodyDiv w:val="1"/>
      <w:marLeft w:val="0"/>
      <w:marRight w:val="0"/>
      <w:marTop w:val="0"/>
      <w:marBottom w:val="0"/>
      <w:divBdr>
        <w:top w:val="none" w:sz="0" w:space="0" w:color="auto"/>
        <w:left w:val="none" w:sz="0" w:space="0" w:color="auto"/>
        <w:bottom w:val="none" w:sz="0" w:space="0" w:color="auto"/>
        <w:right w:val="none" w:sz="0" w:space="0" w:color="auto"/>
      </w:divBdr>
    </w:div>
    <w:div w:id="1825462677">
      <w:bodyDiv w:val="1"/>
      <w:marLeft w:val="0"/>
      <w:marRight w:val="0"/>
      <w:marTop w:val="0"/>
      <w:marBottom w:val="0"/>
      <w:divBdr>
        <w:top w:val="none" w:sz="0" w:space="0" w:color="auto"/>
        <w:left w:val="none" w:sz="0" w:space="0" w:color="auto"/>
        <w:bottom w:val="none" w:sz="0" w:space="0" w:color="auto"/>
        <w:right w:val="none" w:sz="0" w:space="0" w:color="auto"/>
      </w:divBdr>
    </w:div>
    <w:div w:id="1985313038">
      <w:bodyDiv w:val="1"/>
      <w:marLeft w:val="0"/>
      <w:marRight w:val="0"/>
      <w:marTop w:val="0"/>
      <w:marBottom w:val="0"/>
      <w:divBdr>
        <w:top w:val="none" w:sz="0" w:space="0" w:color="auto"/>
        <w:left w:val="none" w:sz="0" w:space="0" w:color="auto"/>
        <w:bottom w:val="none" w:sz="0" w:space="0" w:color="auto"/>
        <w:right w:val="none" w:sz="0" w:space="0" w:color="auto"/>
      </w:divBdr>
    </w:div>
    <w:div w:id="2009752500">
      <w:bodyDiv w:val="1"/>
      <w:marLeft w:val="0"/>
      <w:marRight w:val="0"/>
      <w:marTop w:val="0"/>
      <w:marBottom w:val="0"/>
      <w:divBdr>
        <w:top w:val="none" w:sz="0" w:space="0" w:color="auto"/>
        <w:left w:val="none" w:sz="0" w:space="0" w:color="auto"/>
        <w:bottom w:val="none" w:sz="0" w:space="0" w:color="auto"/>
        <w:right w:val="none" w:sz="0" w:space="0" w:color="auto"/>
      </w:divBdr>
    </w:div>
    <w:div w:id="2012289664">
      <w:bodyDiv w:val="1"/>
      <w:marLeft w:val="0"/>
      <w:marRight w:val="0"/>
      <w:marTop w:val="0"/>
      <w:marBottom w:val="0"/>
      <w:divBdr>
        <w:top w:val="none" w:sz="0" w:space="0" w:color="auto"/>
        <w:left w:val="none" w:sz="0" w:space="0" w:color="auto"/>
        <w:bottom w:val="none" w:sz="0" w:space="0" w:color="auto"/>
        <w:right w:val="none" w:sz="0" w:space="0" w:color="auto"/>
      </w:divBdr>
    </w:div>
    <w:div w:id="203942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ture.scot/doc/developing-nature-guidanc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ature.scot/doc/developing-nature-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ture.scot/professional-advice/planning-and-development/planning-and-development-advice/planning-and-development-enhancing-biodiversit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snhintranet.snh.gov.uk/node/98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A4066445</value>
    </field>
    <field name="Objective-Title">
      <value order="0">E.06 Board of NatureScot Meeting - 22 June 2023 - National Planning Framework 4 NPF4 update and implications for NatureScot</value>
    </field>
    <field name="Objective-Description">
      <value order="0"/>
    </field>
    <field name="Objective-CreationStamp">
      <value order="0">2023-06-14T10:14:39Z</value>
    </field>
    <field name="Objective-IsApproved">
      <value order="0">false</value>
    </field>
    <field name="Objective-IsPublished">
      <value order="0">true</value>
    </field>
    <field name="Objective-DatePublished">
      <value order="0">2023-06-14T10:14:40Z</value>
    </field>
    <field name="Objective-ModificationStamp">
      <value order="0">2023-06-14T10:15:45Z</value>
    </field>
    <field name="Objective-Owner">
      <value order="0">Mary-Anne Thomson</value>
    </field>
    <field name="Objective-Path">
      <value order="0">Objective Global Folder:NatureScot Fileplan:MAN - Management:EO - Executive Office:BD - Board:SNH Board - Meetings:Board of NatureScot Meetings - 2023:206 - Board of NatureScot - 21-22 June 2023</value>
    </field>
    <field name="Objective-Parent">
      <value order="0">206 - Board of NatureScot - 21-22 June 2023</value>
    </field>
    <field name="Objective-State">
      <value order="0">Published</value>
    </field>
    <field name="Objective-VersionId">
      <value order="0">vA7083629</value>
    </field>
    <field name="Objective-Version">
      <value order="0">1.0</value>
    </field>
    <field name="Objective-VersionNumber">
      <value order="0">1</value>
    </field>
    <field name="Objective-VersionComment">
      <value order="0"/>
    </field>
    <field name="Objective-FileNumber">
      <value order="0">qA177915</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A9D565A2-DFE4-4E58-B686-625674727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3085</Words>
  <Characters>16917</Characters>
  <Application>Microsoft Office Word</Application>
  <DocSecurity>0</DocSecurity>
  <Lines>349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Rennie</dc:creator>
  <cp:lastModifiedBy>Suzanne Kilbane</cp:lastModifiedBy>
  <cp:revision>3</cp:revision>
  <dcterms:created xsi:type="dcterms:W3CDTF">2023-06-14T09:58:00Z</dcterms:created>
  <dcterms:modified xsi:type="dcterms:W3CDTF">2023-06-14T14:15:00Z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A4066445</vt:lpwstr>
  </property>
  <property fmtid="{D5CDD505-2E9C-101B-9397-08002B2CF9AE}" pid="4" name="Objective-Title">
    <vt:lpwstr>E.06 Board of NatureScot Meeting - 22 June 2023 - National Planning Framework 4 NPF4 update and implications for NatureScot</vt:lpwstr>
  </property>
  <property fmtid="{D5CDD505-2E9C-101B-9397-08002B2CF9AE}" pid="5" name="Objective-Comment">
    <vt:lpwstr/>
  </property>
  <property fmtid="{D5CDD505-2E9C-101B-9397-08002B2CF9AE}" pid="6" name="Objective-CreationStamp">
    <vt:filetime>2023-06-14T10:14:39Z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2023-06-14T10:14:40Z</vt:filetime>
  </property>
  <property fmtid="{D5CDD505-2E9C-101B-9397-08002B2CF9AE}" pid="10" name="Objective-ModificationStamp">
    <vt:filetime>2023-06-14T10:15:45Z</vt:filetime>
  </property>
  <property fmtid="{D5CDD505-2E9C-101B-9397-08002B2CF9AE}" pid="11" name="Objective-Owner">
    <vt:lpwstr>Mary-Anne Thomson</vt:lpwstr>
  </property>
  <property fmtid="{D5CDD505-2E9C-101B-9397-08002B2CF9AE}" pid="12" name="Objective-Path">
    <vt:lpwstr>Objective Global Folder:NatureScot Fileplan:MAN - Management:EO - Executive Office:BD - Board:SNH Board - Meetings:Board of NatureScot Meetings - 2023:206 - Board of NatureScot - 21-22 June 2023</vt:lpwstr>
  </property>
  <property fmtid="{D5CDD505-2E9C-101B-9397-08002B2CF9AE}" pid="13" name="Objective-Parent">
    <vt:lpwstr>206 - Board of NatureScot - 21-22 June 2023</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
  </property>
  <property fmtid="{D5CDD505-2E9C-101B-9397-08002B2CF9AE}" pid="18" name="Objective-FileNumber">
    <vt:lpwstr>qA177915</vt:lpwstr>
  </property>
  <property fmtid="{D5CDD505-2E9C-101B-9397-08002B2CF9AE}" pid="19" name="Objective-Classification">
    <vt:lpwstr/>
  </property>
  <property fmtid="{D5CDD505-2E9C-101B-9397-08002B2CF9AE}" pid="20" name="Objective-Caveats">
    <vt:lpwstr/>
  </property>
  <property fmtid="{D5CDD505-2E9C-101B-9397-08002B2CF9AE}" pid="21" name="Objective-Date of Original [system]">
    <vt:lpwstr/>
  </property>
  <property fmtid="{D5CDD505-2E9C-101B-9397-08002B2CF9AE}" pid="22" name="Objective-Sensitivity Review Date [system]">
    <vt:lpwstr/>
  </property>
  <property fmtid="{D5CDD505-2E9C-101B-9397-08002B2CF9AE}" pid="23" name="Objective-FOI Exemption [system]">
    <vt:lpwstr>Release</vt:lpwstr>
  </property>
  <property fmtid="{D5CDD505-2E9C-101B-9397-08002B2CF9AE}" pid="24" name="Objective-DPA Exemption [system]">
    <vt:lpwstr>Release</vt:lpwstr>
  </property>
  <property fmtid="{D5CDD505-2E9C-101B-9397-08002B2CF9AE}" pid="25" name="Objective-EIR Exception [system]">
    <vt:lpwstr>Release</vt:lpwstr>
  </property>
  <property fmtid="{D5CDD505-2E9C-101B-9397-08002B2CF9AE}" pid="26" name="Objective-Justification [system]">
    <vt:lpwstr/>
  </property>
  <property fmtid="{D5CDD505-2E9C-101B-9397-08002B2CF9AE}" pid="27" name="Objective-Date of Request [system]">
    <vt:lpwstr/>
  </property>
  <property fmtid="{D5CDD505-2E9C-101B-9397-08002B2CF9AE}" pid="28" name="Objective-Date of Release [system]">
    <vt:lpwstr/>
  </property>
  <property fmtid="{D5CDD505-2E9C-101B-9397-08002B2CF9AE}" pid="29" name="Objective-FOI/EIR Disclosure Date [system]">
    <vt:lpwstr/>
  </property>
  <property fmtid="{D5CDD505-2E9C-101B-9397-08002B2CF9AE}" pid="30" name="Objective-FOI/EIR Dissemination Date [system]">
    <vt:lpwstr/>
  </property>
  <property fmtid="{D5CDD505-2E9C-101B-9397-08002B2CF9AE}" pid="31" name="Objective-FOI Release Details [system]">
    <vt:lpwstr/>
  </property>
  <property fmtid="{D5CDD505-2E9C-101B-9397-08002B2CF9AE}" pid="32" name="Objective-Connect Creator [system]">
    <vt:lpwstr/>
  </property>
  <property fmtid="{D5CDD505-2E9C-101B-9397-08002B2CF9AE}" pid="33" name="Objective-Description">
    <vt:lpwstr/>
  </property>
  <property fmtid="{D5CDD505-2E9C-101B-9397-08002B2CF9AE}" pid="34" name="Objective-VersionId">
    <vt:lpwstr>vA7083629</vt:lpwstr>
  </property>
  <property fmtid="{D5CDD505-2E9C-101B-9397-08002B2CF9AE}" pid="35" name="Objective-EIR Exception">
    <vt:lpwstr>Release</vt:lpwstr>
  </property>
  <property fmtid="{D5CDD505-2E9C-101B-9397-08002B2CF9AE}" pid="36" name="Objective-FOI Exemption">
    <vt:lpwstr>Release</vt:lpwstr>
  </property>
  <property fmtid="{D5CDD505-2E9C-101B-9397-08002B2CF9AE}" pid="37" name="Objective-DPA Exemption">
    <vt:lpwstr>Release</vt:lpwstr>
  </property>
  <property fmtid="{D5CDD505-2E9C-101B-9397-08002B2CF9AE}" pid="38" name="Objective-Justification">
    <vt:lpwstr/>
  </property>
  <property fmtid="{D5CDD505-2E9C-101B-9397-08002B2CF9AE}" pid="39" name="Objective-Date of Original">
    <vt:lpwstr/>
  </property>
  <property fmtid="{D5CDD505-2E9C-101B-9397-08002B2CF9AE}" pid="40" name="Objective-Sensitivity Review Date">
    <vt:lpwstr/>
  </property>
  <property fmtid="{D5CDD505-2E9C-101B-9397-08002B2CF9AE}" pid="41" name="Objective-FOI/EIR Disclosure Date">
    <vt:lpwstr/>
  </property>
  <property fmtid="{D5CDD505-2E9C-101B-9397-08002B2CF9AE}" pid="42" name="Objective-Date of Release">
    <vt:lpwstr/>
  </property>
  <property fmtid="{D5CDD505-2E9C-101B-9397-08002B2CF9AE}" pid="43" name="Objective-FOI Release Details">
    <vt:lpwstr/>
  </property>
  <property fmtid="{D5CDD505-2E9C-101B-9397-08002B2CF9AE}" pid="44" name="Objective-FOI/EIR Dissemination Date">
    <vt:lpwstr/>
  </property>
  <property fmtid="{D5CDD505-2E9C-101B-9397-08002B2CF9AE}" pid="45" name="Objective-Connect Creator">
    <vt:lpwstr/>
  </property>
  <property fmtid="{D5CDD505-2E9C-101B-9397-08002B2CF9AE}" pid="46" name="Objective-Date of Request">
    <vt:lpwstr/>
  </property>
  <property fmtid="{D5CDD505-2E9C-101B-9397-08002B2CF9AE}" pid="47" name="GrammarlyDocumentId">
    <vt:lpwstr>a5e98a47f37308343f9f424bcb06243e9d3c09c03d9d6318bea7436e4f9673b0</vt:lpwstr>
  </property>
</Properties>
</file>