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B26" w:rsidRDefault="00EC1B26" w:rsidP="009121F4">
      <w:pPr>
        <w:rPr>
          <w:rFonts w:asciiTheme="minorHAnsi" w:hAnsiTheme="minorHAnsi" w:cstheme="minorHAnsi"/>
          <w:b/>
          <w:color w:val="202124"/>
          <w:sz w:val="24"/>
          <w:szCs w:val="24"/>
          <w:shd w:val="clear" w:color="auto" w:fill="FFFFFF"/>
        </w:rPr>
      </w:pPr>
      <w:bookmarkStart w:id="0" w:name="_GoBack"/>
      <w:bookmarkEnd w:id="0"/>
      <w:r w:rsidRPr="002F4241">
        <w:rPr>
          <w:rFonts w:asciiTheme="majorHAnsi" w:hAnsiTheme="majorHAnsi" w:cstheme="majorHAnsi"/>
          <w:noProof/>
          <w:color w:val="FF0000"/>
          <w:lang w:eastAsia="en-GB"/>
        </w:rPr>
        <w:drawing>
          <wp:inline distT="0" distB="0" distL="0" distR="0" wp14:anchorId="1F8446A9" wp14:editId="30977C97">
            <wp:extent cx="1788607" cy="1149000"/>
            <wp:effectExtent l="0" t="0" r="2540" b="0"/>
            <wp:docPr id="1" name="Picture 1" descr="NatureScot&#10;Scotland's Nature Agency" title="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ter colour RG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8312" cy="1155235"/>
                    </a:xfrm>
                    <a:prstGeom prst="rect">
                      <a:avLst/>
                    </a:prstGeom>
                  </pic:spPr>
                </pic:pic>
              </a:graphicData>
            </a:graphic>
          </wp:inline>
        </w:drawing>
      </w:r>
    </w:p>
    <w:p w:rsidR="00EC1B26" w:rsidRDefault="00EC1B26" w:rsidP="009121F4">
      <w:pPr>
        <w:rPr>
          <w:rFonts w:asciiTheme="minorHAnsi" w:hAnsiTheme="minorHAnsi" w:cstheme="minorHAnsi"/>
          <w:b/>
          <w:color w:val="202124"/>
          <w:sz w:val="24"/>
          <w:szCs w:val="24"/>
          <w:shd w:val="clear" w:color="auto" w:fill="FFFFFF"/>
        </w:rPr>
      </w:pPr>
    </w:p>
    <w:p w:rsidR="00C320E3" w:rsidRPr="00DD14F1" w:rsidRDefault="00C320E3" w:rsidP="00C320E3">
      <w:pPr>
        <w:rPr>
          <w:rFonts w:ascii="Calibri" w:hAnsi="Calibri" w:cs="Calibri"/>
          <w:sz w:val="24"/>
          <w:szCs w:val="24"/>
        </w:rPr>
      </w:pPr>
      <w:r w:rsidRPr="00DD14F1">
        <w:rPr>
          <w:rFonts w:ascii="Calibri" w:hAnsi="Calibri" w:cs="Calibri"/>
          <w:b/>
          <w:sz w:val="24"/>
          <w:szCs w:val="24"/>
        </w:rPr>
        <w:t>NatureScot</w:t>
      </w:r>
    </w:p>
    <w:p w:rsidR="00C320E3" w:rsidRDefault="00C320E3" w:rsidP="00EC1B26">
      <w:pPr>
        <w:rPr>
          <w:rFonts w:ascii="Calibri" w:hAnsi="Calibri" w:cs="Calibri"/>
          <w:b/>
          <w:sz w:val="24"/>
          <w:szCs w:val="24"/>
        </w:rPr>
      </w:pPr>
    </w:p>
    <w:p w:rsidR="00EC1B26" w:rsidRPr="00DD14F1" w:rsidRDefault="00EC1B26" w:rsidP="00EC1B26">
      <w:pPr>
        <w:rPr>
          <w:rFonts w:ascii="Calibri" w:hAnsi="Calibri" w:cs="Calibri"/>
          <w:b/>
          <w:sz w:val="24"/>
          <w:szCs w:val="24"/>
        </w:rPr>
      </w:pPr>
      <w:r w:rsidRPr="00DD14F1">
        <w:rPr>
          <w:rFonts w:ascii="Calibri" w:hAnsi="Calibri" w:cs="Calibri"/>
          <w:b/>
          <w:sz w:val="24"/>
          <w:szCs w:val="24"/>
        </w:rPr>
        <w:t>SCIENTIFIC ADVISORY COMMITTEE</w:t>
      </w:r>
    </w:p>
    <w:p w:rsidR="00EC1B26" w:rsidRPr="00DD14F1" w:rsidRDefault="00EC1B26" w:rsidP="009121F4">
      <w:pPr>
        <w:rPr>
          <w:rFonts w:ascii="Calibri" w:hAnsi="Calibri" w:cs="Calibri"/>
          <w:b/>
          <w:color w:val="202124"/>
          <w:sz w:val="24"/>
          <w:szCs w:val="24"/>
          <w:shd w:val="clear" w:color="auto" w:fill="FFFFFF"/>
        </w:rPr>
      </w:pPr>
    </w:p>
    <w:p w:rsidR="00202AC5" w:rsidRPr="00DD14F1" w:rsidRDefault="00202AC5" w:rsidP="009121F4">
      <w:pPr>
        <w:rPr>
          <w:rFonts w:ascii="Calibri" w:hAnsi="Calibri" w:cs="Calibri"/>
          <w:b/>
          <w:color w:val="202124"/>
          <w:sz w:val="24"/>
          <w:szCs w:val="24"/>
          <w:shd w:val="clear" w:color="auto" w:fill="FFFFFF"/>
        </w:rPr>
      </w:pPr>
      <w:r w:rsidRPr="00DD14F1">
        <w:rPr>
          <w:rFonts w:ascii="Calibri" w:hAnsi="Calibri" w:cs="Calibri"/>
          <w:b/>
          <w:color w:val="202124"/>
          <w:sz w:val="24"/>
          <w:szCs w:val="24"/>
          <w:shd w:val="clear" w:color="auto" w:fill="FFFFFF"/>
        </w:rPr>
        <w:t>DISCUSSION PAPER</w:t>
      </w:r>
    </w:p>
    <w:p w:rsidR="00202AC5" w:rsidRPr="00DD14F1" w:rsidRDefault="00202AC5" w:rsidP="009121F4">
      <w:pPr>
        <w:rPr>
          <w:rFonts w:ascii="Calibri" w:hAnsi="Calibri" w:cs="Calibri"/>
          <w:b/>
          <w:color w:val="202124"/>
          <w:sz w:val="24"/>
          <w:szCs w:val="24"/>
          <w:shd w:val="clear" w:color="auto" w:fill="FFFFFF"/>
        </w:rPr>
      </w:pPr>
    </w:p>
    <w:p w:rsidR="00B056D7" w:rsidRPr="00DD14F1" w:rsidRDefault="00760548" w:rsidP="00DD14F1">
      <w:pPr>
        <w:pStyle w:val="Heading1"/>
        <w:rPr>
          <w:rFonts w:ascii="Calibri" w:hAnsi="Calibri" w:cs="Calibri"/>
          <w:sz w:val="24"/>
          <w:szCs w:val="24"/>
          <w:shd w:val="clear" w:color="auto" w:fill="FFFFFF"/>
        </w:rPr>
      </w:pPr>
      <w:r>
        <w:rPr>
          <w:rFonts w:ascii="Calibri" w:hAnsi="Calibri" w:cs="Calibri"/>
          <w:caps w:val="0"/>
          <w:sz w:val="24"/>
          <w:szCs w:val="24"/>
          <w:shd w:val="clear" w:color="auto" w:fill="FFFFFF"/>
        </w:rPr>
        <w:t>H</w:t>
      </w:r>
      <w:r w:rsidR="00C320E3">
        <w:rPr>
          <w:rFonts w:ascii="Calibri" w:hAnsi="Calibri" w:cs="Calibri"/>
          <w:caps w:val="0"/>
          <w:sz w:val="24"/>
          <w:szCs w:val="24"/>
          <w:shd w:val="clear" w:color="auto" w:fill="FFFFFF"/>
        </w:rPr>
        <w:t xml:space="preserve">ORIZON </w:t>
      </w:r>
      <w:r>
        <w:rPr>
          <w:rFonts w:ascii="Calibri" w:hAnsi="Calibri" w:cs="Calibri"/>
          <w:caps w:val="0"/>
          <w:sz w:val="24"/>
          <w:szCs w:val="24"/>
          <w:shd w:val="clear" w:color="auto" w:fill="FFFFFF"/>
        </w:rPr>
        <w:t>S</w:t>
      </w:r>
      <w:r w:rsidR="00C320E3">
        <w:rPr>
          <w:rFonts w:ascii="Calibri" w:hAnsi="Calibri" w:cs="Calibri"/>
          <w:caps w:val="0"/>
          <w:sz w:val="24"/>
          <w:szCs w:val="24"/>
          <w:shd w:val="clear" w:color="auto" w:fill="FFFFFF"/>
        </w:rPr>
        <w:t>CANNING</w:t>
      </w:r>
      <w:r w:rsidR="00945B39">
        <w:rPr>
          <w:rFonts w:ascii="Calibri" w:hAnsi="Calibri" w:cs="Calibri"/>
          <w:caps w:val="0"/>
          <w:sz w:val="24"/>
          <w:szCs w:val="24"/>
          <w:shd w:val="clear" w:color="auto" w:fill="FFFFFF"/>
        </w:rPr>
        <w:t>: P</w:t>
      </w:r>
      <w:r w:rsidR="00C320E3">
        <w:rPr>
          <w:rFonts w:ascii="Calibri" w:hAnsi="Calibri" w:cs="Calibri"/>
          <w:caps w:val="0"/>
          <w:sz w:val="24"/>
          <w:szCs w:val="24"/>
          <w:shd w:val="clear" w:color="auto" w:fill="FFFFFF"/>
        </w:rPr>
        <w:t>LANT</w:t>
      </w:r>
      <w:r w:rsidR="00945B39">
        <w:rPr>
          <w:rFonts w:ascii="Calibri" w:hAnsi="Calibri" w:cs="Calibri"/>
          <w:caps w:val="0"/>
          <w:sz w:val="24"/>
          <w:szCs w:val="24"/>
          <w:shd w:val="clear" w:color="auto" w:fill="FFFFFF"/>
        </w:rPr>
        <w:t xml:space="preserve"> H</w:t>
      </w:r>
      <w:r w:rsidR="00C320E3">
        <w:rPr>
          <w:rFonts w:ascii="Calibri" w:hAnsi="Calibri" w:cs="Calibri"/>
          <w:caps w:val="0"/>
          <w:sz w:val="24"/>
          <w:szCs w:val="24"/>
          <w:shd w:val="clear" w:color="auto" w:fill="FFFFFF"/>
        </w:rPr>
        <w:t>EALTH</w:t>
      </w:r>
      <w:r>
        <w:rPr>
          <w:rFonts w:ascii="Calibri" w:hAnsi="Calibri" w:cs="Calibri"/>
          <w:caps w:val="0"/>
          <w:sz w:val="24"/>
          <w:szCs w:val="24"/>
          <w:shd w:val="clear" w:color="auto" w:fill="FFFFFF"/>
        </w:rPr>
        <w:t>, March 2023</w:t>
      </w:r>
    </w:p>
    <w:p w:rsidR="00202AC5" w:rsidRPr="00DD14F1" w:rsidRDefault="00202AC5" w:rsidP="009121F4">
      <w:pPr>
        <w:rPr>
          <w:rFonts w:ascii="Calibri" w:hAnsi="Calibri" w:cs="Calibri"/>
          <w:b/>
          <w:color w:val="202124"/>
          <w:sz w:val="24"/>
          <w:szCs w:val="24"/>
          <w:shd w:val="clear" w:color="auto" w:fill="FFFFFF"/>
        </w:rPr>
      </w:pPr>
    </w:p>
    <w:p w:rsidR="00202AC5" w:rsidRPr="00DD14F1" w:rsidRDefault="00202AC5" w:rsidP="00DD14F1">
      <w:pPr>
        <w:pStyle w:val="Heading2"/>
        <w:rPr>
          <w:rFonts w:ascii="Calibri" w:hAnsi="Calibri" w:cs="Calibri"/>
          <w:sz w:val="24"/>
          <w:szCs w:val="24"/>
          <w:shd w:val="clear" w:color="auto" w:fill="FFFFFF"/>
        </w:rPr>
      </w:pPr>
      <w:r w:rsidRPr="00DD14F1">
        <w:rPr>
          <w:rFonts w:ascii="Calibri" w:hAnsi="Calibri" w:cs="Calibri"/>
          <w:sz w:val="24"/>
          <w:szCs w:val="24"/>
          <w:shd w:val="clear" w:color="auto" w:fill="FFFFFF"/>
        </w:rPr>
        <w:t>Purpose</w:t>
      </w:r>
    </w:p>
    <w:p w:rsidR="00202AC5" w:rsidRPr="00DD14F1" w:rsidRDefault="00100149" w:rsidP="00DD14F1">
      <w:pPr>
        <w:pStyle w:val="ListParagraph"/>
        <w:numPr>
          <w:ilvl w:val="0"/>
          <w:numId w:val="32"/>
        </w:numPr>
        <w:spacing w:before="120" w:after="120" w:line="276" w:lineRule="auto"/>
        <w:ind w:left="714" w:hanging="357"/>
        <w:rPr>
          <w:rFonts w:ascii="Calibri" w:hAnsi="Calibri" w:cs="Calibri"/>
          <w:color w:val="202124"/>
          <w:sz w:val="24"/>
          <w:szCs w:val="24"/>
          <w:shd w:val="clear" w:color="auto" w:fill="FFFFFF"/>
        </w:rPr>
      </w:pPr>
      <w:r w:rsidRPr="00100149">
        <w:rPr>
          <w:rFonts w:ascii="Calibri" w:hAnsi="Calibri" w:cs="Calibri"/>
          <w:color w:val="202124"/>
          <w:sz w:val="24"/>
          <w:szCs w:val="24"/>
          <w:shd w:val="clear" w:color="auto" w:fill="FFFFFF"/>
        </w:rPr>
        <w:t>Followin</w:t>
      </w:r>
      <w:r>
        <w:rPr>
          <w:rFonts w:ascii="Calibri" w:hAnsi="Calibri" w:cs="Calibri"/>
          <w:color w:val="202124"/>
          <w:sz w:val="24"/>
          <w:szCs w:val="24"/>
          <w:shd w:val="clear" w:color="auto" w:fill="FFFFFF"/>
        </w:rPr>
        <w:t xml:space="preserve">g discussion in November 2022, The SAC requested a deep dive </w:t>
      </w:r>
      <w:r w:rsidRPr="00100149">
        <w:rPr>
          <w:rFonts w:ascii="Calibri" w:hAnsi="Calibri" w:cs="Calibri"/>
          <w:color w:val="202124"/>
          <w:sz w:val="24"/>
          <w:szCs w:val="24"/>
          <w:shd w:val="clear" w:color="auto" w:fill="FFFFFF"/>
        </w:rPr>
        <w:t xml:space="preserve">into plant health </w:t>
      </w:r>
      <w:r>
        <w:rPr>
          <w:rFonts w:ascii="Calibri" w:hAnsi="Calibri" w:cs="Calibri"/>
          <w:color w:val="202124"/>
          <w:sz w:val="24"/>
          <w:szCs w:val="24"/>
          <w:shd w:val="clear" w:color="auto" w:fill="FFFFFF"/>
        </w:rPr>
        <w:t xml:space="preserve">in </w:t>
      </w:r>
      <w:r w:rsidR="00D33B3B">
        <w:rPr>
          <w:rFonts w:ascii="Calibri" w:hAnsi="Calibri" w:cs="Calibri"/>
          <w:color w:val="202124"/>
          <w:sz w:val="24"/>
          <w:szCs w:val="24"/>
          <w:shd w:val="clear" w:color="auto" w:fill="FFFFFF"/>
        </w:rPr>
        <w:t>semi-</w:t>
      </w:r>
      <w:r>
        <w:rPr>
          <w:rFonts w:ascii="Calibri" w:hAnsi="Calibri" w:cs="Calibri"/>
          <w:color w:val="202124"/>
          <w:sz w:val="24"/>
          <w:szCs w:val="24"/>
          <w:shd w:val="clear" w:color="auto" w:fill="FFFFFF"/>
        </w:rPr>
        <w:t>natural systems.</w:t>
      </w:r>
      <w:r w:rsidR="00D33B3B">
        <w:rPr>
          <w:rFonts w:ascii="Calibri" w:hAnsi="Calibri" w:cs="Calibri"/>
          <w:color w:val="202124"/>
          <w:sz w:val="24"/>
          <w:szCs w:val="24"/>
          <w:shd w:val="clear" w:color="auto" w:fill="FFFFFF"/>
        </w:rPr>
        <w:t xml:space="preserve"> This paper focuses on the science and evidence: resourcing questions will be raised through other relevant channels (Resourcing Group/SLT).</w:t>
      </w:r>
    </w:p>
    <w:p w:rsidR="00202AC5" w:rsidRPr="00DD14F1" w:rsidRDefault="00202AC5" w:rsidP="00DD14F1">
      <w:pPr>
        <w:pStyle w:val="Heading2"/>
        <w:rPr>
          <w:rFonts w:ascii="Calibri" w:hAnsi="Calibri" w:cs="Calibri"/>
          <w:sz w:val="24"/>
          <w:szCs w:val="24"/>
          <w:shd w:val="clear" w:color="auto" w:fill="FFFFFF"/>
        </w:rPr>
      </w:pPr>
      <w:r w:rsidRPr="00DD14F1">
        <w:rPr>
          <w:rFonts w:ascii="Calibri" w:hAnsi="Calibri" w:cs="Calibri"/>
          <w:sz w:val="24"/>
          <w:szCs w:val="24"/>
          <w:shd w:val="clear" w:color="auto" w:fill="FFFFFF"/>
        </w:rPr>
        <w:t>Action</w:t>
      </w:r>
    </w:p>
    <w:p w:rsidR="00D33B3B" w:rsidRDefault="00D33B3B" w:rsidP="00D33B3B">
      <w:pPr>
        <w:pStyle w:val="ListParagraph"/>
        <w:numPr>
          <w:ilvl w:val="0"/>
          <w:numId w:val="32"/>
        </w:numPr>
        <w:spacing w:before="120" w:after="120" w:line="276" w:lineRule="auto"/>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The SAC is asked to note that, and/or comment on:</w:t>
      </w:r>
    </w:p>
    <w:p w:rsidR="00D33B3B" w:rsidRDefault="00D33B3B" w:rsidP="005350A8">
      <w:pPr>
        <w:pStyle w:val="ListParagraph"/>
        <w:numPr>
          <w:ilvl w:val="1"/>
          <w:numId w:val="32"/>
        </w:numPr>
        <w:spacing w:before="120" w:after="120" w:line="276" w:lineRule="auto"/>
        <w:ind w:left="993" w:hanging="284"/>
        <w:rPr>
          <w:rFonts w:ascii="Calibri" w:hAnsi="Calibri" w:cs="Calibri"/>
          <w:color w:val="202124"/>
          <w:sz w:val="24"/>
          <w:szCs w:val="24"/>
          <w:shd w:val="clear" w:color="auto" w:fill="FFFFFF"/>
        </w:rPr>
      </w:pPr>
      <w:r w:rsidRPr="00E47A66">
        <w:rPr>
          <w:rFonts w:ascii="Calibri" w:hAnsi="Calibri" w:cs="Calibri"/>
          <w:color w:val="202124"/>
          <w:sz w:val="24"/>
          <w:szCs w:val="24"/>
          <w:shd w:val="clear" w:color="auto" w:fill="FFFFFF"/>
        </w:rPr>
        <w:t>Plant pests and pathogens are currently causing biodiversity declines and losses.</w:t>
      </w:r>
      <w:r w:rsidR="00E47A66">
        <w:rPr>
          <w:rFonts w:ascii="Calibri" w:hAnsi="Calibri" w:cs="Calibri"/>
          <w:color w:val="202124"/>
          <w:sz w:val="24"/>
          <w:szCs w:val="24"/>
          <w:shd w:val="clear" w:color="auto" w:fill="FFFFFF"/>
        </w:rPr>
        <w:t xml:space="preserve"> </w:t>
      </w:r>
      <w:r w:rsidRPr="00E47A66">
        <w:rPr>
          <w:rFonts w:ascii="Calibri" w:hAnsi="Calibri" w:cs="Calibri"/>
          <w:color w:val="202124"/>
          <w:sz w:val="24"/>
          <w:szCs w:val="24"/>
          <w:shd w:val="clear" w:color="auto" w:fill="FFFFFF"/>
        </w:rPr>
        <w:t>Future plant pests and pathogens (non-native; not currently present; those currently present but whose severity may change due to climate change) pose a significant risk to native plants and their associated biodiversity and ecosystem services. Although details of exact impacts, such as number of associated species affected, are unknown in many cases, there are potential risks to plans to enhance carbon removals into biological systems, the management of climate risks and the state of nature, including ecological restoration</w:t>
      </w:r>
      <w:r w:rsidR="00E47A66">
        <w:rPr>
          <w:rFonts w:ascii="Calibri" w:hAnsi="Calibri" w:cs="Calibri"/>
          <w:color w:val="202124"/>
          <w:sz w:val="24"/>
          <w:szCs w:val="24"/>
          <w:shd w:val="clear" w:color="auto" w:fill="FFFFFF"/>
        </w:rPr>
        <w:t xml:space="preserve"> (paras 4-10)</w:t>
      </w:r>
    </w:p>
    <w:p w:rsidR="0002339B" w:rsidRPr="00E47A66" w:rsidRDefault="0002339B" w:rsidP="0002339B">
      <w:pPr>
        <w:pStyle w:val="ListParagraph"/>
        <w:spacing w:before="120" w:after="120" w:line="276" w:lineRule="auto"/>
        <w:ind w:left="993"/>
        <w:rPr>
          <w:rFonts w:ascii="Calibri" w:hAnsi="Calibri" w:cs="Calibri"/>
          <w:color w:val="202124"/>
          <w:sz w:val="24"/>
          <w:szCs w:val="24"/>
          <w:shd w:val="clear" w:color="auto" w:fill="FFFFFF"/>
        </w:rPr>
      </w:pPr>
    </w:p>
    <w:p w:rsidR="00D33B3B" w:rsidRDefault="00D33B3B" w:rsidP="00D33B3B">
      <w:pPr>
        <w:pStyle w:val="ListParagraph"/>
        <w:numPr>
          <w:ilvl w:val="1"/>
          <w:numId w:val="32"/>
        </w:numPr>
        <w:spacing w:before="120" w:after="120" w:line="276" w:lineRule="auto"/>
        <w:ind w:left="993" w:hanging="284"/>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lastRenderedPageBreak/>
        <w:t xml:space="preserve">The </w:t>
      </w:r>
      <w:r w:rsidRPr="00D33B3B">
        <w:rPr>
          <w:rFonts w:ascii="Calibri" w:hAnsi="Calibri" w:cs="Calibri"/>
          <w:color w:val="202124"/>
          <w:sz w:val="24"/>
          <w:szCs w:val="24"/>
          <w:shd w:val="clear" w:color="auto" w:fill="FFFFFF"/>
        </w:rPr>
        <w:t>framework</w:t>
      </w:r>
      <w:r>
        <w:rPr>
          <w:rFonts w:ascii="Calibri" w:hAnsi="Calibri" w:cs="Calibri"/>
          <w:color w:val="202124"/>
          <w:sz w:val="24"/>
          <w:szCs w:val="24"/>
          <w:shd w:val="clear" w:color="auto" w:fill="FFFFFF"/>
        </w:rPr>
        <w:t xml:space="preserve"> to guide future work</w:t>
      </w:r>
      <w:r w:rsidR="00E47A66">
        <w:rPr>
          <w:rFonts w:ascii="Calibri" w:hAnsi="Calibri" w:cs="Calibri"/>
          <w:color w:val="202124"/>
          <w:sz w:val="24"/>
          <w:szCs w:val="24"/>
          <w:shd w:val="clear" w:color="auto" w:fill="FFFFFF"/>
        </w:rPr>
        <w:t xml:space="preserve"> (paras 11-13)</w:t>
      </w:r>
      <w:r w:rsidRPr="00D33B3B">
        <w:rPr>
          <w:rFonts w:ascii="Calibri" w:hAnsi="Calibri" w:cs="Calibri"/>
          <w:color w:val="202124"/>
          <w:sz w:val="24"/>
          <w:szCs w:val="24"/>
          <w:shd w:val="clear" w:color="auto" w:fill="FFFFFF"/>
        </w:rPr>
        <w:t>.</w:t>
      </w:r>
    </w:p>
    <w:p w:rsidR="0002339B" w:rsidRPr="0002339B" w:rsidRDefault="0002339B" w:rsidP="0002339B">
      <w:pPr>
        <w:pStyle w:val="ListParagraph"/>
        <w:rPr>
          <w:rFonts w:ascii="Calibri" w:hAnsi="Calibri" w:cs="Calibri"/>
          <w:color w:val="202124"/>
          <w:sz w:val="24"/>
          <w:szCs w:val="24"/>
          <w:shd w:val="clear" w:color="auto" w:fill="FFFFFF"/>
        </w:rPr>
      </w:pPr>
    </w:p>
    <w:p w:rsidR="00D33B3B" w:rsidRDefault="00D33B3B" w:rsidP="00D33B3B">
      <w:pPr>
        <w:pStyle w:val="ListParagraph"/>
        <w:numPr>
          <w:ilvl w:val="1"/>
          <w:numId w:val="32"/>
        </w:numPr>
        <w:spacing w:before="120" w:after="120" w:line="276" w:lineRule="auto"/>
        <w:ind w:left="993" w:hanging="284"/>
        <w:rPr>
          <w:rFonts w:ascii="Calibri" w:hAnsi="Calibri" w:cs="Calibri"/>
          <w:color w:val="202124"/>
          <w:sz w:val="24"/>
          <w:szCs w:val="24"/>
          <w:shd w:val="clear" w:color="auto" w:fill="FFFFFF"/>
        </w:rPr>
      </w:pPr>
      <w:r w:rsidRPr="00D33B3B">
        <w:rPr>
          <w:rFonts w:ascii="Calibri" w:hAnsi="Calibri" w:cs="Calibri"/>
          <w:color w:val="202124"/>
          <w:sz w:val="24"/>
          <w:szCs w:val="24"/>
          <w:shd w:val="clear" w:color="auto" w:fill="FFFFFF"/>
        </w:rPr>
        <w:t>The responsibilities for plant health in semi-natural habitats is unclear and should be clarified in conjunction with appropriate organisations</w:t>
      </w:r>
      <w:r>
        <w:rPr>
          <w:rFonts w:ascii="Calibri" w:hAnsi="Calibri" w:cs="Calibri"/>
          <w:color w:val="202124"/>
          <w:sz w:val="24"/>
          <w:szCs w:val="24"/>
          <w:shd w:val="clear" w:color="auto" w:fill="FFFFFF"/>
        </w:rPr>
        <w:t xml:space="preserve">, especially the </w:t>
      </w:r>
      <w:r w:rsidRPr="00D33B3B">
        <w:rPr>
          <w:rFonts w:ascii="Calibri" w:hAnsi="Calibri" w:cs="Calibri"/>
          <w:color w:val="202124"/>
          <w:sz w:val="24"/>
          <w:szCs w:val="24"/>
          <w:shd w:val="clear" w:color="auto" w:fill="FFFFFF"/>
        </w:rPr>
        <w:t>Plant Health Centre</w:t>
      </w:r>
      <w:r>
        <w:rPr>
          <w:rFonts w:ascii="Calibri" w:hAnsi="Calibri" w:cs="Calibri"/>
          <w:color w:val="202124"/>
          <w:sz w:val="24"/>
          <w:szCs w:val="24"/>
          <w:shd w:val="clear" w:color="auto" w:fill="FFFFFF"/>
        </w:rPr>
        <w:t>,</w:t>
      </w:r>
      <w:r w:rsidRPr="00D33B3B">
        <w:rPr>
          <w:rFonts w:ascii="Calibri" w:hAnsi="Calibri" w:cs="Calibri"/>
          <w:color w:val="202124"/>
          <w:sz w:val="24"/>
          <w:szCs w:val="24"/>
          <w:shd w:val="clear" w:color="auto" w:fill="FFFFFF"/>
        </w:rPr>
        <w:t xml:space="preserve"> </w:t>
      </w:r>
      <w:r>
        <w:rPr>
          <w:rFonts w:ascii="Calibri" w:hAnsi="Calibri" w:cs="Calibri"/>
          <w:color w:val="202124"/>
          <w:sz w:val="24"/>
          <w:szCs w:val="24"/>
          <w:shd w:val="clear" w:color="auto" w:fill="FFFFFF"/>
        </w:rPr>
        <w:t>initially through a mapping exercise, learning from emergency response protocols in better known areas such as INNS and avian influenza</w:t>
      </w:r>
      <w:r w:rsidRPr="00D33B3B">
        <w:rPr>
          <w:rFonts w:ascii="Calibri" w:hAnsi="Calibri" w:cs="Calibri"/>
          <w:color w:val="202124"/>
          <w:sz w:val="24"/>
          <w:szCs w:val="24"/>
          <w:shd w:val="clear" w:color="auto" w:fill="FFFFFF"/>
        </w:rPr>
        <w:t>.</w:t>
      </w:r>
      <w:r w:rsidR="007D472A">
        <w:rPr>
          <w:rFonts w:ascii="Calibri" w:hAnsi="Calibri" w:cs="Calibri"/>
          <w:color w:val="202124"/>
          <w:sz w:val="24"/>
          <w:szCs w:val="24"/>
          <w:shd w:val="clear" w:color="auto" w:fill="FFFFFF"/>
        </w:rPr>
        <w:t xml:space="preserve"> (para 14-18)</w:t>
      </w:r>
    </w:p>
    <w:p w:rsidR="0002339B" w:rsidRPr="0002339B" w:rsidRDefault="0002339B" w:rsidP="0002339B">
      <w:pPr>
        <w:pStyle w:val="ListParagraph"/>
        <w:rPr>
          <w:rFonts w:ascii="Calibri" w:hAnsi="Calibri" w:cs="Calibri"/>
          <w:color w:val="202124"/>
          <w:sz w:val="24"/>
          <w:szCs w:val="24"/>
          <w:shd w:val="clear" w:color="auto" w:fill="FFFFFF"/>
        </w:rPr>
      </w:pPr>
    </w:p>
    <w:p w:rsidR="00D33B3B" w:rsidRPr="00D33B3B" w:rsidRDefault="00D33B3B" w:rsidP="00D33B3B">
      <w:pPr>
        <w:pStyle w:val="ListParagraph"/>
        <w:numPr>
          <w:ilvl w:val="1"/>
          <w:numId w:val="32"/>
        </w:numPr>
        <w:spacing w:before="120" w:after="120" w:line="276" w:lineRule="auto"/>
        <w:ind w:left="993" w:hanging="284"/>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 xml:space="preserve">Plant health is a large and potentially complex risk to manage. We suggest learning-by-doing, for example: identify business-critical areas for </w:t>
      </w:r>
      <w:r w:rsidRPr="00D33B3B">
        <w:rPr>
          <w:rFonts w:ascii="Calibri" w:hAnsi="Calibri" w:cs="Calibri"/>
          <w:color w:val="202124"/>
          <w:sz w:val="24"/>
          <w:szCs w:val="24"/>
          <w:shd w:val="clear" w:color="auto" w:fill="FFFFFF"/>
        </w:rPr>
        <w:t xml:space="preserve">NatureScot </w:t>
      </w:r>
      <w:r>
        <w:rPr>
          <w:rFonts w:ascii="Calibri" w:hAnsi="Calibri" w:cs="Calibri"/>
          <w:color w:val="202124"/>
          <w:sz w:val="24"/>
          <w:szCs w:val="24"/>
          <w:shd w:val="clear" w:color="auto" w:fill="FFFFFF"/>
        </w:rPr>
        <w:t>(</w:t>
      </w:r>
      <w:r w:rsidRPr="00D33B3B">
        <w:rPr>
          <w:rFonts w:ascii="Calibri" w:hAnsi="Calibri" w:cs="Calibri"/>
          <w:color w:val="202124"/>
          <w:sz w:val="24"/>
          <w:szCs w:val="24"/>
          <w:shd w:val="clear" w:color="auto" w:fill="FFFFFF"/>
        </w:rPr>
        <w:t>e.g. habitat restoration or creation projects</w:t>
      </w:r>
      <w:r>
        <w:rPr>
          <w:rFonts w:ascii="Calibri" w:hAnsi="Calibri" w:cs="Calibri"/>
          <w:color w:val="202124"/>
          <w:sz w:val="24"/>
          <w:szCs w:val="24"/>
          <w:shd w:val="clear" w:color="auto" w:fill="FFFFFF"/>
        </w:rPr>
        <w:t xml:space="preserve">); initial focus on c.10 </w:t>
      </w:r>
      <w:r w:rsidRPr="00D33B3B">
        <w:rPr>
          <w:rFonts w:ascii="Calibri" w:hAnsi="Calibri" w:cs="Calibri"/>
          <w:color w:val="202124"/>
          <w:sz w:val="24"/>
          <w:szCs w:val="24"/>
          <w:shd w:val="clear" w:color="auto" w:fill="FFFFFF"/>
        </w:rPr>
        <w:t>key foundation plants to target for a trail monitoring of plant health</w:t>
      </w:r>
      <w:r w:rsidR="00E47A66">
        <w:rPr>
          <w:rFonts w:ascii="Calibri" w:hAnsi="Calibri" w:cs="Calibri"/>
          <w:color w:val="202124"/>
          <w:sz w:val="24"/>
          <w:szCs w:val="24"/>
          <w:shd w:val="clear" w:color="auto" w:fill="FFFFFF"/>
        </w:rPr>
        <w:t xml:space="preserve"> (para 14</w:t>
      </w:r>
      <w:r w:rsidR="007D472A">
        <w:rPr>
          <w:rFonts w:ascii="Calibri" w:hAnsi="Calibri" w:cs="Calibri"/>
          <w:color w:val="202124"/>
          <w:sz w:val="24"/>
          <w:szCs w:val="24"/>
          <w:shd w:val="clear" w:color="auto" w:fill="FFFFFF"/>
        </w:rPr>
        <w:t>-18)</w:t>
      </w:r>
    </w:p>
    <w:p w:rsidR="00202AC5" w:rsidRPr="00DD14F1" w:rsidRDefault="00202AC5" w:rsidP="00DD14F1">
      <w:pPr>
        <w:pStyle w:val="Heading2"/>
        <w:rPr>
          <w:rFonts w:ascii="Calibri" w:hAnsi="Calibri" w:cs="Calibri"/>
          <w:sz w:val="24"/>
          <w:szCs w:val="24"/>
          <w:shd w:val="clear" w:color="auto" w:fill="FFFFFF"/>
        </w:rPr>
      </w:pPr>
      <w:r w:rsidRPr="00DD14F1">
        <w:rPr>
          <w:rFonts w:ascii="Calibri" w:hAnsi="Calibri" w:cs="Calibri"/>
          <w:sz w:val="24"/>
          <w:szCs w:val="24"/>
          <w:shd w:val="clear" w:color="auto" w:fill="FFFFFF"/>
        </w:rPr>
        <w:t>Preparation</w:t>
      </w:r>
    </w:p>
    <w:p w:rsidR="00202AC5" w:rsidRPr="00DD14F1" w:rsidRDefault="00202AC5" w:rsidP="00DD14F1">
      <w:pPr>
        <w:pStyle w:val="ListParagraph"/>
        <w:numPr>
          <w:ilvl w:val="0"/>
          <w:numId w:val="32"/>
        </w:numPr>
        <w:spacing w:before="120" w:after="120" w:line="276" w:lineRule="auto"/>
        <w:ind w:left="714" w:hanging="357"/>
        <w:rPr>
          <w:rFonts w:ascii="Calibri" w:hAnsi="Calibri" w:cs="Calibri"/>
          <w:color w:val="202124"/>
          <w:sz w:val="24"/>
          <w:szCs w:val="24"/>
          <w:shd w:val="clear" w:color="auto" w:fill="FFFFFF"/>
        </w:rPr>
      </w:pPr>
      <w:r w:rsidRPr="00DD14F1">
        <w:rPr>
          <w:rFonts w:ascii="Calibri" w:hAnsi="Calibri" w:cs="Calibri"/>
          <w:color w:val="202124"/>
          <w:sz w:val="24"/>
          <w:szCs w:val="24"/>
          <w:shd w:val="clear" w:color="auto" w:fill="FFFFFF"/>
        </w:rPr>
        <w:t xml:space="preserve">The paper was </w:t>
      </w:r>
      <w:r w:rsidR="00DD14F1">
        <w:rPr>
          <w:rFonts w:ascii="Calibri" w:hAnsi="Calibri" w:cs="Calibri"/>
          <w:color w:val="202124"/>
          <w:sz w:val="24"/>
          <w:szCs w:val="24"/>
          <w:shd w:val="clear" w:color="auto" w:fill="FFFFFF"/>
        </w:rPr>
        <w:t>written</w:t>
      </w:r>
      <w:r w:rsidRPr="00DD14F1">
        <w:rPr>
          <w:rFonts w:ascii="Calibri" w:hAnsi="Calibri" w:cs="Calibri"/>
          <w:color w:val="202124"/>
          <w:sz w:val="24"/>
          <w:szCs w:val="24"/>
          <w:shd w:val="clear" w:color="auto" w:fill="FFFFFF"/>
        </w:rPr>
        <w:t xml:space="preserve"> by</w:t>
      </w:r>
      <w:r w:rsidR="00DD14F1">
        <w:rPr>
          <w:rFonts w:ascii="Calibri" w:hAnsi="Calibri" w:cs="Calibri"/>
          <w:color w:val="202124"/>
          <w:sz w:val="24"/>
          <w:szCs w:val="24"/>
          <w:shd w:val="clear" w:color="auto" w:fill="FFFFFF"/>
        </w:rPr>
        <w:t xml:space="preserve"> </w:t>
      </w:r>
      <w:r w:rsidR="00100149">
        <w:rPr>
          <w:rFonts w:ascii="Calibri" w:hAnsi="Calibri" w:cs="Calibri"/>
          <w:color w:val="202124"/>
          <w:sz w:val="24"/>
          <w:szCs w:val="24"/>
          <w:shd w:val="clear" w:color="auto" w:fill="FFFFFF"/>
        </w:rPr>
        <w:t>Clive Mitchell based on notes by Ruth Mitchell and Duncan Stone from a Plant Health Workshop held on 23 February</w:t>
      </w:r>
      <w:r w:rsidRPr="00DD14F1">
        <w:rPr>
          <w:rFonts w:ascii="Calibri" w:hAnsi="Calibri" w:cs="Calibri"/>
          <w:color w:val="202124"/>
          <w:sz w:val="24"/>
          <w:szCs w:val="24"/>
          <w:shd w:val="clear" w:color="auto" w:fill="FFFFFF"/>
        </w:rPr>
        <w:t>.</w:t>
      </w:r>
      <w:r w:rsidR="00DD14F1">
        <w:rPr>
          <w:rFonts w:ascii="Calibri" w:hAnsi="Calibri" w:cs="Calibri"/>
          <w:color w:val="202124"/>
          <w:sz w:val="24"/>
          <w:szCs w:val="24"/>
          <w:shd w:val="clear" w:color="auto" w:fill="FFFFFF"/>
        </w:rPr>
        <w:t xml:space="preserve"> It is sponsored by </w:t>
      </w:r>
      <w:r w:rsidR="00100149">
        <w:rPr>
          <w:rFonts w:ascii="Calibri" w:hAnsi="Calibri" w:cs="Calibri"/>
          <w:color w:val="202124"/>
          <w:sz w:val="24"/>
          <w:szCs w:val="24"/>
          <w:shd w:val="clear" w:color="auto" w:fill="FFFFFF"/>
        </w:rPr>
        <w:t>Eileen Stuart</w:t>
      </w:r>
      <w:r w:rsidR="00DD14F1">
        <w:rPr>
          <w:rFonts w:ascii="Calibri" w:hAnsi="Calibri" w:cs="Calibri"/>
          <w:color w:val="202124"/>
          <w:sz w:val="24"/>
          <w:szCs w:val="24"/>
          <w:shd w:val="clear" w:color="auto" w:fill="FFFFFF"/>
        </w:rPr>
        <w:t>.</w:t>
      </w:r>
    </w:p>
    <w:p w:rsidR="00807CEB" w:rsidRDefault="00807CEB" w:rsidP="00DD14F1">
      <w:pPr>
        <w:pStyle w:val="Heading2"/>
        <w:rPr>
          <w:rFonts w:ascii="Calibri" w:hAnsi="Calibri" w:cs="Calibri"/>
          <w:sz w:val="24"/>
          <w:szCs w:val="24"/>
          <w:shd w:val="clear" w:color="auto" w:fill="FFFFFF"/>
        </w:rPr>
      </w:pPr>
      <w:r w:rsidRPr="00DD14F1">
        <w:rPr>
          <w:rFonts w:ascii="Calibri" w:hAnsi="Calibri" w:cs="Calibri"/>
          <w:sz w:val="24"/>
          <w:szCs w:val="24"/>
          <w:shd w:val="clear" w:color="auto" w:fill="FFFFFF"/>
        </w:rPr>
        <w:t>Background</w:t>
      </w:r>
    </w:p>
    <w:p w:rsidR="00DD14F1" w:rsidRPr="0002339B" w:rsidRDefault="00100149" w:rsidP="0002339B">
      <w:pPr>
        <w:pStyle w:val="ListParagraph"/>
        <w:numPr>
          <w:ilvl w:val="0"/>
          <w:numId w:val="32"/>
        </w:numPr>
        <w:spacing w:before="120" w:after="120" w:line="276" w:lineRule="auto"/>
        <w:ind w:left="714" w:hanging="357"/>
        <w:rPr>
          <w:rStyle w:val="Hyperlink"/>
          <w:rFonts w:ascii="Calibri" w:hAnsi="Calibri" w:cs="Calibri"/>
          <w:color w:val="202124"/>
          <w:sz w:val="24"/>
          <w:szCs w:val="24"/>
          <w:u w:val="none"/>
          <w:shd w:val="clear" w:color="auto" w:fill="FFFFFF"/>
        </w:rPr>
      </w:pPr>
      <w:r>
        <w:rPr>
          <w:rFonts w:ascii="Calibri" w:hAnsi="Calibri" w:cs="Calibri"/>
          <w:color w:val="202124"/>
          <w:sz w:val="24"/>
          <w:szCs w:val="24"/>
          <w:shd w:val="clear" w:color="auto" w:fill="FFFFFF"/>
        </w:rPr>
        <w:t>This paper follows the first meeting/workshop held to discuss plant health issues in more natural v</w:t>
      </w:r>
      <w:r w:rsidR="00D33B3B">
        <w:rPr>
          <w:rFonts w:ascii="Calibri" w:hAnsi="Calibri" w:cs="Calibri"/>
          <w:color w:val="202124"/>
          <w:sz w:val="24"/>
          <w:szCs w:val="24"/>
          <w:shd w:val="clear" w:color="auto" w:fill="FFFFFF"/>
        </w:rPr>
        <w:t>egetation systems</w:t>
      </w:r>
      <w:r w:rsidR="00E47A66">
        <w:rPr>
          <w:rFonts w:ascii="Calibri" w:hAnsi="Calibri" w:cs="Calibri"/>
          <w:color w:val="202124"/>
          <w:sz w:val="24"/>
          <w:szCs w:val="24"/>
          <w:shd w:val="clear" w:color="auto" w:fill="FFFFFF"/>
        </w:rPr>
        <w:t xml:space="preserve"> and </w:t>
      </w:r>
      <w:r w:rsidR="00D33B3B">
        <w:rPr>
          <w:rFonts w:ascii="Calibri" w:hAnsi="Calibri" w:cs="Calibri"/>
          <w:color w:val="202124"/>
          <w:sz w:val="24"/>
          <w:szCs w:val="24"/>
          <w:shd w:val="clear" w:color="auto" w:fill="FFFFFF"/>
        </w:rPr>
        <w:t>draws on</w:t>
      </w:r>
      <w:r>
        <w:rPr>
          <w:rFonts w:ascii="Calibri" w:hAnsi="Calibri" w:cs="Calibri"/>
          <w:color w:val="202124"/>
          <w:sz w:val="24"/>
          <w:szCs w:val="24"/>
          <w:shd w:val="clear" w:color="auto" w:fill="FFFFFF"/>
        </w:rPr>
        <w:t xml:space="preserve"> </w:t>
      </w:r>
      <w:r w:rsidR="00D33B3B" w:rsidRPr="00D33B3B">
        <w:rPr>
          <w:rFonts w:ascii="Calibri" w:hAnsi="Calibri" w:cs="Calibri"/>
          <w:sz w:val="24"/>
          <w:szCs w:val="24"/>
        </w:rPr>
        <w:t xml:space="preserve">a joint </w:t>
      </w:r>
      <w:hyperlink r:id="rId10" w:history="1">
        <w:r w:rsidR="00D33B3B" w:rsidRPr="00D33B3B">
          <w:rPr>
            <w:rStyle w:val="Hyperlink"/>
            <w:rFonts w:ascii="Calibri" w:hAnsi="Calibri" w:cs="Calibri"/>
            <w:sz w:val="24"/>
            <w:szCs w:val="24"/>
          </w:rPr>
          <w:t>fellowship</w:t>
        </w:r>
      </w:hyperlink>
      <w:r w:rsidR="00D33B3B" w:rsidRPr="00D33B3B">
        <w:rPr>
          <w:rFonts w:ascii="Calibri" w:hAnsi="Calibri" w:cs="Calibri"/>
          <w:sz w:val="24"/>
          <w:szCs w:val="24"/>
        </w:rPr>
        <w:t xml:space="preserve"> between NatureScot and </w:t>
      </w:r>
      <w:hyperlink r:id="rId11" w:history="1">
        <w:r w:rsidR="00D33B3B" w:rsidRPr="00D33B3B">
          <w:rPr>
            <w:rStyle w:val="Hyperlink"/>
            <w:rFonts w:ascii="Calibri" w:hAnsi="Calibri" w:cs="Calibri"/>
            <w:sz w:val="24"/>
            <w:szCs w:val="24"/>
          </w:rPr>
          <w:t>Plant Health Centre</w:t>
        </w:r>
      </w:hyperlink>
      <w:r w:rsidR="00D33B3B">
        <w:rPr>
          <w:rStyle w:val="Hyperlink"/>
          <w:rFonts w:ascii="Calibri" w:hAnsi="Calibri" w:cs="Calibri"/>
          <w:sz w:val="24"/>
          <w:szCs w:val="24"/>
        </w:rPr>
        <w:t>.</w:t>
      </w:r>
    </w:p>
    <w:p w:rsidR="0002339B" w:rsidRDefault="0002339B" w:rsidP="0002339B">
      <w:pPr>
        <w:pStyle w:val="ListParagraph"/>
        <w:spacing w:before="120" w:after="120" w:line="276" w:lineRule="auto"/>
        <w:ind w:left="714"/>
        <w:rPr>
          <w:rFonts w:ascii="Calibri" w:hAnsi="Calibri" w:cs="Calibri"/>
          <w:color w:val="202124"/>
          <w:sz w:val="24"/>
          <w:szCs w:val="24"/>
          <w:shd w:val="clear" w:color="auto" w:fill="FFFFFF"/>
        </w:rPr>
      </w:pPr>
    </w:p>
    <w:p w:rsidR="0002339B" w:rsidRDefault="00D33B3B" w:rsidP="0002339B">
      <w:pPr>
        <w:pStyle w:val="ListParagraph"/>
        <w:numPr>
          <w:ilvl w:val="0"/>
          <w:numId w:val="32"/>
        </w:numPr>
        <w:spacing w:before="120" w:after="120" w:line="276" w:lineRule="auto"/>
        <w:ind w:left="714" w:hanging="357"/>
        <w:rPr>
          <w:rFonts w:ascii="Calibri" w:hAnsi="Calibri" w:cs="Calibri"/>
          <w:color w:val="202124"/>
          <w:sz w:val="24"/>
          <w:szCs w:val="24"/>
          <w:shd w:val="clear" w:color="auto" w:fill="FFFFFF"/>
        </w:rPr>
      </w:pPr>
      <w:r w:rsidRPr="0002339B">
        <w:rPr>
          <w:rFonts w:ascii="Calibri" w:hAnsi="Calibri" w:cs="Calibri"/>
          <w:color w:val="202124"/>
          <w:sz w:val="24"/>
          <w:szCs w:val="24"/>
          <w:shd w:val="clear" w:color="auto" w:fill="FFFFFF"/>
        </w:rPr>
        <w:t xml:space="preserve">Plant health is the plant health consequences of biotic agents, i.e. pests and pathogens (include bacteria, fungi, insects, mites, nematodes, oomycetes, phytoplasma, viruses and viroids) - collectively referred to as pests throughout this paper. The paper excludes the impact of poor management, vertebrate herbivores, poor soils, direct impact of changes in climate on plants (although climate change will impact pests/pathogens severity/distribution). </w:t>
      </w:r>
    </w:p>
    <w:p w:rsidR="0002339B" w:rsidRPr="0002339B" w:rsidRDefault="0002339B" w:rsidP="0002339B">
      <w:pPr>
        <w:pStyle w:val="ListParagraph"/>
        <w:rPr>
          <w:rFonts w:ascii="Calibri" w:hAnsi="Calibri" w:cs="Calibri"/>
          <w:color w:val="202124"/>
          <w:sz w:val="24"/>
          <w:szCs w:val="24"/>
          <w:shd w:val="clear" w:color="auto" w:fill="FFFFFF"/>
        </w:rPr>
      </w:pPr>
    </w:p>
    <w:p w:rsidR="00D33B3B" w:rsidRDefault="00D33B3B" w:rsidP="00D33B3B">
      <w:pPr>
        <w:numPr>
          <w:ilvl w:val="0"/>
          <w:numId w:val="32"/>
        </w:numPr>
        <w:spacing w:line="259" w:lineRule="auto"/>
        <w:rPr>
          <w:rFonts w:ascii="Calibri" w:hAnsi="Calibri" w:cs="Calibri"/>
          <w:sz w:val="24"/>
          <w:szCs w:val="24"/>
        </w:rPr>
      </w:pPr>
      <w:r>
        <w:rPr>
          <w:rFonts w:ascii="Calibri" w:hAnsi="Calibri" w:cs="Calibri"/>
          <w:sz w:val="24"/>
          <w:szCs w:val="24"/>
        </w:rPr>
        <w:t>P</w:t>
      </w:r>
      <w:r w:rsidRPr="00D33B3B">
        <w:rPr>
          <w:rFonts w:ascii="Calibri" w:hAnsi="Calibri" w:cs="Calibri"/>
          <w:sz w:val="24"/>
          <w:szCs w:val="24"/>
        </w:rPr>
        <w:t xml:space="preserve">lant health activities in semi-natural habitats </w:t>
      </w:r>
      <w:r>
        <w:rPr>
          <w:rFonts w:ascii="Calibri" w:hAnsi="Calibri" w:cs="Calibri"/>
          <w:sz w:val="24"/>
          <w:szCs w:val="24"/>
        </w:rPr>
        <w:t>c</w:t>
      </w:r>
      <w:r w:rsidRPr="00D33B3B">
        <w:rPr>
          <w:rFonts w:ascii="Calibri" w:hAnsi="Calibri" w:cs="Calibri"/>
          <w:sz w:val="24"/>
          <w:szCs w:val="24"/>
        </w:rPr>
        <w:t>urrently focus on woodlands, but there are a range of other habitats that could be impacted e.g. peatlands, moorlands, aquatic habitats.</w:t>
      </w:r>
    </w:p>
    <w:p w:rsidR="0002339B" w:rsidRDefault="0002339B" w:rsidP="0002339B">
      <w:pPr>
        <w:pStyle w:val="ListParagraph"/>
        <w:rPr>
          <w:rFonts w:ascii="Calibri" w:hAnsi="Calibri" w:cs="Calibri"/>
          <w:sz w:val="24"/>
          <w:szCs w:val="24"/>
        </w:rPr>
      </w:pPr>
    </w:p>
    <w:p w:rsidR="00D33B3B" w:rsidRDefault="00E67929" w:rsidP="00D33B3B">
      <w:pPr>
        <w:numPr>
          <w:ilvl w:val="0"/>
          <w:numId w:val="32"/>
        </w:numPr>
        <w:spacing w:line="259" w:lineRule="auto"/>
        <w:rPr>
          <w:rFonts w:ascii="Calibri" w:hAnsi="Calibri" w:cs="Calibri"/>
          <w:sz w:val="24"/>
          <w:szCs w:val="24"/>
        </w:rPr>
      </w:pPr>
      <w:hyperlink r:id="rId12" w:history="1">
        <w:r w:rsidR="00D33B3B" w:rsidRPr="00D33B3B">
          <w:rPr>
            <w:rStyle w:val="Hyperlink"/>
            <w:rFonts w:ascii="Calibri" w:hAnsi="Calibri" w:cs="Calibri"/>
            <w:sz w:val="24"/>
            <w:szCs w:val="24"/>
          </w:rPr>
          <w:t>Defra plant health risk register</w:t>
        </w:r>
      </w:hyperlink>
      <w:r w:rsidR="00D33B3B" w:rsidRPr="00D33B3B">
        <w:rPr>
          <w:rFonts w:ascii="Calibri" w:hAnsi="Calibri" w:cs="Calibri"/>
          <w:sz w:val="24"/>
          <w:szCs w:val="24"/>
        </w:rPr>
        <w:t xml:space="preserve"> (PHRR) lists the pests currently known that could impact plant health in the UK</w:t>
      </w:r>
      <w:r w:rsidR="00D33B3B">
        <w:rPr>
          <w:rFonts w:ascii="Calibri" w:hAnsi="Calibri" w:cs="Calibri"/>
          <w:sz w:val="24"/>
          <w:szCs w:val="24"/>
        </w:rPr>
        <w:t>, but the register i</w:t>
      </w:r>
      <w:r w:rsidR="00D33B3B" w:rsidRPr="00D33B3B">
        <w:rPr>
          <w:rFonts w:ascii="Calibri" w:hAnsi="Calibri" w:cs="Calibri"/>
          <w:sz w:val="24"/>
          <w:szCs w:val="24"/>
        </w:rPr>
        <w:t xml:space="preserve">s biased towards pests of </w:t>
      </w:r>
      <w:r w:rsidR="00D33B3B">
        <w:rPr>
          <w:rFonts w:ascii="Calibri" w:hAnsi="Calibri" w:cs="Calibri"/>
          <w:sz w:val="24"/>
          <w:szCs w:val="24"/>
        </w:rPr>
        <w:t>commercial plants (</w:t>
      </w:r>
      <w:r w:rsidR="00D33B3B" w:rsidRPr="00D33B3B">
        <w:rPr>
          <w:rFonts w:ascii="Calibri" w:hAnsi="Calibri" w:cs="Calibri"/>
          <w:sz w:val="24"/>
          <w:szCs w:val="24"/>
        </w:rPr>
        <w:t>horticulture, forestry and agricultural</w:t>
      </w:r>
      <w:r w:rsidR="00D33B3B">
        <w:rPr>
          <w:rFonts w:ascii="Calibri" w:hAnsi="Calibri" w:cs="Calibri"/>
          <w:sz w:val="24"/>
          <w:szCs w:val="24"/>
        </w:rPr>
        <w:t>)</w:t>
      </w:r>
      <w:r w:rsidR="00D33B3B" w:rsidRPr="00D33B3B">
        <w:rPr>
          <w:rFonts w:ascii="Calibri" w:hAnsi="Calibri" w:cs="Calibri"/>
          <w:sz w:val="24"/>
          <w:szCs w:val="24"/>
        </w:rPr>
        <w:t>.</w:t>
      </w:r>
    </w:p>
    <w:p w:rsidR="0002339B" w:rsidRDefault="0002339B" w:rsidP="0002339B">
      <w:pPr>
        <w:pStyle w:val="ListParagraph"/>
        <w:rPr>
          <w:rFonts w:ascii="Calibri" w:hAnsi="Calibri" w:cs="Calibri"/>
          <w:sz w:val="24"/>
          <w:szCs w:val="24"/>
        </w:rPr>
      </w:pPr>
    </w:p>
    <w:p w:rsidR="00D33B3B" w:rsidRDefault="00D33B3B" w:rsidP="00D33B3B">
      <w:pPr>
        <w:numPr>
          <w:ilvl w:val="0"/>
          <w:numId w:val="32"/>
        </w:numPr>
        <w:spacing w:line="259" w:lineRule="auto"/>
        <w:rPr>
          <w:rFonts w:ascii="Calibri" w:hAnsi="Calibri" w:cs="Calibri"/>
          <w:sz w:val="24"/>
          <w:szCs w:val="24"/>
        </w:rPr>
      </w:pPr>
      <w:r>
        <w:rPr>
          <w:rFonts w:ascii="Calibri" w:hAnsi="Calibri" w:cs="Calibri"/>
          <w:sz w:val="24"/>
          <w:szCs w:val="24"/>
        </w:rPr>
        <w:lastRenderedPageBreak/>
        <w:t xml:space="preserve">There are </w:t>
      </w:r>
      <w:r w:rsidRPr="00D33B3B">
        <w:rPr>
          <w:rFonts w:ascii="Calibri" w:hAnsi="Calibri" w:cs="Calibri"/>
          <w:sz w:val="24"/>
          <w:szCs w:val="24"/>
        </w:rPr>
        <w:t>916 pests</w:t>
      </w:r>
      <w:r w:rsidR="00F66456">
        <w:rPr>
          <w:rStyle w:val="FootnoteReference"/>
          <w:rFonts w:ascii="Calibri" w:hAnsi="Calibri" w:cs="Calibri"/>
          <w:sz w:val="24"/>
          <w:szCs w:val="24"/>
        </w:rPr>
        <w:footnoteReference w:id="1"/>
      </w:r>
      <w:r w:rsidR="00F66456">
        <w:rPr>
          <w:rFonts w:ascii="Calibri" w:hAnsi="Calibri" w:cs="Calibri"/>
          <w:sz w:val="24"/>
          <w:szCs w:val="24"/>
        </w:rPr>
        <w:t xml:space="preserve"> </w:t>
      </w:r>
      <w:r w:rsidRPr="00D33B3B">
        <w:rPr>
          <w:rFonts w:ascii="Calibri" w:hAnsi="Calibri" w:cs="Calibri"/>
          <w:sz w:val="24"/>
          <w:szCs w:val="24"/>
        </w:rPr>
        <w:t xml:space="preserve">in the PHRR that could be hosted by plant genera that occur in semi-natural habitats in the UK at more than 25% cover. </w:t>
      </w:r>
      <w:r>
        <w:rPr>
          <w:rFonts w:ascii="Calibri" w:hAnsi="Calibri" w:cs="Calibri"/>
          <w:sz w:val="24"/>
          <w:szCs w:val="24"/>
        </w:rPr>
        <w:t>O</w:t>
      </w:r>
      <w:r w:rsidRPr="00D33B3B">
        <w:rPr>
          <w:rFonts w:ascii="Calibri" w:hAnsi="Calibri" w:cs="Calibri"/>
          <w:sz w:val="24"/>
          <w:szCs w:val="24"/>
        </w:rPr>
        <w:t>f these</w:t>
      </w:r>
      <w:r>
        <w:rPr>
          <w:rFonts w:ascii="Calibri" w:hAnsi="Calibri" w:cs="Calibri"/>
          <w:sz w:val="24"/>
          <w:szCs w:val="24"/>
        </w:rPr>
        <w:t>, 91</w:t>
      </w:r>
      <w:r w:rsidRPr="00D33B3B">
        <w:rPr>
          <w:rFonts w:ascii="Calibri" w:hAnsi="Calibri" w:cs="Calibri"/>
          <w:sz w:val="24"/>
          <w:szCs w:val="24"/>
        </w:rPr>
        <w:t xml:space="preserve"> have the highest likelihood of occurring (4 or 5 in the risk register). There are other pests and hosts not listed in the PHRR that are relevan</w:t>
      </w:r>
      <w:r>
        <w:rPr>
          <w:rFonts w:ascii="Calibri" w:hAnsi="Calibri" w:cs="Calibri"/>
          <w:sz w:val="24"/>
          <w:szCs w:val="24"/>
        </w:rPr>
        <w:t>t</w:t>
      </w:r>
      <w:r w:rsidRPr="00D33B3B">
        <w:rPr>
          <w:rFonts w:ascii="Calibri" w:hAnsi="Calibri" w:cs="Calibri"/>
          <w:sz w:val="24"/>
          <w:szCs w:val="24"/>
        </w:rPr>
        <w:t xml:space="preserve"> to semi-natural habitats (</w:t>
      </w:r>
      <w:r>
        <w:rPr>
          <w:rFonts w:ascii="Calibri" w:hAnsi="Calibri" w:cs="Calibri"/>
          <w:sz w:val="24"/>
          <w:szCs w:val="24"/>
        </w:rPr>
        <w:t>e.g.</w:t>
      </w:r>
      <w:r w:rsidRPr="00D33B3B">
        <w:rPr>
          <w:rFonts w:ascii="Calibri" w:hAnsi="Calibri" w:cs="Calibri"/>
          <w:sz w:val="24"/>
          <w:szCs w:val="24"/>
        </w:rPr>
        <w:t xml:space="preserve"> a literature review revealed 142 additional pests on heathlands not in the PHRR)</w:t>
      </w:r>
      <w:r>
        <w:rPr>
          <w:rFonts w:ascii="Calibri" w:hAnsi="Calibri" w:cs="Calibri"/>
          <w:sz w:val="24"/>
          <w:szCs w:val="24"/>
        </w:rPr>
        <w:t>.</w:t>
      </w:r>
    </w:p>
    <w:p w:rsidR="0002339B" w:rsidRDefault="0002339B" w:rsidP="0002339B">
      <w:pPr>
        <w:pStyle w:val="ListParagraph"/>
        <w:rPr>
          <w:rFonts w:ascii="Calibri" w:hAnsi="Calibri" w:cs="Calibri"/>
          <w:sz w:val="24"/>
          <w:szCs w:val="24"/>
        </w:rPr>
      </w:pPr>
    </w:p>
    <w:p w:rsidR="00D33B3B" w:rsidRDefault="00D33B3B" w:rsidP="00D33B3B">
      <w:pPr>
        <w:numPr>
          <w:ilvl w:val="0"/>
          <w:numId w:val="32"/>
        </w:numPr>
        <w:spacing w:line="259" w:lineRule="auto"/>
        <w:rPr>
          <w:rFonts w:ascii="Calibri" w:hAnsi="Calibri" w:cs="Calibri"/>
          <w:sz w:val="24"/>
          <w:szCs w:val="24"/>
        </w:rPr>
      </w:pPr>
      <w:r>
        <w:rPr>
          <w:rFonts w:ascii="Calibri" w:hAnsi="Calibri" w:cs="Calibri"/>
          <w:sz w:val="24"/>
          <w:szCs w:val="24"/>
        </w:rPr>
        <w:t>Plant health a</w:t>
      </w:r>
      <w:r w:rsidRPr="00D33B3B">
        <w:rPr>
          <w:rFonts w:ascii="Calibri" w:hAnsi="Calibri" w:cs="Calibri"/>
          <w:sz w:val="24"/>
          <w:szCs w:val="24"/>
        </w:rPr>
        <w:t xml:space="preserve">ffects more than just the </w:t>
      </w:r>
      <w:r w:rsidR="00E47A66">
        <w:rPr>
          <w:rFonts w:ascii="Calibri" w:hAnsi="Calibri" w:cs="Calibri"/>
          <w:sz w:val="24"/>
          <w:szCs w:val="24"/>
        </w:rPr>
        <w:t xml:space="preserve">host, with </w:t>
      </w:r>
      <w:r w:rsidRPr="00D33B3B">
        <w:rPr>
          <w:rFonts w:ascii="Calibri" w:hAnsi="Calibri" w:cs="Calibri"/>
          <w:sz w:val="24"/>
          <w:szCs w:val="24"/>
        </w:rPr>
        <w:t>cascading effect</w:t>
      </w:r>
      <w:r w:rsidR="00E47A66">
        <w:rPr>
          <w:rFonts w:ascii="Calibri" w:hAnsi="Calibri" w:cs="Calibri"/>
          <w:sz w:val="24"/>
          <w:szCs w:val="24"/>
        </w:rPr>
        <w:t>s</w:t>
      </w:r>
      <w:r w:rsidRPr="00D33B3B">
        <w:rPr>
          <w:rFonts w:ascii="Calibri" w:hAnsi="Calibri" w:cs="Calibri"/>
          <w:sz w:val="24"/>
          <w:szCs w:val="24"/>
        </w:rPr>
        <w:t xml:space="preserve"> on the biodiversity associated with that host</w:t>
      </w:r>
      <w:r w:rsidR="00E47A66">
        <w:rPr>
          <w:rFonts w:ascii="Calibri" w:hAnsi="Calibri" w:cs="Calibri"/>
          <w:sz w:val="24"/>
          <w:szCs w:val="24"/>
        </w:rPr>
        <w:t xml:space="preserve"> and acute effects for obligate species</w:t>
      </w:r>
      <w:r w:rsidR="00F66456" w:rsidRPr="00F66456">
        <w:rPr>
          <w:rFonts w:ascii="Calibri" w:hAnsi="Calibri" w:cs="Calibri"/>
          <w:sz w:val="24"/>
          <w:szCs w:val="24"/>
          <w:vertAlign w:val="superscript"/>
        </w:rPr>
        <w:t>1</w:t>
      </w:r>
      <w:r w:rsidRPr="00D33B3B">
        <w:rPr>
          <w:rFonts w:ascii="Calibri" w:hAnsi="Calibri" w:cs="Calibri"/>
          <w:sz w:val="24"/>
          <w:szCs w:val="24"/>
        </w:rPr>
        <w:t>. For example, ash trees host 955 species, 45 of which are only found on ash</w:t>
      </w:r>
      <w:r w:rsidR="00F66456">
        <w:rPr>
          <w:rStyle w:val="FootnoteReference"/>
          <w:rFonts w:ascii="Calibri" w:hAnsi="Calibri" w:cs="Calibri"/>
          <w:sz w:val="24"/>
          <w:szCs w:val="24"/>
        </w:rPr>
        <w:footnoteReference w:id="2"/>
      </w:r>
      <w:r w:rsidRPr="00D33B3B">
        <w:rPr>
          <w:rFonts w:ascii="Calibri" w:hAnsi="Calibri" w:cs="Calibri"/>
          <w:sz w:val="24"/>
          <w:szCs w:val="24"/>
        </w:rPr>
        <w:fldChar w:fldCharType="begin"/>
      </w:r>
      <w:r w:rsidRPr="00D33B3B">
        <w:rPr>
          <w:rFonts w:ascii="Calibri" w:hAnsi="Calibri" w:cs="Calibri"/>
          <w:sz w:val="24"/>
          <w:szCs w:val="24"/>
        </w:rPr>
        <w:instrText xml:space="preserve"> ADDIN EN.CITE &lt;EndNote&gt;&lt;Cite&gt;&lt;Author&gt;Mitchell&lt;/Author&gt;&lt;Year&gt;2014&lt;/Year&gt;&lt;RecNum&gt;1679&lt;/RecNum&gt;&lt;DisplayText&gt;(Mitchell et al. 2014)&lt;/DisplayText&gt;&lt;record&gt;&lt;rec-number&gt;1679&lt;/rec-number&gt;&lt;foreign-keys&gt;&lt;key app="EN" db-id="t9tez29p9errspew29s50zsu2e9zrvp2f9ra" timestamp="1470754212"&gt;1679&lt;/key&gt;&lt;/foreign-keys&gt;&lt;ref-type name="Journal Article"&gt;17&lt;/ref-type&gt;&lt;contributors&gt;&lt;authors&gt;&lt;author&gt;Mitchell, R. J.&lt;/author&gt;&lt;author&gt;Beaton, J. K.&lt;/author&gt;&lt;author&gt;Bellamy, P. E.&lt;/author&gt;&lt;author&gt;Broome, A.&lt;/author&gt;&lt;author&gt;Chetcuti, J.&lt;/author&gt;&lt;author&gt;Eaton, S.&lt;/author&gt;&lt;author&gt;Ellis, C. J.&lt;/author&gt;&lt;author&gt;Gimona, A.&lt;/author&gt;&lt;author&gt;Harmer, R.&lt;/author&gt;&lt;author&gt;Hester, A. J.&lt;/author&gt;&lt;author&gt;Hewison, R. L.&lt;/author&gt;&lt;author&gt;Hodgetts, N. G.&lt;/author&gt;&lt;author&gt;Iason, G. R.&lt;/author&gt;&lt;author&gt;Kerr, G.&lt;/author&gt;&lt;author&gt;Littlewood, N. A.&lt;/author&gt;&lt;author&gt;Newey, S.&lt;/author&gt;&lt;author&gt;Potts, J. M.&lt;/author&gt;&lt;author&gt;Pozsgai, G.&lt;/author&gt;&lt;author&gt;Ray, D.&lt;/author&gt;&lt;author&gt;Sim, D. A.&lt;/author&gt;&lt;author&gt;Stockan, J. A.&lt;/author&gt;&lt;author&gt;Taylor, A. F. S.&lt;/author&gt;&lt;author&gt;Woodward, S.&lt;/author&gt;&lt;/authors&gt;&lt;/contributors&gt;&lt;titles&gt;&lt;title&gt;Ash dieback in the UK: A review of the ecological and conservation implications and potential management options&lt;/title&gt;&lt;secondary-title&gt;Biological Conservation&lt;/secondary-title&gt;&lt;alt-title&gt;Biol Conserv&lt;/alt-title&gt;&lt;/titles&gt;&lt;periodical&gt;&lt;full-title&gt;Biological Conservation&lt;/full-title&gt;&lt;abbr-1&gt;Biol Conserv&lt;/abbr-1&gt;&lt;/periodical&gt;&lt;alt-periodical&gt;&lt;full-title&gt;Biol Conserv&lt;/full-title&gt;&lt;/alt-periodical&gt;&lt;pages&gt;95-109&lt;/pages&gt;&lt;volume&gt;175&lt;/volume&gt;&lt;section&gt;95&lt;/section&gt;&lt;dates&gt;&lt;year&gt;2014&lt;/year&gt;&lt;pub-dates&gt;&lt;date&gt;Jul&lt;/date&gt;&lt;/pub-dates&gt;&lt;/dates&gt;&lt;isbn&gt;0006-3207&lt;/isbn&gt;&lt;accession-num&gt;WOS:000338623400011&lt;/accession-num&gt;&lt;urls&gt;&lt;related-urls&gt;&lt;url&gt;&amp;lt;Go to ISI&amp;gt;://WOS:000338623400011&lt;/url&gt;&lt;url&gt;http://ac.els-cdn.com/S0006320714001700/1-s2.0-S0006320714001700-main.pdf?_tid=99852a62-5e40-11e6-a08f-00000aacb35f&amp;amp;acdnat=1470754402_e6b906f7fedbd2f9e3c53b9f0950fc70&lt;/url&gt;&lt;/related-urls&gt;&lt;/urls&gt;&lt;electronic-resource-num&gt;10.1016/j.biocon.2014.04.019&lt;/electronic-resource-num&gt;&lt;/record&gt;&lt;/Cite&gt;&lt;/EndNote&gt;</w:instrText>
      </w:r>
      <w:r w:rsidRPr="00D33B3B">
        <w:rPr>
          <w:rFonts w:ascii="Calibri" w:hAnsi="Calibri" w:cs="Calibri"/>
          <w:sz w:val="24"/>
          <w:szCs w:val="24"/>
        </w:rPr>
        <w:fldChar w:fldCharType="end"/>
      </w:r>
      <w:r w:rsidRPr="00D33B3B">
        <w:rPr>
          <w:rFonts w:ascii="Calibri" w:hAnsi="Calibri" w:cs="Calibri"/>
          <w:sz w:val="24"/>
          <w:szCs w:val="24"/>
        </w:rPr>
        <w:t xml:space="preserve">. In addition, declines of multiple host plants due to disease will have cumulative impacts on </w:t>
      </w:r>
      <w:r w:rsidR="001F2B67">
        <w:rPr>
          <w:rFonts w:ascii="Calibri" w:hAnsi="Calibri" w:cs="Calibri"/>
          <w:sz w:val="24"/>
          <w:szCs w:val="24"/>
        </w:rPr>
        <w:t>b</w:t>
      </w:r>
      <w:r w:rsidRPr="00D33B3B">
        <w:rPr>
          <w:rFonts w:ascii="Calibri" w:hAnsi="Calibri" w:cs="Calibri"/>
          <w:sz w:val="24"/>
          <w:szCs w:val="24"/>
        </w:rPr>
        <w:t>iodiversity</w:t>
      </w:r>
      <w:r w:rsidR="00F66456">
        <w:rPr>
          <w:rStyle w:val="FootnoteReference"/>
          <w:rFonts w:ascii="Calibri" w:hAnsi="Calibri" w:cs="Calibri"/>
          <w:sz w:val="24"/>
          <w:szCs w:val="24"/>
        </w:rPr>
        <w:footnoteReference w:id="3"/>
      </w:r>
      <w:r w:rsidRPr="00D33B3B">
        <w:rPr>
          <w:rFonts w:ascii="Calibri" w:hAnsi="Calibri" w:cs="Calibri"/>
          <w:sz w:val="24"/>
          <w:szCs w:val="24"/>
        </w:rPr>
        <w:t>. Plant diseases caused by non-native pests have been described as an insidious, mostly overlooked threat to biodiversity</w:t>
      </w:r>
      <w:r w:rsidR="007D472A">
        <w:rPr>
          <w:rStyle w:val="FootnoteReference"/>
          <w:rFonts w:ascii="Calibri" w:hAnsi="Calibri" w:cs="Calibri"/>
          <w:sz w:val="24"/>
          <w:szCs w:val="24"/>
        </w:rPr>
        <w:footnoteReference w:id="4"/>
      </w:r>
      <w:r w:rsidRPr="00D33B3B">
        <w:rPr>
          <w:rFonts w:ascii="Calibri" w:hAnsi="Calibri" w:cs="Calibri"/>
          <w:sz w:val="24"/>
          <w:szCs w:val="24"/>
        </w:rPr>
        <w:t xml:space="preserve"> and the cause of extinction cascades</w:t>
      </w:r>
      <w:r w:rsidR="007D472A">
        <w:rPr>
          <w:rStyle w:val="FootnoteReference"/>
          <w:rFonts w:ascii="Calibri" w:hAnsi="Calibri" w:cs="Calibri"/>
          <w:sz w:val="24"/>
          <w:szCs w:val="24"/>
        </w:rPr>
        <w:footnoteReference w:id="5"/>
      </w:r>
      <w:r w:rsidRPr="00D33B3B">
        <w:rPr>
          <w:rFonts w:ascii="Calibri" w:hAnsi="Calibri" w:cs="Calibri"/>
          <w:sz w:val="24"/>
          <w:szCs w:val="24"/>
        </w:rPr>
        <w:t xml:space="preserve">. </w:t>
      </w:r>
    </w:p>
    <w:p w:rsidR="0002339B" w:rsidRPr="00D33B3B" w:rsidRDefault="0002339B" w:rsidP="0002339B">
      <w:pPr>
        <w:spacing w:line="259" w:lineRule="auto"/>
        <w:ind w:left="720"/>
        <w:rPr>
          <w:rFonts w:ascii="Calibri" w:hAnsi="Calibri" w:cs="Calibri"/>
          <w:sz w:val="24"/>
          <w:szCs w:val="24"/>
        </w:rPr>
      </w:pPr>
    </w:p>
    <w:p w:rsidR="00D33B3B" w:rsidRDefault="00D33B3B" w:rsidP="00D33B3B">
      <w:pPr>
        <w:numPr>
          <w:ilvl w:val="0"/>
          <w:numId w:val="32"/>
        </w:numPr>
        <w:spacing w:line="259" w:lineRule="auto"/>
        <w:rPr>
          <w:rFonts w:ascii="Calibri" w:hAnsi="Calibri" w:cs="Calibri"/>
          <w:sz w:val="24"/>
          <w:szCs w:val="24"/>
        </w:rPr>
      </w:pPr>
      <w:r w:rsidRPr="00D33B3B">
        <w:rPr>
          <w:rFonts w:ascii="Calibri" w:hAnsi="Calibri" w:cs="Calibri"/>
          <w:sz w:val="24"/>
          <w:szCs w:val="24"/>
        </w:rPr>
        <w:t xml:space="preserve">Recent work by the Plant Health Centre Fellowship </w:t>
      </w:r>
      <w:r w:rsidR="00E47A66">
        <w:rPr>
          <w:rFonts w:ascii="Calibri" w:hAnsi="Calibri" w:cs="Calibri"/>
          <w:sz w:val="24"/>
          <w:szCs w:val="24"/>
        </w:rPr>
        <w:t>revealed</w:t>
      </w:r>
      <w:r w:rsidRPr="00D33B3B">
        <w:rPr>
          <w:rFonts w:ascii="Calibri" w:hAnsi="Calibri" w:cs="Calibri"/>
          <w:sz w:val="24"/>
          <w:szCs w:val="24"/>
        </w:rPr>
        <w:t xml:space="preserve"> a lack of awareness of plant health risks during habitat creation/restoration. </w:t>
      </w:r>
      <w:r w:rsidR="00E47A66">
        <w:rPr>
          <w:rFonts w:ascii="Calibri" w:hAnsi="Calibri" w:cs="Calibri"/>
          <w:sz w:val="24"/>
          <w:szCs w:val="24"/>
        </w:rPr>
        <w:t>In a survey attracting</w:t>
      </w:r>
      <w:r w:rsidRPr="00D33B3B">
        <w:rPr>
          <w:rFonts w:ascii="Calibri" w:hAnsi="Calibri" w:cs="Calibri"/>
          <w:sz w:val="24"/>
          <w:szCs w:val="24"/>
        </w:rPr>
        <w:t xml:space="preserve"> 224 respondents involved in habitat creation/restoration</w:t>
      </w:r>
      <w:r w:rsidR="00E47A66">
        <w:rPr>
          <w:rFonts w:ascii="Calibri" w:hAnsi="Calibri" w:cs="Calibri"/>
          <w:sz w:val="24"/>
          <w:szCs w:val="24"/>
        </w:rPr>
        <w:t>,</w:t>
      </w:r>
      <w:r w:rsidRPr="00D33B3B">
        <w:rPr>
          <w:rFonts w:ascii="Calibri" w:hAnsi="Calibri" w:cs="Calibri"/>
          <w:sz w:val="24"/>
          <w:szCs w:val="24"/>
        </w:rPr>
        <w:t xml:space="preserve"> half either didn’t know or didn’t have a risk assessment for biosecurity, 22% didn’t check if biosecurity best practise was followed and 60% either didn’t have or didn’t know if anyone was responsible for biosecurity in their organisation.</w:t>
      </w:r>
      <w:r w:rsidR="00485614">
        <w:rPr>
          <w:rFonts w:ascii="Calibri" w:hAnsi="Calibri" w:cs="Calibri"/>
          <w:sz w:val="24"/>
          <w:szCs w:val="24"/>
        </w:rPr>
        <w:t xml:space="preserve"> This includes peatland restoration.</w:t>
      </w:r>
    </w:p>
    <w:p w:rsidR="0002339B" w:rsidRDefault="0002339B" w:rsidP="0002339B">
      <w:pPr>
        <w:pStyle w:val="ListParagraph"/>
        <w:rPr>
          <w:rFonts w:ascii="Calibri" w:hAnsi="Calibri" w:cs="Calibri"/>
          <w:sz w:val="24"/>
          <w:szCs w:val="24"/>
        </w:rPr>
      </w:pPr>
    </w:p>
    <w:p w:rsidR="00E47A66" w:rsidRPr="00E47A66" w:rsidRDefault="00E47A66" w:rsidP="00E47A66">
      <w:pPr>
        <w:pStyle w:val="Heading2"/>
        <w:rPr>
          <w:rFonts w:ascii="Calibri" w:hAnsi="Calibri" w:cs="Calibri"/>
          <w:sz w:val="24"/>
          <w:szCs w:val="24"/>
          <w:shd w:val="clear" w:color="auto" w:fill="FFFFFF"/>
        </w:rPr>
      </w:pPr>
      <w:r w:rsidRPr="00E47A66">
        <w:rPr>
          <w:rFonts w:ascii="Calibri" w:hAnsi="Calibri" w:cs="Calibri"/>
          <w:sz w:val="24"/>
          <w:szCs w:val="24"/>
          <w:shd w:val="clear" w:color="auto" w:fill="FFFFFF"/>
        </w:rPr>
        <w:t>Framework for promoting plant health</w:t>
      </w:r>
    </w:p>
    <w:p w:rsidR="00E47A66" w:rsidRDefault="00E47A66" w:rsidP="00E47A66">
      <w:pPr>
        <w:numPr>
          <w:ilvl w:val="0"/>
          <w:numId w:val="32"/>
        </w:numPr>
        <w:spacing w:line="259" w:lineRule="auto"/>
        <w:rPr>
          <w:rFonts w:ascii="Calibri" w:hAnsi="Calibri" w:cs="Calibri"/>
          <w:sz w:val="24"/>
          <w:szCs w:val="24"/>
        </w:rPr>
      </w:pPr>
      <w:r>
        <w:rPr>
          <w:rFonts w:ascii="Calibri" w:hAnsi="Calibri" w:cs="Calibri"/>
          <w:sz w:val="24"/>
          <w:szCs w:val="24"/>
        </w:rPr>
        <w:t>T</w:t>
      </w:r>
      <w:r w:rsidRPr="00E47A66">
        <w:rPr>
          <w:rFonts w:ascii="Calibri" w:hAnsi="Calibri" w:cs="Calibri"/>
          <w:sz w:val="24"/>
          <w:szCs w:val="24"/>
        </w:rPr>
        <w:t xml:space="preserve">he number of pests and hosts </w:t>
      </w:r>
      <w:r>
        <w:rPr>
          <w:rFonts w:ascii="Calibri" w:hAnsi="Calibri" w:cs="Calibri"/>
          <w:sz w:val="24"/>
          <w:szCs w:val="24"/>
        </w:rPr>
        <w:t>precludes</w:t>
      </w:r>
      <w:r w:rsidRPr="00E47A66">
        <w:rPr>
          <w:rFonts w:ascii="Calibri" w:hAnsi="Calibri" w:cs="Calibri"/>
          <w:sz w:val="24"/>
          <w:szCs w:val="24"/>
        </w:rPr>
        <w:t xml:space="preserve"> monitor</w:t>
      </w:r>
      <w:r>
        <w:rPr>
          <w:rFonts w:ascii="Calibri" w:hAnsi="Calibri" w:cs="Calibri"/>
          <w:sz w:val="24"/>
          <w:szCs w:val="24"/>
        </w:rPr>
        <w:t>ing</w:t>
      </w:r>
      <w:r w:rsidRPr="00E47A66">
        <w:rPr>
          <w:rFonts w:ascii="Calibri" w:hAnsi="Calibri" w:cs="Calibri"/>
          <w:sz w:val="24"/>
          <w:szCs w:val="24"/>
        </w:rPr>
        <w:t xml:space="preserve"> everything. A </w:t>
      </w:r>
      <w:r>
        <w:rPr>
          <w:rFonts w:ascii="Calibri" w:hAnsi="Calibri" w:cs="Calibri"/>
          <w:sz w:val="24"/>
          <w:szCs w:val="24"/>
        </w:rPr>
        <w:t xml:space="preserve">plant health </w:t>
      </w:r>
      <w:r w:rsidRPr="00E47A66">
        <w:rPr>
          <w:rFonts w:ascii="Calibri" w:hAnsi="Calibri" w:cs="Calibri"/>
          <w:sz w:val="24"/>
          <w:szCs w:val="24"/>
        </w:rPr>
        <w:t>framework</w:t>
      </w:r>
      <w:r>
        <w:rPr>
          <w:rFonts w:ascii="Calibri" w:hAnsi="Calibri" w:cs="Calibri"/>
          <w:sz w:val="24"/>
          <w:szCs w:val="24"/>
        </w:rPr>
        <w:t xml:space="preserve"> (Figure 1)</w:t>
      </w:r>
      <w:r w:rsidRPr="00E47A66">
        <w:rPr>
          <w:rFonts w:ascii="Calibri" w:hAnsi="Calibri" w:cs="Calibri"/>
          <w:sz w:val="24"/>
          <w:szCs w:val="24"/>
        </w:rPr>
        <w:t xml:space="preserve"> has been developed</w:t>
      </w:r>
      <w:r>
        <w:rPr>
          <w:rFonts w:ascii="Calibri" w:hAnsi="Calibri" w:cs="Calibri"/>
          <w:sz w:val="24"/>
          <w:szCs w:val="24"/>
        </w:rPr>
        <w:t xml:space="preserve"> to</w:t>
      </w:r>
      <w:r w:rsidRPr="00E47A66">
        <w:rPr>
          <w:rFonts w:ascii="Calibri" w:hAnsi="Calibri" w:cs="Calibri"/>
          <w:sz w:val="24"/>
          <w:szCs w:val="24"/>
        </w:rPr>
        <w:t xml:space="preserve"> </w:t>
      </w:r>
      <w:r>
        <w:rPr>
          <w:rFonts w:ascii="Calibri" w:hAnsi="Calibri" w:cs="Calibri"/>
          <w:sz w:val="24"/>
          <w:szCs w:val="24"/>
        </w:rPr>
        <w:t>(</w:t>
      </w:r>
      <w:r w:rsidRPr="00E47A66">
        <w:rPr>
          <w:rFonts w:ascii="Calibri" w:hAnsi="Calibri" w:cs="Calibri"/>
          <w:sz w:val="24"/>
          <w:szCs w:val="24"/>
        </w:rPr>
        <w:t>a) prioritis</w:t>
      </w:r>
      <w:r>
        <w:rPr>
          <w:rFonts w:ascii="Calibri" w:hAnsi="Calibri" w:cs="Calibri"/>
          <w:sz w:val="24"/>
          <w:szCs w:val="24"/>
        </w:rPr>
        <w:t>e</w:t>
      </w:r>
      <w:r w:rsidRPr="00E47A66">
        <w:rPr>
          <w:rFonts w:ascii="Calibri" w:hAnsi="Calibri" w:cs="Calibri"/>
          <w:sz w:val="24"/>
          <w:szCs w:val="24"/>
        </w:rPr>
        <w:t xml:space="preserve"> which plants/habitats to focus on and </w:t>
      </w:r>
      <w:r>
        <w:rPr>
          <w:rFonts w:ascii="Calibri" w:hAnsi="Calibri" w:cs="Calibri"/>
          <w:sz w:val="24"/>
          <w:szCs w:val="24"/>
        </w:rPr>
        <w:t>(</w:t>
      </w:r>
      <w:r w:rsidRPr="00E47A66">
        <w:rPr>
          <w:rFonts w:ascii="Calibri" w:hAnsi="Calibri" w:cs="Calibri"/>
          <w:sz w:val="24"/>
          <w:szCs w:val="24"/>
        </w:rPr>
        <w:t>b) identify activities to promote plant health</w:t>
      </w:r>
      <w:r>
        <w:rPr>
          <w:rFonts w:ascii="Calibri" w:hAnsi="Calibri" w:cs="Calibri"/>
          <w:sz w:val="24"/>
          <w:szCs w:val="24"/>
        </w:rPr>
        <w:t xml:space="preserve"> (these</w:t>
      </w:r>
      <w:r w:rsidRPr="00E47A66">
        <w:rPr>
          <w:rFonts w:ascii="Calibri" w:hAnsi="Calibri" w:cs="Calibri"/>
          <w:sz w:val="24"/>
          <w:szCs w:val="24"/>
        </w:rPr>
        <w:t xml:space="preserve"> can be progressed simultaneously</w:t>
      </w:r>
      <w:r>
        <w:rPr>
          <w:rFonts w:ascii="Calibri" w:hAnsi="Calibri" w:cs="Calibri"/>
          <w:sz w:val="24"/>
          <w:szCs w:val="24"/>
        </w:rPr>
        <w:t>)</w:t>
      </w:r>
      <w:r w:rsidRPr="00E47A66">
        <w:rPr>
          <w:rFonts w:ascii="Calibri" w:hAnsi="Calibri" w:cs="Calibri"/>
          <w:sz w:val="24"/>
          <w:szCs w:val="24"/>
        </w:rPr>
        <w:t xml:space="preserve">. </w:t>
      </w:r>
      <w:r>
        <w:rPr>
          <w:rFonts w:ascii="Calibri" w:hAnsi="Calibri" w:cs="Calibri"/>
          <w:sz w:val="24"/>
          <w:szCs w:val="24"/>
        </w:rPr>
        <w:t>The framework is explained in the following paragraphs.</w:t>
      </w:r>
    </w:p>
    <w:p w:rsidR="0002339B" w:rsidRPr="00E47A66" w:rsidRDefault="0002339B" w:rsidP="0002339B">
      <w:pPr>
        <w:spacing w:line="259" w:lineRule="auto"/>
        <w:ind w:left="720"/>
        <w:rPr>
          <w:rFonts w:ascii="Calibri" w:hAnsi="Calibri" w:cs="Calibri"/>
          <w:sz w:val="24"/>
          <w:szCs w:val="24"/>
        </w:rPr>
      </w:pPr>
    </w:p>
    <w:p w:rsidR="00E47A66" w:rsidRDefault="00E47A66" w:rsidP="00E47A66">
      <w:pPr>
        <w:spacing w:line="259" w:lineRule="auto"/>
        <w:rPr>
          <w:rFonts w:ascii="Calibri" w:hAnsi="Calibri" w:cs="Calibri"/>
          <w:sz w:val="24"/>
          <w:szCs w:val="24"/>
        </w:rPr>
      </w:pPr>
      <w:r w:rsidRPr="00E47A66">
        <w:rPr>
          <w:rFonts w:ascii="Calibri" w:hAnsi="Calibri" w:cs="Calibri"/>
          <w:noProof/>
          <w:sz w:val="24"/>
          <w:szCs w:val="24"/>
          <w:lang w:eastAsia="en-GB"/>
        </w:rPr>
        <w:lastRenderedPageBreak/>
        <w:drawing>
          <wp:inline distT="0" distB="0" distL="0" distR="0" wp14:anchorId="263D9355" wp14:editId="2349FCE5">
            <wp:extent cx="5742940" cy="3790950"/>
            <wp:effectExtent l="0" t="0" r="0" b="0"/>
            <wp:docPr id="9" name="Picture 8" descr="Diagram&#10;&#10;Description automatically generated">
              <a:extLst xmlns:a="http://schemas.openxmlformats.org/drawingml/2006/main">
                <a:ext uri="{FF2B5EF4-FFF2-40B4-BE49-F238E27FC236}">
                  <a16:creationId xmlns:a16="http://schemas.microsoft.com/office/drawing/2014/main" id="{1DBAFE55-A12A-3171-F684-EC93030856A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Diagram&#10;&#10;Description automatically generated">
                      <a:extLst>
                        <a:ext uri="{FF2B5EF4-FFF2-40B4-BE49-F238E27FC236}">
                          <a16:creationId xmlns:a16="http://schemas.microsoft.com/office/drawing/2014/main" id="{1DBAFE55-A12A-3171-F684-EC93030856A1}"/>
                        </a:ext>
                      </a:extLst>
                    </pic:cNvPr>
                    <pic:cNvPicPr>
                      <a:picLocks noChangeAspect="1"/>
                    </pic:cNvPicPr>
                  </pic:nvPicPr>
                  <pic:blipFill>
                    <a:blip r:embed="rId13">
                      <a:extLst>
                        <a:ext uri="{28A0092B-C50C-407E-A947-70E740481C1C}">
                          <a14:useLocalDpi xmlns:a14="http://schemas.microsoft.com/office/drawing/2010/main"/>
                        </a:ext>
                      </a:extLst>
                    </a:blip>
                    <a:stretch>
                      <a:fillRect/>
                    </a:stretch>
                  </pic:blipFill>
                  <pic:spPr>
                    <a:xfrm>
                      <a:off x="0" y="0"/>
                      <a:ext cx="5749646" cy="3795377"/>
                    </a:xfrm>
                    <a:prstGeom prst="rect">
                      <a:avLst/>
                    </a:prstGeom>
                  </pic:spPr>
                </pic:pic>
              </a:graphicData>
            </a:graphic>
          </wp:inline>
        </w:drawing>
      </w:r>
    </w:p>
    <w:p w:rsidR="00E47A66" w:rsidRDefault="00E47A66" w:rsidP="00E47A66">
      <w:pPr>
        <w:spacing w:line="259" w:lineRule="auto"/>
        <w:rPr>
          <w:rFonts w:ascii="Calibri" w:hAnsi="Calibri" w:cs="Calibri"/>
          <w:sz w:val="24"/>
          <w:szCs w:val="24"/>
        </w:rPr>
      </w:pPr>
      <w:r w:rsidRPr="00E47A66">
        <w:rPr>
          <w:rFonts w:ascii="Calibri" w:hAnsi="Calibri" w:cs="Calibri"/>
          <w:b/>
          <w:sz w:val="24"/>
          <w:szCs w:val="24"/>
        </w:rPr>
        <w:t>Figure 1.</w:t>
      </w:r>
      <w:r>
        <w:rPr>
          <w:rFonts w:ascii="Calibri" w:hAnsi="Calibri" w:cs="Calibri"/>
          <w:sz w:val="24"/>
          <w:szCs w:val="24"/>
        </w:rPr>
        <w:t xml:space="preserve"> A plant health framework. See text for detail.</w:t>
      </w:r>
    </w:p>
    <w:p w:rsidR="00E47A66" w:rsidRDefault="00E47A66" w:rsidP="00E47A66">
      <w:pPr>
        <w:numPr>
          <w:ilvl w:val="0"/>
          <w:numId w:val="32"/>
        </w:numPr>
        <w:spacing w:line="259" w:lineRule="auto"/>
        <w:rPr>
          <w:rFonts w:ascii="Calibri" w:hAnsi="Calibri" w:cs="Calibri"/>
          <w:sz w:val="24"/>
          <w:szCs w:val="24"/>
        </w:rPr>
      </w:pPr>
      <w:r w:rsidRPr="00E47A66">
        <w:rPr>
          <w:rFonts w:ascii="Calibri" w:hAnsi="Calibri" w:cs="Calibri"/>
          <w:i/>
          <w:sz w:val="24"/>
          <w:szCs w:val="24"/>
        </w:rPr>
        <w:t>Prioritisation</w:t>
      </w:r>
      <w:r w:rsidRPr="00E47A66">
        <w:rPr>
          <w:rFonts w:ascii="Calibri" w:hAnsi="Calibri" w:cs="Calibri"/>
          <w:sz w:val="24"/>
          <w:szCs w:val="24"/>
        </w:rPr>
        <w:t xml:space="preserve">: which plant species or habitats to prioritise for action </w:t>
      </w:r>
      <w:r>
        <w:rPr>
          <w:rFonts w:ascii="Calibri" w:hAnsi="Calibri" w:cs="Calibri"/>
          <w:sz w:val="24"/>
          <w:szCs w:val="24"/>
        </w:rPr>
        <w:t>can be</w:t>
      </w:r>
      <w:r w:rsidRPr="00E47A66">
        <w:rPr>
          <w:rFonts w:ascii="Calibri" w:hAnsi="Calibri" w:cs="Calibri"/>
          <w:sz w:val="24"/>
          <w:szCs w:val="24"/>
        </w:rPr>
        <w:t xml:space="preserve"> based on</w:t>
      </w:r>
      <w:r>
        <w:rPr>
          <w:rFonts w:ascii="Calibri" w:hAnsi="Calibri" w:cs="Calibri"/>
          <w:sz w:val="24"/>
          <w:szCs w:val="24"/>
        </w:rPr>
        <w:t>:</w:t>
      </w:r>
      <w:r w:rsidRPr="00E47A66">
        <w:rPr>
          <w:rFonts w:ascii="Calibri" w:hAnsi="Calibri" w:cs="Calibri"/>
          <w:sz w:val="24"/>
          <w:szCs w:val="24"/>
        </w:rPr>
        <w:t xml:space="preserve"> i) plants with high cultural or conservation value, ii) known risks – the plants or habitats known to host the most pests listed in the PHRR or iii) the potential ecological impact (impact on associated species and ecosystem services). Prioritisation via ii) or iii) leads to very different lists as the PHRR is biased towards species of commercial importance. Method ii) does not account for known unknowns, whereas method iii) does. For further information see </w:t>
      </w:r>
      <w:hyperlink r:id="rId14" w:history="1">
        <w:r w:rsidRPr="00E47A66">
          <w:rPr>
            <w:rStyle w:val="Hyperlink"/>
            <w:rFonts w:ascii="Calibri" w:hAnsi="Calibri" w:cs="Calibri"/>
            <w:sz w:val="24"/>
            <w:szCs w:val="24"/>
          </w:rPr>
          <w:t>SEFARI case-study</w:t>
        </w:r>
      </w:hyperlink>
      <w:r w:rsidRPr="00E47A66">
        <w:rPr>
          <w:rFonts w:ascii="Calibri" w:hAnsi="Calibri" w:cs="Calibri"/>
          <w:sz w:val="24"/>
          <w:szCs w:val="24"/>
        </w:rPr>
        <w:t xml:space="preserve"> and </w:t>
      </w:r>
      <w:hyperlink r:id="rId15" w:history="1">
        <w:r w:rsidRPr="00E47A66">
          <w:rPr>
            <w:rStyle w:val="Hyperlink"/>
            <w:rFonts w:ascii="Calibri" w:hAnsi="Calibri" w:cs="Calibri"/>
            <w:sz w:val="24"/>
            <w:szCs w:val="24"/>
          </w:rPr>
          <w:t>preprint</w:t>
        </w:r>
      </w:hyperlink>
      <w:r w:rsidRPr="00E47A66">
        <w:rPr>
          <w:rFonts w:ascii="Calibri" w:hAnsi="Calibri" w:cs="Calibri"/>
          <w:sz w:val="24"/>
          <w:szCs w:val="24"/>
        </w:rPr>
        <w:t xml:space="preserve">. </w:t>
      </w:r>
    </w:p>
    <w:p w:rsidR="0002339B" w:rsidRPr="00E47A66" w:rsidRDefault="0002339B" w:rsidP="0002339B">
      <w:pPr>
        <w:spacing w:line="259" w:lineRule="auto"/>
        <w:ind w:left="720"/>
        <w:rPr>
          <w:rFonts w:ascii="Calibri" w:hAnsi="Calibri" w:cs="Calibri"/>
          <w:sz w:val="24"/>
          <w:szCs w:val="24"/>
        </w:rPr>
      </w:pPr>
    </w:p>
    <w:p w:rsidR="00E47A66" w:rsidRPr="00E47A66" w:rsidRDefault="00E47A66" w:rsidP="00E47A66">
      <w:pPr>
        <w:numPr>
          <w:ilvl w:val="0"/>
          <w:numId w:val="32"/>
        </w:numPr>
        <w:spacing w:line="259" w:lineRule="auto"/>
        <w:rPr>
          <w:rFonts w:ascii="Calibri" w:hAnsi="Calibri" w:cs="Calibri"/>
          <w:sz w:val="24"/>
          <w:szCs w:val="24"/>
        </w:rPr>
      </w:pPr>
      <w:r>
        <w:rPr>
          <w:rFonts w:ascii="Calibri" w:hAnsi="Calibri" w:cs="Calibri"/>
          <w:i/>
          <w:sz w:val="24"/>
          <w:szCs w:val="24"/>
        </w:rPr>
        <w:t xml:space="preserve">Activities to promote plant health in the natural environment </w:t>
      </w:r>
      <w:r w:rsidRPr="00E47A66">
        <w:rPr>
          <w:rFonts w:ascii="Calibri" w:hAnsi="Calibri" w:cs="Calibri"/>
          <w:sz w:val="24"/>
          <w:szCs w:val="24"/>
        </w:rPr>
        <w:t>includes actions grouped into 5 activities:</w:t>
      </w:r>
    </w:p>
    <w:p w:rsidR="00E47A66" w:rsidRDefault="00E47A66" w:rsidP="00E47A66">
      <w:pPr>
        <w:pStyle w:val="ListParagraph"/>
        <w:numPr>
          <w:ilvl w:val="1"/>
          <w:numId w:val="32"/>
        </w:numPr>
        <w:spacing w:before="120" w:after="120" w:line="276" w:lineRule="auto"/>
        <w:ind w:left="993" w:hanging="284"/>
        <w:rPr>
          <w:rFonts w:ascii="Calibri" w:hAnsi="Calibri" w:cs="Calibri"/>
          <w:sz w:val="24"/>
          <w:szCs w:val="24"/>
        </w:rPr>
      </w:pPr>
      <w:r w:rsidRPr="00E47A66">
        <w:rPr>
          <w:rFonts w:ascii="Calibri" w:hAnsi="Calibri" w:cs="Calibri"/>
          <w:i/>
          <w:sz w:val="24"/>
          <w:szCs w:val="24"/>
        </w:rPr>
        <w:lastRenderedPageBreak/>
        <w:t>Reduce risks</w:t>
      </w:r>
      <w:r w:rsidRPr="00E47A66">
        <w:rPr>
          <w:rFonts w:ascii="Calibri" w:hAnsi="Calibri" w:cs="Calibri"/>
          <w:sz w:val="24"/>
          <w:szCs w:val="24"/>
        </w:rPr>
        <w:t>: action to reduce risks</w:t>
      </w:r>
      <w:r>
        <w:rPr>
          <w:rFonts w:ascii="Calibri" w:hAnsi="Calibri" w:cs="Calibri"/>
          <w:sz w:val="24"/>
          <w:szCs w:val="24"/>
        </w:rPr>
        <w:t xml:space="preserve"> includes </w:t>
      </w:r>
      <w:r w:rsidRPr="00E47A66">
        <w:rPr>
          <w:rFonts w:ascii="Calibri" w:hAnsi="Calibri" w:cs="Calibri"/>
          <w:sz w:val="24"/>
          <w:szCs w:val="24"/>
        </w:rPr>
        <w:t xml:space="preserve">risk assessments and appropriate </w:t>
      </w:r>
      <w:r w:rsidRPr="00E47A66">
        <w:rPr>
          <w:rFonts w:ascii="Calibri" w:hAnsi="Calibri" w:cs="Calibri"/>
          <w:color w:val="202124"/>
          <w:sz w:val="24"/>
          <w:szCs w:val="24"/>
          <w:shd w:val="clear" w:color="auto" w:fill="FFFFFF"/>
        </w:rPr>
        <w:t>biosecurity</w:t>
      </w:r>
      <w:r w:rsidRPr="00E47A66">
        <w:rPr>
          <w:rFonts w:ascii="Calibri" w:hAnsi="Calibri" w:cs="Calibri"/>
          <w:sz w:val="24"/>
          <w:szCs w:val="24"/>
        </w:rPr>
        <w:t xml:space="preserve"> for habitat creation/restoration</w:t>
      </w:r>
      <w:r>
        <w:rPr>
          <w:rFonts w:ascii="Calibri" w:hAnsi="Calibri" w:cs="Calibri"/>
          <w:sz w:val="24"/>
          <w:szCs w:val="24"/>
        </w:rPr>
        <w:t xml:space="preserve"> works</w:t>
      </w:r>
      <w:r w:rsidRPr="00E47A66">
        <w:rPr>
          <w:rFonts w:ascii="Calibri" w:hAnsi="Calibri" w:cs="Calibri"/>
          <w:sz w:val="24"/>
          <w:szCs w:val="24"/>
        </w:rPr>
        <w:t xml:space="preserve">, </w:t>
      </w:r>
      <w:r>
        <w:rPr>
          <w:rFonts w:ascii="Calibri" w:hAnsi="Calibri" w:cs="Calibri"/>
          <w:sz w:val="24"/>
          <w:szCs w:val="24"/>
        </w:rPr>
        <w:t xml:space="preserve">especially those </w:t>
      </w:r>
      <w:r w:rsidRPr="00E47A66">
        <w:rPr>
          <w:rFonts w:ascii="Calibri" w:hAnsi="Calibri" w:cs="Calibri"/>
          <w:sz w:val="24"/>
          <w:szCs w:val="24"/>
        </w:rPr>
        <w:t xml:space="preserve">that </w:t>
      </w:r>
      <w:r>
        <w:rPr>
          <w:rFonts w:ascii="Calibri" w:hAnsi="Calibri" w:cs="Calibri"/>
          <w:sz w:val="24"/>
          <w:szCs w:val="24"/>
        </w:rPr>
        <w:t>are publicly funded, to lead by example</w:t>
      </w:r>
      <w:r w:rsidRPr="00E47A66">
        <w:rPr>
          <w:rFonts w:ascii="Calibri" w:hAnsi="Calibri" w:cs="Calibri"/>
          <w:sz w:val="24"/>
          <w:szCs w:val="24"/>
        </w:rPr>
        <w:t>. Free-trade rules</w:t>
      </w:r>
      <w:r>
        <w:rPr>
          <w:rFonts w:ascii="Calibri" w:hAnsi="Calibri" w:cs="Calibri"/>
          <w:sz w:val="24"/>
          <w:szCs w:val="24"/>
        </w:rPr>
        <w:t xml:space="preserve"> (‘most favoured nation status’) may</w:t>
      </w:r>
      <w:r w:rsidRPr="00E47A66">
        <w:rPr>
          <w:rFonts w:ascii="Calibri" w:hAnsi="Calibri" w:cs="Calibri"/>
          <w:sz w:val="24"/>
          <w:szCs w:val="24"/>
        </w:rPr>
        <w:t xml:space="preserve"> make prohibition of imported plants for restoration difficult</w:t>
      </w:r>
      <w:r>
        <w:rPr>
          <w:rFonts w:ascii="Calibri" w:hAnsi="Calibri" w:cs="Calibri"/>
          <w:sz w:val="24"/>
          <w:szCs w:val="24"/>
        </w:rPr>
        <w:t xml:space="preserve"> unless there are known risks</w:t>
      </w:r>
      <w:r w:rsidRPr="00E47A66">
        <w:rPr>
          <w:rFonts w:ascii="Calibri" w:hAnsi="Calibri" w:cs="Calibri"/>
          <w:sz w:val="24"/>
          <w:szCs w:val="24"/>
        </w:rPr>
        <w:t>, but raising awareness of the benefits of sourcing plants grown in the UK</w:t>
      </w:r>
      <w:r>
        <w:rPr>
          <w:rFonts w:ascii="Calibri" w:hAnsi="Calibri" w:cs="Calibri"/>
          <w:sz w:val="24"/>
          <w:szCs w:val="24"/>
        </w:rPr>
        <w:t>, to reduce risks and associated costs,</w:t>
      </w:r>
      <w:r w:rsidRPr="00E47A66">
        <w:rPr>
          <w:rFonts w:ascii="Calibri" w:hAnsi="Calibri" w:cs="Calibri"/>
          <w:sz w:val="24"/>
          <w:szCs w:val="24"/>
        </w:rPr>
        <w:t xml:space="preserve"> is encouraged.</w:t>
      </w:r>
    </w:p>
    <w:p w:rsidR="0002339B" w:rsidRPr="00E47A66" w:rsidRDefault="0002339B" w:rsidP="0002339B">
      <w:pPr>
        <w:pStyle w:val="ListParagraph"/>
        <w:spacing w:before="120" w:after="120" w:line="276" w:lineRule="auto"/>
        <w:ind w:left="993"/>
        <w:rPr>
          <w:rFonts w:ascii="Calibri" w:hAnsi="Calibri" w:cs="Calibri"/>
          <w:sz w:val="24"/>
          <w:szCs w:val="24"/>
        </w:rPr>
      </w:pPr>
    </w:p>
    <w:p w:rsidR="00E47A66" w:rsidRDefault="00E47A66" w:rsidP="00E47A66">
      <w:pPr>
        <w:pStyle w:val="ListParagraph"/>
        <w:numPr>
          <w:ilvl w:val="1"/>
          <w:numId w:val="32"/>
        </w:numPr>
        <w:spacing w:before="120" w:after="120" w:line="276" w:lineRule="auto"/>
        <w:ind w:left="993" w:hanging="284"/>
        <w:rPr>
          <w:rFonts w:ascii="Calibri" w:hAnsi="Calibri" w:cs="Calibri"/>
          <w:sz w:val="24"/>
          <w:szCs w:val="24"/>
        </w:rPr>
      </w:pPr>
      <w:r w:rsidRPr="00E47A66">
        <w:rPr>
          <w:rFonts w:ascii="Calibri" w:hAnsi="Calibri" w:cs="Calibri"/>
          <w:i/>
          <w:sz w:val="24"/>
          <w:szCs w:val="24"/>
        </w:rPr>
        <w:t>Increase resilience</w:t>
      </w:r>
      <w:r w:rsidRPr="00E47A66">
        <w:rPr>
          <w:rFonts w:ascii="Calibri" w:hAnsi="Calibri" w:cs="Calibri"/>
          <w:sz w:val="24"/>
          <w:szCs w:val="24"/>
        </w:rPr>
        <w:t>: if habitats are more resilient then they are likely to better withstand pest/pathogen attack. Where possible activities to reduce other pressures, would increase resilience to pest/pathogen attack.</w:t>
      </w:r>
      <w:r>
        <w:rPr>
          <w:rFonts w:ascii="Calibri" w:hAnsi="Calibri" w:cs="Calibri"/>
          <w:sz w:val="24"/>
          <w:szCs w:val="24"/>
        </w:rPr>
        <w:t xml:space="preserve"> We can learn from vulnerabilities in commercial (monoculture) systems; and resilience in (more diverse) natural systems.</w:t>
      </w:r>
    </w:p>
    <w:p w:rsidR="0002339B" w:rsidRPr="0002339B" w:rsidRDefault="0002339B" w:rsidP="0002339B">
      <w:pPr>
        <w:pStyle w:val="ListParagraph"/>
        <w:rPr>
          <w:rFonts w:ascii="Calibri" w:hAnsi="Calibri" w:cs="Calibri"/>
          <w:sz w:val="24"/>
          <w:szCs w:val="24"/>
        </w:rPr>
      </w:pPr>
    </w:p>
    <w:p w:rsidR="00E47A66" w:rsidRDefault="00E47A66" w:rsidP="00E47A66">
      <w:pPr>
        <w:pStyle w:val="ListParagraph"/>
        <w:numPr>
          <w:ilvl w:val="1"/>
          <w:numId w:val="32"/>
        </w:numPr>
        <w:spacing w:before="120" w:after="120" w:line="276" w:lineRule="auto"/>
        <w:ind w:left="993" w:hanging="284"/>
        <w:rPr>
          <w:rFonts w:ascii="Calibri" w:hAnsi="Calibri" w:cs="Calibri"/>
          <w:sz w:val="24"/>
          <w:szCs w:val="24"/>
        </w:rPr>
      </w:pPr>
      <w:r w:rsidRPr="00E47A66">
        <w:rPr>
          <w:rFonts w:ascii="Calibri" w:hAnsi="Calibri" w:cs="Calibri"/>
          <w:i/>
          <w:sz w:val="24"/>
          <w:szCs w:val="24"/>
        </w:rPr>
        <w:t>Monitoring</w:t>
      </w:r>
      <w:r w:rsidRPr="00E47A66">
        <w:rPr>
          <w:rFonts w:ascii="Calibri" w:hAnsi="Calibri" w:cs="Calibri"/>
          <w:sz w:val="24"/>
          <w:szCs w:val="24"/>
        </w:rPr>
        <w:t xml:space="preserve">: There is currently no system for monitoring plant health in the wider environment, outside of woodlands. </w:t>
      </w:r>
      <w:r>
        <w:rPr>
          <w:rFonts w:ascii="Calibri" w:hAnsi="Calibri" w:cs="Calibri"/>
          <w:sz w:val="24"/>
          <w:szCs w:val="24"/>
        </w:rPr>
        <w:t xml:space="preserve">Developing a system </w:t>
      </w:r>
      <w:r w:rsidRPr="00E47A66">
        <w:rPr>
          <w:rFonts w:ascii="Calibri" w:hAnsi="Calibri" w:cs="Calibri"/>
          <w:sz w:val="24"/>
          <w:szCs w:val="24"/>
        </w:rPr>
        <w:t>requires knowledge of baseline conditions and what a healthy plant looks like and the skills to identify the causes of the plant ill-health, e.g. distinguish between effects of drought and effects of pests/pathogens</w:t>
      </w:r>
      <w:r>
        <w:rPr>
          <w:rFonts w:ascii="Calibri" w:hAnsi="Calibri" w:cs="Calibri"/>
          <w:sz w:val="24"/>
          <w:szCs w:val="24"/>
        </w:rPr>
        <w:t>.</w:t>
      </w:r>
    </w:p>
    <w:p w:rsidR="0002339B" w:rsidRPr="0002339B" w:rsidRDefault="0002339B" w:rsidP="0002339B">
      <w:pPr>
        <w:pStyle w:val="ListParagraph"/>
        <w:rPr>
          <w:rFonts w:ascii="Calibri" w:hAnsi="Calibri" w:cs="Calibri"/>
          <w:sz w:val="24"/>
          <w:szCs w:val="24"/>
        </w:rPr>
      </w:pPr>
    </w:p>
    <w:p w:rsidR="00E47A66" w:rsidRDefault="00E47A66" w:rsidP="00E47A66">
      <w:pPr>
        <w:pStyle w:val="ListParagraph"/>
        <w:numPr>
          <w:ilvl w:val="1"/>
          <w:numId w:val="32"/>
        </w:numPr>
        <w:spacing w:before="120" w:after="120" w:line="276" w:lineRule="auto"/>
        <w:ind w:left="993" w:hanging="284"/>
        <w:rPr>
          <w:rFonts w:ascii="Calibri" w:hAnsi="Calibri" w:cs="Calibri"/>
          <w:sz w:val="24"/>
          <w:szCs w:val="24"/>
        </w:rPr>
      </w:pPr>
      <w:r w:rsidRPr="00E47A66">
        <w:rPr>
          <w:rFonts w:ascii="Calibri" w:hAnsi="Calibri" w:cs="Calibri"/>
          <w:i/>
          <w:sz w:val="24"/>
          <w:szCs w:val="24"/>
        </w:rPr>
        <w:t>Promote understanding and awareness</w:t>
      </w:r>
      <w:r w:rsidRPr="00E47A66">
        <w:rPr>
          <w:rFonts w:ascii="Calibri" w:hAnsi="Calibri" w:cs="Calibri"/>
          <w:sz w:val="24"/>
          <w:szCs w:val="24"/>
        </w:rPr>
        <w:t>: awareness of the risks associated with plant health is often lacking</w:t>
      </w:r>
      <w:r>
        <w:rPr>
          <w:rFonts w:ascii="Calibri" w:hAnsi="Calibri" w:cs="Calibri"/>
          <w:sz w:val="24"/>
          <w:szCs w:val="24"/>
        </w:rPr>
        <w:t xml:space="preserve">, from the potential </w:t>
      </w:r>
      <w:r w:rsidRPr="00E47A66">
        <w:rPr>
          <w:rFonts w:ascii="Calibri" w:hAnsi="Calibri" w:cs="Calibri"/>
          <w:sz w:val="24"/>
          <w:szCs w:val="24"/>
        </w:rPr>
        <w:t xml:space="preserve">sources of pests/pathogens </w:t>
      </w:r>
      <w:r>
        <w:rPr>
          <w:rFonts w:ascii="Calibri" w:hAnsi="Calibri" w:cs="Calibri"/>
          <w:sz w:val="24"/>
          <w:szCs w:val="24"/>
        </w:rPr>
        <w:t>to</w:t>
      </w:r>
      <w:r w:rsidRPr="00E47A66">
        <w:rPr>
          <w:rFonts w:ascii="Calibri" w:hAnsi="Calibri" w:cs="Calibri"/>
          <w:sz w:val="24"/>
          <w:szCs w:val="24"/>
        </w:rPr>
        <w:t xml:space="preserve"> cascading effects on biodiversity</w:t>
      </w:r>
      <w:r>
        <w:rPr>
          <w:rFonts w:ascii="Calibri" w:hAnsi="Calibri" w:cs="Calibri"/>
          <w:sz w:val="24"/>
          <w:szCs w:val="24"/>
        </w:rPr>
        <w:t>. For example, in the Plant Health C</w:t>
      </w:r>
      <w:r w:rsidRPr="00E47A66">
        <w:rPr>
          <w:rFonts w:ascii="Calibri" w:hAnsi="Calibri" w:cs="Calibri"/>
          <w:sz w:val="24"/>
          <w:szCs w:val="24"/>
        </w:rPr>
        <w:t>entre survey</w:t>
      </w:r>
      <w:r>
        <w:rPr>
          <w:rFonts w:ascii="Calibri" w:hAnsi="Calibri" w:cs="Calibri"/>
          <w:sz w:val="24"/>
          <w:szCs w:val="24"/>
        </w:rPr>
        <w:t>,</w:t>
      </w:r>
      <w:r w:rsidRPr="00E47A66">
        <w:rPr>
          <w:rFonts w:ascii="Calibri" w:hAnsi="Calibri" w:cs="Calibri"/>
          <w:sz w:val="24"/>
          <w:szCs w:val="24"/>
        </w:rPr>
        <w:t xml:space="preserve"> the 224 participants ranked “neighbouring habitat” as the greatest risk and ranked mature plants and seeds and equal risk, </w:t>
      </w:r>
      <w:r>
        <w:rPr>
          <w:rFonts w:ascii="Calibri" w:hAnsi="Calibri" w:cs="Calibri"/>
          <w:sz w:val="24"/>
          <w:szCs w:val="24"/>
        </w:rPr>
        <w:t>in contrast to</w:t>
      </w:r>
      <w:r w:rsidRPr="00E47A66">
        <w:rPr>
          <w:rFonts w:ascii="Calibri" w:hAnsi="Calibri" w:cs="Calibri"/>
          <w:sz w:val="24"/>
          <w:szCs w:val="24"/>
        </w:rPr>
        <w:t xml:space="preserve"> the literature</w:t>
      </w:r>
      <w:r w:rsidR="007D472A">
        <w:rPr>
          <w:rStyle w:val="FootnoteReference"/>
          <w:rFonts w:ascii="Calibri" w:hAnsi="Calibri" w:cs="Calibri"/>
          <w:sz w:val="24"/>
          <w:szCs w:val="24"/>
        </w:rPr>
        <w:footnoteReference w:id="6"/>
      </w:r>
      <w:r w:rsidRPr="00E47A66">
        <w:rPr>
          <w:rFonts w:ascii="Calibri" w:hAnsi="Calibri" w:cs="Calibri"/>
          <w:sz w:val="24"/>
          <w:szCs w:val="24"/>
        </w:rPr>
        <w:fldChar w:fldCharType="begin"/>
      </w:r>
      <w:r w:rsidRPr="00E47A66">
        <w:rPr>
          <w:rFonts w:ascii="Calibri" w:hAnsi="Calibri" w:cs="Calibri"/>
          <w:sz w:val="24"/>
          <w:szCs w:val="24"/>
        </w:rPr>
        <w:instrText xml:space="preserve"> ADDIN EN.CITE &lt;EndNote&gt;&lt;Cite&gt;&lt;Author&gt;Mitchell&lt;/Author&gt;&lt;Year&gt;2023&lt;/Year&gt;&lt;RecNum&gt;3899&lt;/RecNum&gt;&lt;DisplayText&gt;(Mitchell et al. 2023)&lt;/DisplayText&gt;&lt;record&gt;&lt;rec-number&gt;3899&lt;/rec-number&gt;&lt;foreign-keys&gt;&lt;key app="EN" db-id="t9tez29p9errspew29s50zsu2e9zrvp2f9ra" timestamp="1670953973"&gt;3899&lt;/key&gt;&lt;/foreign-keys&gt;&lt;ref-type name="Book Section"&gt;5&lt;/ref-type&gt;&lt;contributors&gt;&lt;authors&gt;&lt;author&gt;Mitchell, R.J&lt;/author&gt;&lt;author&gt;Green, S&lt;/author&gt;&lt;author&gt;Hollingsworth, PM&lt;/author&gt;&lt;/authors&gt;&lt;secondary-authors&gt;&lt;author&gt;Gaywood, M&lt;/author&gt;&lt;author&gt;Ewen, J.G.&lt;/author&gt;&lt;author&gt;Hollingsworth, P.M.&lt;/author&gt;&lt;author&gt;Moehrenschlager, A&lt;/author&gt;&lt;/secondary-authors&gt;&lt;/contributors&gt;&lt;titles&gt;&lt;title&gt;Plant Health, Biosecurity, and Conservation Translocations&lt;/title&gt;&lt;secondary-title&gt;Conservation Translocations&lt;/secondary-title&gt;&lt;/titles&gt;&lt;pages&gt;241-270&lt;/pages&gt;&lt;section&gt;8&lt;/section&gt;&lt;dates&gt;&lt;year&gt;2023&lt;/year&gt;&lt;/dates&gt;&lt;pub-location&gt;Cambridge&lt;/pub-location&gt;&lt;publisher&gt;Cambridge University Press&lt;/publisher&gt;&lt;urls&gt;&lt;/urls&gt;&lt;/record&gt;&lt;/Cite&gt;&lt;/EndNote&gt;</w:instrText>
      </w:r>
      <w:r w:rsidRPr="00E47A66">
        <w:rPr>
          <w:rFonts w:ascii="Calibri" w:hAnsi="Calibri" w:cs="Calibri"/>
          <w:sz w:val="24"/>
          <w:szCs w:val="24"/>
        </w:rPr>
        <w:fldChar w:fldCharType="end"/>
      </w:r>
      <w:r>
        <w:rPr>
          <w:rFonts w:ascii="Calibri" w:hAnsi="Calibri" w:cs="Calibri"/>
          <w:sz w:val="24"/>
          <w:szCs w:val="24"/>
        </w:rPr>
        <w:t>.</w:t>
      </w:r>
    </w:p>
    <w:p w:rsidR="0002339B" w:rsidRPr="00E47A66" w:rsidRDefault="0002339B" w:rsidP="0002339B">
      <w:pPr>
        <w:pStyle w:val="ListParagraph"/>
        <w:spacing w:before="120" w:after="120" w:line="276" w:lineRule="auto"/>
        <w:ind w:left="993"/>
        <w:rPr>
          <w:rFonts w:ascii="Calibri" w:hAnsi="Calibri" w:cs="Calibri"/>
          <w:sz w:val="24"/>
          <w:szCs w:val="24"/>
        </w:rPr>
      </w:pPr>
    </w:p>
    <w:p w:rsidR="00E47A66" w:rsidRDefault="00E47A66" w:rsidP="00E47A66">
      <w:pPr>
        <w:pStyle w:val="ListParagraph"/>
        <w:numPr>
          <w:ilvl w:val="1"/>
          <w:numId w:val="32"/>
        </w:numPr>
        <w:spacing w:before="120" w:after="120" w:line="276" w:lineRule="auto"/>
        <w:ind w:left="993" w:hanging="284"/>
        <w:rPr>
          <w:rFonts w:ascii="Calibri" w:hAnsi="Calibri" w:cs="Calibri"/>
          <w:sz w:val="24"/>
          <w:szCs w:val="24"/>
        </w:rPr>
      </w:pPr>
      <w:r w:rsidRPr="00E47A66">
        <w:rPr>
          <w:rFonts w:ascii="Calibri" w:hAnsi="Calibri" w:cs="Calibri"/>
          <w:i/>
          <w:sz w:val="24"/>
          <w:szCs w:val="24"/>
        </w:rPr>
        <w:t>What if</w:t>
      </w:r>
      <w:r w:rsidRPr="00E47A66">
        <w:rPr>
          <w:rFonts w:ascii="Calibri" w:hAnsi="Calibri" w:cs="Calibri"/>
          <w:sz w:val="24"/>
          <w:szCs w:val="24"/>
        </w:rPr>
        <w:t xml:space="preserve">: We need to know what to do if a suspected pest/pathogen establishes in the semi-natural habitats outside of woodlands. </w:t>
      </w:r>
      <w:r>
        <w:rPr>
          <w:rFonts w:ascii="Calibri" w:hAnsi="Calibri" w:cs="Calibri"/>
          <w:sz w:val="24"/>
          <w:szCs w:val="24"/>
        </w:rPr>
        <w:t>R</w:t>
      </w:r>
      <w:r w:rsidRPr="00E47A66">
        <w:rPr>
          <w:rFonts w:ascii="Calibri" w:hAnsi="Calibri" w:cs="Calibri"/>
          <w:sz w:val="24"/>
          <w:szCs w:val="24"/>
        </w:rPr>
        <w:t xml:space="preserve">oles and responsibilities are </w:t>
      </w:r>
      <w:r>
        <w:rPr>
          <w:rFonts w:ascii="Calibri" w:hAnsi="Calibri" w:cs="Calibri"/>
          <w:sz w:val="24"/>
          <w:szCs w:val="24"/>
        </w:rPr>
        <w:t>c</w:t>
      </w:r>
      <w:r w:rsidRPr="00E47A66">
        <w:rPr>
          <w:rFonts w:ascii="Calibri" w:hAnsi="Calibri" w:cs="Calibri"/>
          <w:sz w:val="24"/>
          <w:szCs w:val="24"/>
        </w:rPr>
        <w:t>urrently unknown (</w:t>
      </w:r>
      <w:r>
        <w:rPr>
          <w:rFonts w:ascii="Calibri" w:hAnsi="Calibri" w:cs="Calibri"/>
          <w:sz w:val="24"/>
          <w:szCs w:val="24"/>
        </w:rPr>
        <w:t xml:space="preserve">workshop findings, including </w:t>
      </w:r>
      <w:r w:rsidRPr="00E47A66">
        <w:rPr>
          <w:rFonts w:ascii="Calibri" w:hAnsi="Calibri" w:cs="Calibri"/>
          <w:sz w:val="24"/>
          <w:szCs w:val="24"/>
        </w:rPr>
        <w:t>Gerry Saddler, Chief Plant Health Officer). Once a quarantine pest</w:t>
      </w:r>
      <w:r>
        <w:rPr>
          <w:rFonts w:ascii="Calibri" w:hAnsi="Calibri" w:cs="Calibri"/>
          <w:sz w:val="24"/>
          <w:szCs w:val="24"/>
        </w:rPr>
        <w:t xml:space="preserve"> (i.e. of concern)</w:t>
      </w:r>
      <w:r w:rsidRPr="00E47A66">
        <w:rPr>
          <w:rFonts w:ascii="Calibri" w:hAnsi="Calibri" w:cs="Calibri"/>
          <w:sz w:val="24"/>
          <w:szCs w:val="24"/>
        </w:rPr>
        <w:t xml:space="preserve"> is identified there are procedures and legislation to remove plants/restrict access to land/attempt to eradicate pests. </w:t>
      </w:r>
      <w:r>
        <w:rPr>
          <w:rFonts w:ascii="Calibri" w:hAnsi="Calibri" w:cs="Calibri"/>
          <w:sz w:val="24"/>
          <w:szCs w:val="24"/>
        </w:rPr>
        <w:t>But the</w:t>
      </w:r>
      <w:r w:rsidRPr="00E47A66">
        <w:rPr>
          <w:rFonts w:ascii="Calibri" w:hAnsi="Calibri" w:cs="Calibri"/>
          <w:sz w:val="24"/>
          <w:szCs w:val="24"/>
        </w:rPr>
        <w:t xml:space="preserve"> rout</w:t>
      </w:r>
      <w:r>
        <w:rPr>
          <w:rFonts w:ascii="Calibri" w:hAnsi="Calibri" w:cs="Calibri"/>
          <w:sz w:val="24"/>
          <w:szCs w:val="24"/>
        </w:rPr>
        <w:t>e to</w:t>
      </w:r>
      <w:r w:rsidRPr="00E47A66">
        <w:rPr>
          <w:rFonts w:ascii="Calibri" w:hAnsi="Calibri" w:cs="Calibri"/>
          <w:sz w:val="24"/>
          <w:szCs w:val="24"/>
        </w:rPr>
        <w:t xml:space="preserve"> rais</w:t>
      </w:r>
      <w:r>
        <w:rPr>
          <w:rFonts w:ascii="Calibri" w:hAnsi="Calibri" w:cs="Calibri"/>
          <w:sz w:val="24"/>
          <w:szCs w:val="24"/>
        </w:rPr>
        <w:t>e</w:t>
      </w:r>
      <w:r w:rsidRPr="00E47A66">
        <w:rPr>
          <w:rFonts w:ascii="Calibri" w:hAnsi="Calibri" w:cs="Calibri"/>
          <w:sz w:val="24"/>
          <w:szCs w:val="24"/>
        </w:rPr>
        <w:t xml:space="preserve"> awareness of potentially unhealthy plants and the relevant diagnostic skills and resources for identification</w:t>
      </w:r>
      <w:r>
        <w:rPr>
          <w:rFonts w:ascii="Calibri" w:hAnsi="Calibri" w:cs="Calibri"/>
          <w:sz w:val="24"/>
          <w:szCs w:val="24"/>
        </w:rPr>
        <w:t xml:space="preserve"> is unclear</w:t>
      </w:r>
      <w:r w:rsidRPr="00E47A66">
        <w:rPr>
          <w:rFonts w:ascii="Calibri" w:hAnsi="Calibri" w:cs="Calibri"/>
          <w:sz w:val="24"/>
          <w:szCs w:val="24"/>
        </w:rPr>
        <w:t xml:space="preserve">. </w:t>
      </w:r>
    </w:p>
    <w:p w:rsidR="0002339B" w:rsidRPr="00E47A66" w:rsidRDefault="0002339B" w:rsidP="0002339B">
      <w:pPr>
        <w:pStyle w:val="ListParagraph"/>
        <w:spacing w:before="120" w:after="120" w:line="276" w:lineRule="auto"/>
        <w:ind w:left="993"/>
        <w:rPr>
          <w:rFonts w:ascii="Calibri" w:hAnsi="Calibri" w:cs="Calibri"/>
          <w:sz w:val="24"/>
          <w:szCs w:val="24"/>
        </w:rPr>
      </w:pPr>
    </w:p>
    <w:p w:rsidR="00E47A66" w:rsidRPr="0002339B" w:rsidRDefault="00E47A66" w:rsidP="0002339B">
      <w:pPr>
        <w:pStyle w:val="Heading2"/>
        <w:rPr>
          <w:rFonts w:ascii="Calibri" w:hAnsi="Calibri" w:cs="Calibri"/>
          <w:sz w:val="24"/>
          <w:szCs w:val="24"/>
          <w:shd w:val="clear" w:color="auto" w:fill="FFFFFF"/>
        </w:rPr>
      </w:pPr>
      <w:r w:rsidRPr="0002339B">
        <w:rPr>
          <w:rFonts w:ascii="Calibri" w:hAnsi="Calibri" w:cs="Calibri"/>
          <w:sz w:val="24"/>
          <w:szCs w:val="24"/>
          <w:shd w:val="clear" w:color="auto" w:fill="FFFFFF"/>
        </w:rPr>
        <w:lastRenderedPageBreak/>
        <w:t>Recommendation: moving to a wild plant health monitoring and response system</w:t>
      </w:r>
    </w:p>
    <w:p w:rsidR="00E47A66" w:rsidRPr="00E47A66" w:rsidRDefault="00E47A66" w:rsidP="00E47A66">
      <w:pPr>
        <w:numPr>
          <w:ilvl w:val="0"/>
          <w:numId w:val="32"/>
        </w:numPr>
        <w:spacing w:line="259" w:lineRule="auto"/>
        <w:rPr>
          <w:rFonts w:ascii="Calibri" w:hAnsi="Calibri" w:cs="Calibri"/>
          <w:sz w:val="24"/>
          <w:szCs w:val="24"/>
        </w:rPr>
      </w:pPr>
      <w:r w:rsidRPr="00E47A66">
        <w:rPr>
          <w:rFonts w:ascii="Calibri" w:hAnsi="Calibri" w:cs="Calibri"/>
          <w:sz w:val="24"/>
          <w:szCs w:val="24"/>
        </w:rPr>
        <w:t xml:space="preserve">A coherent </w:t>
      </w:r>
      <w:r w:rsidRPr="00E47A66">
        <w:rPr>
          <w:rFonts w:ascii="Calibri" w:hAnsi="Calibri" w:cs="Calibri"/>
          <w:bCs/>
          <w:sz w:val="24"/>
          <w:szCs w:val="24"/>
        </w:rPr>
        <w:t>wild plant health monitoring and response system is likely to involve</w:t>
      </w:r>
      <w:r>
        <w:rPr>
          <w:rFonts w:ascii="Calibri" w:hAnsi="Calibri" w:cs="Calibri"/>
          <w:bCs/>
          <w:sz w:val="24"/>
          <w:szCs w:val="24"/>
        </w:rPr>
        <w:t>:</w:t>
      </w:r>
    </w:p>
    <w:p w:rsidR="00E47A66" w:rsidRPr="0002339B" w:rsidRDefault="00E47A66" w:rsidP="00E47A66">
      <w:pPr>
        <w:pStyle w:val="ListParagraph"/>
        <w:numPr>
          <w:ilvl w:val="1"/>
          <w:numId w:val="32"/>
        </w:numPr>
        <w:spacing w:before="120" w:after="120" w:line="276" w:lineRule="auto"/>
        <w:ind w:left="993" w:hanging="284"/>
        <w:rPr>
          <w:rFonts w:ascii="Calibri" w:hAnsi="Calibri" w:cs="Calibri"/>
          <w:i/>
          <w:sz w:val="24"/>
          <w:szCs w:val="24"/>
        </w:rPr>
      </w:pPr>
      <w:r w:rsidRPr="00E47A66">
        <w:rPr>
          <w:rFonts w:ascii="Calibri" w:hAnsi="Calibri" w:cs="Calibri"/>
          <w:b/>
          <w:bCs/>
          <w:sz w:val="24"/>
          <w:szCs w:val="24"/>
        </w:rPr>
        <w:t>Prioritization</w:t>
      </w:r>
      <w:r w:rsidRPr="00E47A66">
        <w:rPr>
          <w:rFonts w:ascii="Calibri" w:hAnsi="Calibri" w:cs="Calibri"/>
          <w:bCs/>
          <w:sz w:val="24"/>
          <w:szCs w:val="24"/>
        </w:rPr>
        <w:t xml:space="preserve"> –</w:t>
      </w:r>
      <w:r>
        <w:rPr>
          <w:rFonts w:ascii="Calibri" w:hAnsi="Calibri" w:cs="Calibri"/>
          <w:bCs/>
          <w:sz w:val="24"/>
          <w:szCs w:val="24"/>
        </w:rPr>
        <w:t xml:space="preserve"> </w:t>
      </w:r>
      <w:r w:rsidRPr="00E47A66">
        <w:rPr>
          <w:rFonts w:ascii="Calibri" w:hAnsi="Calibri" w:cs="Calibri"/>
          <w:bCs/>
          <w:sz w:val="24"/>
          <w:szCs w:val="24"/>
        </w:rPr>
        <w:t xml:space="preserve">a small number of plants which </w:t>
      </w:r>
      <w:r>
        <w:rPr>
          <w:rFonts w:ascii="Calibri" w:hAnsi="Calibri" w:cs="Calibri"/>
          <w:bCs/>
          <w:sz w:val="24"/>
          <w:szCs w:val="24"/>
        </w:rPr>
        <w:t xml:space="preserve">are </w:t>
      </w:r>
      <w:r w:rsidRPr="00E47A66">
        <w:rPr>
          <w:rFonts w:ascii="Calibri" w:hAnsi="Calibri" w:cs="Calibri"/>
          <w:bCs/>
          <w:sz w:val="24"/>
          <w:szCs w:val="24"/>
        </w:rPr>
        <w:t>1) at risk of pest attack, and 2) have characteristics such that pest impact would have negative consequences over large areas, or</w:t>
      </w:r>
      <w:r>
        <w:rPr>
          <w:rFonts w:ascii="Calibri" w:hAnsi="Calibri" w:cs="Calibri"/>
          <w:bCs/>
          <w:sz w:val="24"/>
          <w:szCs w:val="24"/>
        </w:rPr>
        <w:t xml:space="preserve"> result</w:t>
      </w:r>
      <w:r w:rsidRPr="00E47A66">
        <w:rPr>
          <w:rFonts w:ascii="Calibri" w:hAnsi="Calibri" w:cs="Calibri"/>
          <w:bCs/>
          <w:sz w:val="24"/>
          <w:szCs w:val="24"/>
        </w:rPr>
        <w:t xml:space="preserve"> in a cascade of dire cons</w:t>
      </w:r>
      <w:r>
        <w:rPr>
          <w:rFonts w:ascii="Calibri" w:hAnsi="Calibri" w:cs="Calibri"/>
          <w:bCs/>
          <w:sz w:val="24"/>
          <w:szCs w:val="24"/>
        </w:rPr>
        <w:t>equences for dependent species.</w:t>
      </w:r>
    </w:p>
    <w:p w:rsidR="0002339B" w:rsidRPr="00E47A66" w:rsidRDefault="0002339B" w:rsidP="0002339B">
      <w:pPr>
        <w:pStyle w:val="ListParagraph"/>
        <w:spacing w:before="120" w:after="120" w:line="276" w:lineRule="auto"/>
        <w:ind w:left="993"/>
        <w:rPr>
          <w:rFonts w:ascii="Calibri" w:hAnsi="Calibri" w:cs="Calibri"/>
          <w:i/>
          <w:sz w:val="24"/>
          <w:szCs w:val="24"/>
        </w:rPr>
      </w:pPr>
    </w:p>
    <w:p w:rsidR="00E47A66" w:rsidRPr="0002339B" w:rsidRDefault="00E47A66" w:rsidP="00E47A66">
      <w:pPr>
        <w:pStyle w:val="ListParagraph"/>
        <w:numPr>
          <w:ilvl w:val="1"/>
          <w:numId w:val="32"/>
        </w:numPr>
        <w:spacing w:before="120" w:after="120" w:line="276" w:lineRule="auto"/>
        <w:ind w:left="993" w:hanging="284"/>
        <w:rPr>
          <w:rFonts w:ascii="Calibri" w:hAnsi="Calibri" w:cs="Calibri"/>
          <w:sz w:val="24"/>
          <w:szCs w:val="24"/>
        </w:rPr>
      </w:pPr>
      <w:r w:rsidRPr="00E47A66">
        <w:rPr>
          <w:rFonts w:ascii="Calibri" w:hAnsi="Calibri" w:cs="Calibri"/>
          <w:b/>
          <w:bCs/>
          <w:sz w:val="24"/>
          <w:szCs w:val="24"/>
        </w:rPr>
        <w:t>Field Assessment</w:t>
      </w:r>
      <w:r>
        <w:rPr>
          <w:rFonts w:ascii="Calibri" w:hAnsi="Calibri" w:cs="Calibri"/>
          <w:bCs/>
          <w:sz w:val="24"/>
          <w:szCs w:val="24"/>
        </w:rPr>
        <w:t xml:space="preserve"> – to </w:t>
      </w:r>
      <w:r w:rsidRPr="00E47A66">
        <w:rPr>
          <w:rFonts w:ascii="Calibri" w:hAnsi="Calibri" w:cs="Calibri"/>
          <w:bCs/>
          <w:sz w:val="24"/>
          <w:szCs w:val="24"/>
        </w:rPr>
        <w:t>gather information on plant health from the wider environment</w:t>
      </w:r>
      <w:r>
        <w:rPr>
          <w:rFonts w:ascii="Calibri" w:hAnsi="Calibri" w:cs="Calibri"/>
          <w:bCs/>
          <w:sz w:val="24"/>
          <w:szCs w:val="24"/>
        </w:rPr>
        <w:t>, possibly a combination of professionals and Citizen Science</w:t>
      </w:r>
      <w:r w:rsidRPr="00E47A66">
        <w:rPr>
          <w:rFonts w:ascii="Calibri" w:hAnsi="Calibri" w:cs="Calibri"/>
          <w:bCs/>
          <w:sz w:val="24"/>
          <w:szCs w:val="24"/>
        </w:rPr>
        <w:t>. Guidance on how to identify potential pest impacts without generating excessive false positive outcomes needs some work – such as photographic guides of ‘normal’ and disease/pest appearance. Lab</w:t>
      </w:r>
      <w:r>
        <w:rPr>
          <w:rFonts w:ascii="Calibri" w:hAnsi="Calibri" w:cs="Calibri"/>
          <w:bCs/>
          <w:sz w:val="24"/>
          <w:szCs w:val="24"/>
        </w:rPr>
        <w:t>oratory</w:t>
      </w:r>
      <w:r w:rsidRPr="00E47A66">
        <w:rPr>
          <w:rFonts w:ascii="Calibri" w:hAnsi="Calibri" w:cs="Calibri"/>
          <w:bCs/>
          <w:sz w:val="24"/>
          <w:szCs w:val="24"/>
        </w:rPr>
        <w:t xml:space="preserve"> resources </w:t>
      </w:r>
      <w:r w:rsidRPr="00E47A66">
        <w:rPr>
          <w:rFonts w:ascii="Calibri" w:hAnsi="Calibri" w:cs="Calibri"/>
          <w:sz w:val="24"/>
          <w:szCs w:val="24"/>
        </w:rPr>
        <w:t xml:space="preserve">within FERA/SASA/FR </w:t>
      </w:r>
      <w:r w:rsidRPr="00E47A66">
        <w:rPr>
          <w:rFonts w:ascii="Calibri" w:hAnsi="Calibri" w:cs="Calibri"/>
          <w:bCs/>
          <w:sz w:val="24"/>
          <w:szCs w:val="24"/>
        </w:rPr>
        <w:t>to confirm pest impacts are scarce and expensive, and need to be considered in any flow of information on possible pest/disease occurrence.</w:t>
      </w:r>
    </w:p>
    <w:p w:rsidR="0002339B" w:rsidRPr="0002339B" w:rsidRDefault="0002339B" w:rsidP="0002339B">
      <w:pPr>
        <w:pStyle w:val="ListParagraph"/>
        <w:rPr>
          <w:rFonts w:ascii="Calibri" w:hAnsi="Calibri" w:cs="Calibri"/>
          <w:sz w:val="24"/>
          <w:szCs w:val="24"/>
        </w:rPr>
      </w:pPr>
    </w:p>
    <w:p w:rsidR="00E47A66" w:rsidRPr="00E47A66" w:rsidRDefault="00E47A66" w:rsidP="00E47A66">
      <w:pPr>
        <w:pStyle w:val="ListParagraph"/>
        <w:numPr>
          <w:ilvl w:val="1"/>
          <w:numId w:val="32"/>
        </w:numPr>
        <w:spacing w:before="120" w:after="120" w:line="276" w:lineRule="auto"/>
        <w:ind w:left="993" w:hanging="284"/>
        <w:rPr>
          <w:rFonts w:ascii="Calibri" w:hAnsi="Calibri" w:cs="Calibri"/>
          <w:b/>
          <w:sz w:val="24"/>
          <w:szCs w:val="24"/>
        </w:rPr>
      </w:pPr>
      <w:r w:rsidRPr="00E47A66">
        <w:rPr>
          <w:rFonts w:ascii="Calibri" w:hAnsi="Calibri" w:cs="Calibri"/>
          <w:b/>
          <w:sz w:val="24"/>
          <w:szCs w:val="24"/>
        </w:rPr>
        <w:t xml:space="preserve">Outbreak management – </w:t>
      </w:r>
      <w:r w:rsidRPr="00E47A66">
        <w:rPr>
          <w:rFonts w:ascii="Calibri" w:hAnsi="Calibri" w:cs="Calibri"/>
          <w:sz w:val="24"/>
          <w:szCs w:val="24"/>
        </w:rPr>
        <w:t>clarity and preparation on roles and responsibilities, probably based on clear contingency planning to allow appropriate action to be taken if pest/disease outbreaks are confirmed.</w:t>
      </w:r>
    </w:p>
    <w:p w:rsidR="00E47A66" w:rsidRDefault="00E47A66" w:rsidP="00E47A66">
      <w:pPr>
        <w:numPr>
          <w:ilvl w:val="0"/>
          <w:numId w:val="32"/>
        </w:numPr>
        <w:spacing w:line="259" w:lineRule="auto"/>
        <w:rPr>
          <w:rFonts w:ascii="Calibri" w:hAnsi="Calibri" w:cs="Calibri"/>
          <w:sz w:val="24"/>
          <w:szCs w:val="24"/>
        </w:rPr>
      </w:pPr>
      <w:r w:rsidRPr="00E47A66">
        <w:rPr>
          <w:rFonts w:ascii="Calibri" w:hAnsi="Calibri" w:cs="Calibri"/>
          <w:sz w:val="24"/>
          <w:szCs w:val="24"/>
        </w:rPr>
        <w:t xml:space="preserve">Implementing such a system for a small number of plant species is likely to be most helpful </w:t>
      </w:r>
      <w:r>
        <w:rPr>
          <w:rFonts w:ascii="Calibri" w:hAnsi="Calibri" w:cs="Calibri"/>
          <w:sz w:val="24"/>
          <w:szCs w:val="24"/>
        </w:rPr>
        <w:t>to</w:t>
      </w:r>
      <w:r w:rsidRPr="00E47A66">
        <w:rPr>
          <w:rFonts w:ascii="Calibri" w:hAnsi="Calibri" w:cs="Calibri"/>
          <w:sz w:val="24"/>
          <w:szCs w:val="24"/>
        </w:rPr>
        <w:t xml:space="preserve"> rais</w:t>
      </w:r>
      <w:r>
        <w:rPr>
          <w:rFonts w:ascii="Calibri" w:hAnsi="Calibri" w:cs="Calibri"/>
          <w:sz w:val="24"/>
          <w:szCs w:val="24"/>
        </w:rPr>
        <w:t>e</w:t>
      </w:r>
      <w:r w:rsidRPr="00E47A66">
        <w:rPr>
          <w:rFonts w:ascii="Calibri" w:hAnsi="Calibri" w:cs="Calibri"/>
          <w:sz w:val="24"/>
          <w:szCs w:val="24"/>
        </w:rPr>
        <w:t xml:space="preserve"> awareness, test elements of the system, and build staff expertise.</w:t>
      </w:r>
    </w:p>
    <w:p w:rsidR="0002339B" w:rsidRPr="00E47A66" w:rsidRDefault="0002339B" w:rsidP="0002339B">
      <w:pPr>
        <w:spacing w:line="259" w:lineRule="auto"/>
        <w:ind w:left="720"/>
        <w:rPr>
          <w:rFonts w:ascii="Calibri" w:hAnsi="Calibri" w:cs="Calibri"/>
          <w:sz w:val="24"/>
          <w:szCs w:val="24"/>
        </w:rPr>
      </w:pPr>
    </w:p>
    <w:p w:rsidR="00E47A66" w:rsidRDefault="00E47A66" w:rsidP="00E47A66">
      <w:pPr>
        <w:numPr>
          <w:ilvl w:val="0"/>
          <w:numId w:val="32"/>
        </w:numPr>
        <w:spacing w:line="259" w:lineRule="auto"/>
        <w:rPr>
          <w:rFonts w:ascii="Calibri" w:hAnsi="Calibri" w:cs="Calibri"/>
          <w:sz w:val="24"/>
          <w:szCs w:val="24"/>
        </w:rPr>
      </w:pPr>
      <w:r w:rsidRPr="00E47A66">
        <w:rPr>
          <w:rFonts w:ascii="Calibri" w:hAnsi="Calibri" w:cs="Calibri"/>
          <w:sz w:val="24"/>
          <w:szCs w:val="24"/>
        </w:rPr>
        <w:t>There are clear connections to our work on animal disease outbre</w:t>
      </w:r>
      <w:r>
        <w:rPr>
          <w:rFonts w:ascii="Calibri" w:hAnsi="Calibri" w:cs="Calibri"/>
          <w:sz w:val="24"/>
          <w:szCs w:val="24"/>
        </w:rPr>
        <w:t>aks, like avian influenza</w:t>
      </w:r>
      <w:r w:rsidRPr="00E47A66">
        <w:rPr>
          <w:rFonts w:ascii="Calibri" w:hAnsi="Calibri" w:cs="Calibri"/>
          <w:sz w:val="24"/>
          <w:szCs w:val="24"/>
        </w:rPr>
        <w:t xml:space="preserve"> and INNS, and these should </w:t>
      </w:r>
      <w:r>
        <w:rPr>
          <w:rFonts w:ascii="Calibri" w:hAnsi="Calibri" w:cs="Calibri"/>
          <w:sz w:val="24"/>
          <w:szCs w:val="24"/>
        </w:rPr>
        <w:t>inform</w:t>
      </w:r>
      <w:r w:rsidRPr="00E47A66">
        <w:rPr>
          <w:rFonts w:ascii="Calibri" w:hAnsi="Calibri" w:cs="Calibri"/>
          <w:sz w:val="24"/>
          <w:szCs w:val="24"/>
        </w:rPr>
        <w:t xml:space="preserve"> NatureScot’s approach to plant health.</w:t>
      </w:r>
    </w:p>
    <w:p w:rsidR="0002339B" w:rsidRDefault="0002339B" w:rsidP="0002339B">
      <w:pPr>
        <w:pStyle w:val="ListParagraph"/>
        <w:rPr>
          <w:rFonts w:ascii="Calibri" w:hAnsi="Calibri" w:cs="Calibri"/>
          <w:sz w:val="24"/>
          <w:szCs w:val="24"/>
        </w:rPr>
      </w:pPr>
    </w:p>
    <w:p w:rsidR="00E47A66" w:rsidRPr="0002339B" w:rsidRDefault="00E47A66" w:rsidP="00E47A66">
      <w:pPr>
        <w:numPr>
          <w:ilvl w:val="0"/>
          <w:numId w:val="32"/>
        </w:numPr>
        <w:spacing w:line="259" w:lineRule="auto"/>
        <w:rPr>
          <w:rFonts w:ascii="Calibri" w:hAnsi="Calibri" w:cs="Calibri"/>
          <w:sz w:val="24"/>
          <w:szCs w:val="24"/>
        </w:rPr>
      </w:pPr>
      <w:r w:rsidRPr="00E47A66">
        <w:rPr>
          <w:rFonts w:ascii="Calibri" w:hAnsi="Calibri" w:cs="Calibri"/>
          <w:sz w:val="24"/>
          <w:szCs w:val="24"/>
        </w:rPr>
        <w:t xml:space="preserve">The range of species covered by any agency-based </w:t>
      </w:r>
      <w:r w:rsidRPr="00E47A66">
        <w:rPr>
          <w:rFonts w:ascii="Calibri" w:hAnsi="Calibri" w:cs="Calibri"/>
          <w:bCs/>
          <w:sz w:val="24"/>
          <w:szCs w:val="24"/>
        </w:rPr>
        <w:t>health monitoring and response system is likely to be small because of competing demands on our resources. However</w:t>
      </w:r>
      <w:r>
        <w:rPr>
          <w:rFonts w:ascii="Calibri" w:hAnsi="Calibri" w:cs="Calibri"/>
          <w:bCs/>
          <w:sz w:val="24"/>
          <w:szCs w:val="24"/>
        </w:rPr>
        <w:t>,</w:t>
      </w:r>
      <w:r w:rsidRPr="00E47A66">
        <w:rPr>
          <w:rFonts w:ascii="Calibri" w:hAnsi="Calibri" w:cs="Calibri"/>
          <w:bCs/>
          <w:sz w:val="24"/>
          <w:szCs w:val="24"/>
        </w:rPr>
        <w:t xml:space="preserve"> we could construct such a system with an open architecture that would allow other organisations - perhaps focused interest on particular habitats - to maintain their own field assessment systems which could feed into the overall plant health monitoring and if necessary response. For example the ‘Riverwoods’ partnership is planning monitoring of riparian woodland, and it would be relatively simple to add a commitment to monitor plant health</w:t>
      </w:r>
      <w:r>
        <w:rPr>
          <w:rFonts w:ascii="Calibri" w:hAnsi="Calibri" w:cs="Calibri"/>
          <w:bCs/>
          <w:sz w:val="24"/>
          <w:szCs w:val="24"/>
        </w:rPr>
        <w:t xml:space="preserve"> of key species, such as alder.</w:t>
      </w:r>
    </w:p>
    <w:p w:rsidR="0002339B" w:rsidRDefault="0002339B" w:rsidP="0002339B">
      <w:pPr>
        <w:pStyle w:val="ListParagraph"/>
        <w:rPr>
          <w:rFonts w:ascii="Calibri" w:hAnsi="Calibri" w:cs="Calibri"/>
          <w:sz w:val="24"/>
          <w:szCs w:val="24"/>
        </w:rPr>
      </w:pPr>
    </w:p>
    <w:p w:rsidR="00E47A66" w:rsidRPr="00E47A66" w:rsidRDefault="00E47A66" w:rsidP="00E47A66">
      <w:pPr>
        <w:numPr>
          <w:ilvl w:val="0"/>
          <w:numId w:val="32"/>
        </w:numPr>
        <w:spacing w:line="259" w:lineRule="auto"/>
        <w:rPr>
          <w:rFonts w:ascii="Calibri" w:hAnsi="Calibri" w:cs="Calibri"/>
          <w:sz w:val="24"/>
          <w:szCs w:val="24"/>
        </w:rPr>
      </w:pPr>
      <w:r>
        <w:rPr>
          <w:rFonts w:ascii="Calibri" w:hAnsi="Calibri" w:cs="Calibri"/>
          <w:bCs/>
          <w:sz w:val="24"/>
          <w:szCs w:val="24"/>
        </w:rPr>
        <w:t>This approach is likely to be a necessary part of delivery of the Scottish Biodiversity Strategy, especially targets to restore 30% degraded ecosystems by 2030 (COP15, Global Biodiversity Framework).</w:t>
      </w:r>
      <w:r w:rsidR="00485614">
        <w:rPr>
          <w:rFonts w:ascii="Calibri" w:hAnsi="Calibri" w:cs="Calibri"/>
          <w:bCs/>
          <w:sz w:val="24"/>
          <w:szCs w:val="24"/>
        </w:rPr>
        <w:t xml:space="preserve"> Similarly for activities required to deliver biological sequestration for the Climate Change Plan including peatland restoration which involves a small number of contractors operating over a wide area and moving from place to place.</w:t>
      </w:r>
    </w:p>
    <w:p w:rsidR="00E47A66" w:rsidRPr="00E47A66" w:rsidRDefault="00E47A66" w:rsidP="00E47A66">
      <w:pPr>
        <w:spacing w:line="259" w:lineRule="auto"/>
        <w:rPr>
          <w:rFonts w:ascii="Calibri" w:hAnsi="Calibri" w:cs="Calibri"/>
          <w:sz w:val="24"/>
          <w:szCs w:val="24"/>
        </w:rPr>
      </w:pPr>
    </w:p>
    <w:p w:rsidR="00EC1B26" w:rsidRPr="00DD14F1" w:rsidRDefault="00EC1B26" w:rsidP="00EC1B26">
      <w:pPr>
        <w:rPr>
          <w:rFonts w:ascii="Calibri" w:hAnsi="Calibri" w:cs="Calibri"/>
          <w:sz w:val="24"/>
          <w:szCs w:val="24"/>
        </w:rPr>
      </w:pPr>
      <w:r w:rsidRPr="007D472A">
        <w:rPr>
          <w:rFonts w:ascii="Calibri" w:hAnsi="Calibri" w:cs="Calibri"/>
          <w:b/>
          <w:sz w:val="24"/>
          <w:szCs w:val="24"/>
        </w:rPr>
        <w:t>Contact</w:t>
      </w:r>
      <w:r w:rsidRPr="00DD14F1">
        <w:rPr>
          <w:rFonts w:ascii="Calibri" w:hAnsi="Calibri" w:cs="Calibri"/>
          <w:sz w:val="24"/>
          <w:szCs w:val="24"/>
        </w:rPr>
        <w:t>:</w:t>
      </w:r>
      <w:r w:rsidR="00DD14F1" w:rsidRPr="00DD14F1">
        <w:rPr>
          <w:rFonts w:ascii="Calibri" w:hAnsi="Calibri" w:cs="Calibri"/>
          <w:sz w:val="24"/>
          <w:szCs w:val="24"/>
        </w:rPr>
        <w:tab/>
      </w:r>
      <w:r w:rsidR="007D472A">
        <w:rPr>
          <w:rFonts w:ascii="Calibri" w:hAnsi="Calibri" w:cs="Calibri"/>
          <w:sz w:val="24"/>
          <w:szCs w:val="24"/>
        </w:rPr>
        <w:t xml:space="preserve">Clive Mitchell, </w:t>
      </w:r>
      <w:hyperlink r:id="rId16" w:history="1">
        <w:r w:rsidR="007D472A" w:rsidRPr="006124A9">
          <w:rPr>
            <w:rStyle w:val="Hyperlink"/>
            <w:rFonts w:ascii="Calibri" w:hAnsi="Calibri" w:cs="Calibri"/>
            <w:sz w:val="24"/>
            <w:szCs w:val="24"/>
          </w:rPr>
          <w:t>clive.mitchell@nature.scot</w:t>
        </w:r>
      </w:hyperlink>
      <w:r w:rsidR="007D472A">
        <w:rPr>
          <w:rFonts w:ascii="Calibri" w:hAnsi="Calibri" w:cs="Calibri"/>
          <w:sz w:val="24"/>
          <w:szCs w:val="24"/>
        </w:rPr>
        <w:t>, 07917 552548</w:t>
      </w:r>
    </w:p>
    <w:sectPr w:rsidR="00EC1B26" w:rsidRPr="00DD14F1">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929" w:rsidRDefault="00E67929" w:rsidP="00081AEE">
      <w:r>
        <w:separator/>
      </w:r>
    </w:p>
  </w:endnote>
  <w:endnote w:type="continuationSeparator" w:id="0">
    <w:p w:rsidR="00E67929" w:rsidRDefault="00E67929" w:rsidP="0008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2206621"/>
      <w:docPartObj>
        <w:docPartGallery w:val="Page Numbers (Bottom of Page)"/>
        <w:docPartUnique/>
      </w:docPartObj>
    </w:sdtPr>
    <w:sdtEndPr>
      <w:rPr>
        <w:noProof/>
      </w:rPr>
    </w:sdtEndPr>
    <w:sdtContent>
      <w:p w:rsidR="0057421C" w:rsidRDefault="0057421C">
        <w:pPr>
          <w:pStyle w:val="Footer"/>
          <w:jc w:val="center"/>
        </w:pPr>
        <w:r>
          <w:fldChar w:fldCharType="begin"/>
        </w:r>
        <w:r>
          <w:instrText xml:space="preserve"> PAGE   \* MERGEFORMAT </w:instrText>
        </w:r>
        <w:r>
          <w:fldChar w:fldCharType="separate"/>
        </w:r>
        <w:r w:rsidR="00D051D9">
          <w:rPr>
            <w:noProof/>
          </w:rPr>
          <w:t>1</w:t>
        </w:r>
        <w:r>
          <w:rPr>
            <w:noProof/>
          </w:rPr>
          <w:fldChar w:fldCharType="end"/>
        </w:r>
      </w:p>
    </w:sdtContent>
  </w:sdt>
  <w:p w:rsidR="00555B99" w:rsidRDefault="00555B99" w:rsidP="00371E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929" w:rsidRDefault="00E67929" w:rsidP="00081AEE">
      <w:r>
        <w:separator/>
      </w:r>
    </w:p>
  </w:footnote>
  <w:footnote w:type="continuationSeparator" w:id="0">
    <w:p w:rsidR="00E67929" w:rsidRDefault="00E67929" w:rsidP="00081AEE">
      <w:r>
        <w:continuationSeparator/>
      </w:r>
    </w:p>
  </w:footnote>
  <w:footnote w:id="1">
    <w:p w:rsidR="00F66456" w:rsidRDefault="00F66456">
      <w:pPr>
        <w:pStyle w:val="FootnoteText"/>
      </w:pPr>
      <w:r>
        <w:rPr>
          <w:rStyle w:val="FootnoteReference"/>
        </w:rPr>
        <w:footnoteRef/>
      </w:r>
      <w:r>
        <w:t xml:space="preserve"> </w:t>
      </w:r>
      <w:r w:rsidRPr="00F66456">
        <w:rPr>
          <w:lang w:val="en-US"/>
        </w:rPr>
        <w:t xml:space="preserve">Mitchell, R.J., </w:t>
      </w:r>
      <w:r>
        <w:rPr>
          <w:lang w:val="en-US"/>
        </w:rPr>
        <w:t>et al.</w:t>
      </w:r>
      <w:r w:rsidRPr="00F66456">
        <w:rPr>
          <w:lang w:val="en-US"/>
        </w:rPr>
        <w:t xml:space="preserve"> </w:t>
      </w:r>
      <w:r>
        <w:rPr>
          <w:lang w:val="en-US"/>
        </w:rPr>
        <w:t>(</w:t>
      </w:r>
      <w:r w:rsidRPr="00F66456">
        <w:rPr>
          <w:lang w:val="en-US"/>
        </w:rPr>
        <w:t>2019</w:t>
      </w:r>
      <w:r>
        <w:rPr>
          <w:lang w:val="en-US"/>
        </w:rPr>
        <w:t>)</w:t>
      </w:r>
      <w:r w:rsidRPr="00F66456">
        <w:rPr>
          <w:lang w:val="en-US"/>
        </w:rPr>
        <w:t xml:space="preserve"> Collapsing foundations: The ecology of the British oak, implications of its decline and mitigation options. </w:t>
      </w:r>
      <w:r w:rsidRPr="00F66456">
        <w:rPr>
          <w:i/>
          <w:lang w:val="en-US"/>
        </w:rPr>
        <w:t>Biological Conservation</w:t>
      </w:r>
      <w:r w:rsidRPr="00F66456">
        <w:rPr>
          <w:lang w:val="en-US"/>
        </w:rPr>
        <w:t xml:space="preserve"> 233, 316-327.</w:t>
      </w:r>
    </w:p>
  </w:footnote>
  <w:footnote w:id="2">
    <w:p w:rsidR="00F66456" w:rsidRDefault="00F66456">
      <w:pPr>
        <w:pStyle w:val="FootnoteText"/>
      </w:pPr>
      <w:r>
        <w:rPr>
          <w:rStyle w:val="FootnoteReference"/>
        </w:rPr>
        <w:footnoteRef/>
      </w:r>
      <w:r>
        <w:t xml:space="preserve"> </w:t>
      </w:r>
      <w:r w:rsidRPr="00F66456">
        <w:rPr>
          <w:lang w:val="en-US"/>
        </w:rPr>
        <w:t xml:space="preserve">Mitchell, R.J., </w:t>
      </w:r>
      <w:r w:rsidRPr="00F66456">
        <w:rPr>
          <w:i/>
          <w:lang w:val="en-US"/>
        </w:rPr>
        <w:t>et al.</w:t>
      </w:r>
      <w:r>
        <w:rPr>
          <w:lang w:val="en-US"/>
        </w:rPr>
        <w:t xml:space="preserve"> (</w:t>
      </w:r>
      <w:r w:rsidRPr="00F66456">
        <w:rPr>
          <w:lang w:val="en-US"/>
        </w:rPr>
        <w:t>2014</w:t>
      </w:r>
      <w:r>
        <w:rPr>
          <w:lang w:val="en-US"/>
        </w:rPr>
        <w:t>)</w:t>
      </w:r>
      <w:r w:rsidRPr="00F66456">
        <w:rPr>
          <w:lang w:val="en-US"/>
        </w:rPr>
        <w:t xml:space="preserve">. Ash dieback in the UK: A review of the ecological and conservation implications and potential management options. </w:t>
      </w:r>
      <w:r w:rsidRPr="00F66456">
        <w:rPr>
          <w:i/>
          <w:lang w:val="en-US"/>
        </w:rPr>
        <w:t>Biological Conservation</w:t>
      </w:r>
      <w:r w:rsidRPr="00F66456">
        <w:rPr>
          <w:lang w:val="en-US"/>
        </w:rPr>
        <w:t xml:space="preserve"> 175, 95-109.</w:t>
      </w:r>
    </w:p>
  </w:footnote>
  <w:footnote w:id="3">
    <w:p w:rsidR="00F66456" w:rsidRDefault="00F66456">
      <w:pPr>
        <w:pStyle w:val="FootnoteText"/>
      </w:pPr>
      <w:r>
        <w:rPr>
          <w:rStyle w:val="FootnoteReference"/>
        </w:rPr>
        <w:footnoteRef/>
      </w:r>
      <w:r>
        <w:t xml:space="preserve"> </w:t>
      </w:r>
      <w:r w:rsidRPr="00F66456">
        <w:rPr>
          <w:lang w:val="en-US"/>
        </w:rPr>
        <w:t xml:space="preserve">Mitchell, R.J., </w:t>
      </w:r>
      <w:r w:rsidRPr="00F66456">
        <w:rPr>
          <w:i/>
          <w:lang w:val="en-US"/>
        </w:rPr>
        <w:t>et a</w:t>
      </w:r>
      <w:r>
        <w:rPr>
          <w:lang w:val="en-US"/>
        </w:rPr>
        <w:t>l</w:t>
      </w:r>
      <w:r w:rsidRPr="00F66456">
        <w:rPr>
          <w:lang w:val="en-US"/>
        </w:rPr>
        <w:t xml:space="preserve">. </w:t>
      </w:r>
      <w:r>
        <w:rPr>
          <w:lang w:val="en-US"/>
        </w:rPr>
        <w:t>(</w:t>
      </w:r>
      <w:r w:rsidRPr="00F66456">
        <w:rPr>
          <w:lang w:val="en-US"/>
        </w:rPr>
        <w:t>2022</w:t>
      </w:r>
      <w:r>
        <w:rPr>
          <w:lang w:val="en-US"/>
        </w:rPr>
        <w:t>)</w:t>
      </w:r>
      <w:r w:rsidRPr="00F66456">
        <w:rPr>
          <w:lang w:val="en-US"/>
        </w:rPr>
        <w:t xml:space="preserve"> Cumulative impact assessments of multiple host species loss from plant diseases show disproportionate reductions in associated biodiversity. </w:t>
      </w:r>
      <w:r w:rsidRPr="00F66456">
        <w:rPr>
          <w:i/>
          <w:lang w:val="en-US"/>
        </w:rPr>
        <w:t>Journal of Ecology</w:t>
      </w:r>
      <w:r w:rsidRPr="00F66456">
        <w:rPr>
          <w:lang w:val="en-US"/>
        </w:rPr>
        <w:t xml:space="preserve"> 110, 221-231.</w:t>
      </w:r>
    </w:p>
  </w:footnote>
  <w:footnote w:id="4">
    <w:p w:rsidR="007D472A" w:rsidRDefault="007D472A">
      <w:pPr>
        <w:pStyle w:val="FootnoteText"/>
      </w:pPr>
      <w:r>
        <w:rPr>
          <w:rStyle w:val="FootnoteReference"/>
        </w:rPr>
        <w:footnoteRef/>
      </w:r>
      <w:r>
        <w:t xml:space="preserve"> </w:t>
      </w:r>
      <w:r>
        <w:rPr>
          <w:lang w:val="en-US"/>
        </w:rPr>
        <w:t>Jonsson, M.T., Thor, G. (</w:t>
      </w:r>
      <w:r w:rsidRPr="007D472A">
        <w:rPr>
          <w:lang w:val="en-US"/>
        </w:rPr>
        <w:t>2012</w:t>
      </w:r>
      <w:r>
        <w:rPr>
          <w:lang w:val="en-US"/>
        </w:rPr>
        <w:t>)</w:t>
      </w:r>
      <w:r w:rsidRPr="007D472A">
        <w:rPr>
          <w:lang w:val="en-US"/>
        </w:rPr>
        <w:t xml:space="preserve"> Estimating Coextinction Risks from Epidemic Tree Death: Affiliate Lichen Communities among Diseased Host Tree Populations of Fraxinus excelsior. </w:t>
      </w:r>
      <w:r w:rsidRPr="007D472A">
        <w:rPr>
          <w:i/>
          <w:lang w:val="en-US"/>
        </w:rPr>
        <w:t>Plos One</w:t>
      </w:r>
      <w:r w:rsidRPr="007D472A">
        <w:rPr>
          <w:lang w:val="en-US"/>
        </w:rPr>
        <w:t xml:space="preserve"> 7, (9): e45701.</w:t>
      </w:r>
    </w:p>
  </w:footnote>
  <w:footnote w:id="5">
    <w:p w:rsidR="007D472A" w:rsidRDefault="007D472A">
      <w:pPr>
        <w:pStyle w:val="FootnoteText"/>
      </w:pPr>
      <w:r>
        <w:rPr>
          <w:rStyle w:val="FootnoteReference"/>
        </w:rPr>
        <w:footnoteRef/>
      </w:r>
      <w:r>
        <w:t xml:space="preserve"> </w:t>
      </w:r>
      <w:r>
        <w:rPr>
          <w:lang w:val="en-US"/>
        </w:rPr>
        <w:t xml:space="preserve">Hultberg, T. </w:t>
      </w:r>
      <w:r w:rsidRPr="007D472A">
        <w:rPr>
          <w:i/>
          <w:lang w:val="en-US"/>
        </w:rPr>
        <w:t>et al</w:t>
      </w:r>
      <w:r>
        <w:rPr>
          <w:lang w:val="en-US"/>
        </w:rPr>
        <w:t>. (</w:t>
      </w:r>
      <w:r w:rsidRPr="007D472A">
        <w:rPr>
          <w:lang w:val="en-US"/>
        </w:rPr>
        <w:t>2020</w:t>
      </w:r>
      <w:r>
        <w:rPr>
          <w:lang w:val="en-US"/>
        </w:rPr>
        <w:t>)</w:t>
      </w:r>
      <w:r w:rsidRPr="007D472A">
        <w:rPr>
          <w:lang w:val="en-US"/>
        </w:rPr>
        <w:t xml:space="preserve"> Ash dieback risks an extinction cascade. </w:t>
      </w:r>
      <w:r w:rsidRPr="007D472A">
        <w:rPr>
          <w:i/>
          <w:lang w:val="en-US"/>
        </w:rPr>
        <w:t>Biological Conservation</w:t>
      </w:r>
      <w:r w:rsidRPr="007D472A">
        <w:rPr>
          <w:lang w:val="en-US"/>
        </w:rPr>
        <w:t xml:space="preserve"> 244, e108516.</w:t>
      </w:r>
    </w:p>
  </w:footnote>
  <w:footnote w:id="6">
    <w:p w:rsidR="007D472A" w:rsidRPr="007D472A" w:rsidRDefault="007D472A" w:rsidP="007D472A">
      <w:pPr>
        <w:pStyle w:val="FootnoteText"/>
        <w:rPr>
          <w:lang w:val="en-US"/>
        </w:rPr>
      </w:pPr>
      <w:r>
        <w:rPr>
          <w:rStyle w:val="FootnoteReference"/>
        </w:rPr>
        <w:footnoteRef/>
      </w:r>
      <w:r>
        <w:t xml:space="preserve"> </w:t>
      </w:r>
      <w:r w:rsidRPr="007D472A">
        <w:rPr>
          <w:lang w:val="en-US"/>
        </w:rPr>
        <w:t xml:space="preserve">Mitchell, R.J., </w:t>
      </w:r>
      <w:r w:rsidRPr="007D472A">
        <w:rPr>
          <w:i/>
          <w:lang w:val="en-US"/>
        </w:rPr>
        <w:t>et al.</w:t>
      </w:r>
      <w:r w:rsidRPr="007D472A">
        <w:rPr>
          <w:lang w:val="en-US"/>
        </w:rPr>
        <w:t xml:space="preserve"> </w:t>
      </w:r>
      <w:r>
        <w:rPr>
          <w:lang w:val="en-US"/>
        </w:rPr>
        <w:t>(</w:t>
      </w:r>
      <w:r w:rsidRPr="007D472A">
        <w:rPr>
          <w:lang w:val="en-US"/>
        </w:rPr>
        <w:t>2023</w:t>
      </w:r>
      <w:r>
        <w:rPr>
          <w:lang w:val="en-US"/>
        </w:rPr>
        <w:t>)</w:t>
      </w:r>
      <w:r w:rsidRPr="007D472A">
        <w:rPr>
          <w:lang w:val="en-US"/>
        </w:rPr>
        <w:t xml:space="preserve"> Plant Health, Biosecurity, and Conservation Translocations, </w:t>
      </w:r>
      <w:r w:rsidRPr="007D472A">
        <w:rPr>
          <w:i/>
          <w:lang w:val="en-US"/>
        </w:rPr>
        <w:t>In</w:t>
      </w:r>
      <w:r w:rsidRPr="007D472A">
        <w:rPr>
          <w:lang w:val="en-US"/>
        </w:rPr>
        <w:t xml:space="preserve"> </w:t>
      </w:r>
      <w:r w:rsidRPr="007D472A">
        <w:rPr>
          <w:i/>
          <w:lang w:val="en-US"/>
        </w:rPr>
        <w:t>Conservation Translocations</w:t>
      </w:r>
      <w:r w:rsidRPr="007D472A">
        <w:rPr>
          <w:lang w:val="en-US"/>
        </w:rPr>
        <w:t>. eds M. Gaywood, J.G. Ewen, P.M. Hollingsworth, A. Moehrenschlager, pp. 241-270. Cambridge University Press, Cambridge.</w:t>
      </w:r>
    </w:p>
    <w:p w:rsidR="007D472A" w:rsidRDefault="007D472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2C1" w:rsidRPr="00DD14F1" w:rsidRDefault="003212C1" w:rsidP="003212C1">
    <w:pPr>
      <w:pStyle w:val="Header"/>
      <w:tabs>
        <w:tab w:val="clear" w:pos="4513"/>
        <w:tab w:val="clear" w:pos="9026"/>
        <w:tab w:val="left" w:pos="7950"/>
      </w:tabs>
      <w:jc w:val="right"/>
      <w:rPr>
        <w:rFonts w:ascii="Calibri" w:hAnsi="Calibri" w:cs="Calibri"/>
        <w:sz w:val="24"/>
        <w:szCs w:val="24"/>
      </w:rPr>
    </w:pPr>
    <w:r w:rsidRPr="00DD14F1">
      <w:rPr>
        <w:rFonts w:ascii="Calibri" w:hAnsi="Calibri" w:cs="Calibri"/>
        <w:sz w:val="24"/>
        <w:szCs w:val="24"/>
      </w:rPr>
      <w:t>SAC</w:t>
    </w:r>
    <w:r w:rsidR="00144A8B">
      <w:rPr>
        <w:rFonts w:ascii="Calibri" w:hAnsi="Calibri" w:cs="Calibri"/>
        <w:sz w:val="24"/>
        <w:szCs w:val="24"/>
      </w:rPr>
      <w:t>/</w:t>
    </w:r>
    <w:r w:rsidRPr="00DD14F1">
      <w:rPr>
        <w:rFonts w:ascii="Calibri" w:hAnsi="Calibri" w:cs="Calibri"/>
        <w:sz w:val="24"/>
        <w:szCs w:val="24"/>
      </w:rPr>
      <w:t>20</w:t>
    </w:r>
    <w:r w:rsidR="009A0072">
      <w:rPr>
        <w:rFonts w:ascii="Calibri" w:hAnsi="Calibri" w:cs="Calibri"/>
        <w:sz w:val="24"/>
        <w:szCs w:val="24"/>
      </w:rPr>
      <w:t>23</w:t>
    </w:r>
    <w:r w:rsidRPr="00DD14F1">
      <w:rPr>
        <w:rFonts w:ascii="Calibri" w:hAnsi="Calibri" w:cs="Calibri"/>
        <w:sz w:val="24"/>
        <w:szCs w:val="24"/>
      </w:rPr>
      <w:t>/</w:t>
    </w:r>
    <w:r w:rsidR="009A0072">
      <w:rPr>
        <w:rFonts w:ascii="Calibri" w:hAnsi="Calibri" w:cs="Calibri"/>
        <w:sz w:val="24"/>
        <w:szCs w:val="24"/>
      </w:rPr>
      <w:t>03</w:t>
    </w:r>
    <w:r w:rsidRPr="00DD14F1">
      <w:rPr>
        <w:rFonts w:ascii="Calibri" w:hAnsi="Calibri" w:cs="Calibri"/>
        <w:sz w:val="24"/>
        <w:szCs w:val="24"/>
      </w:rPr>
      <w:t>/</w:t>
    </w:r>
    <w:r w:rsidR="009A0072">
      <w:rPr>
        <w:rFonts w:ascii="Calibri" w:hAnsi="Calibri" w:cs="Calibri"/>
        <w:sz w:val="24"/>
        <w:szCs w:val="24"/>
      </w:rPr>
      <w:t>02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752BD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4E7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522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F66E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580F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DC6E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FC83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9A84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5868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9262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FE3620"/>
    <w:multiLevelType w:val="hybridMultilevel"/>
    <w:tmpl w:val="4F445590"/>
    <w:lvl w:ilvl="0" w:tplc="B756CCB4">
      <w:start w:val="1"/>
      <w:numFmt w:val="bullet"/>
      <w:lvlText w:val="•"/>
      <w:lvlJc w:val="left"/>
      <w:pPr>
        <w:tabs>
          <w:tab w:val="num" w:pos="720"/>
        </w:tabs>
        <w:ind w:left="720" w:hanging="360"/>
      </w:pPr>
      <w:rPr>
        <w:rFonts w:ascii="Arial" w:hAnsi="Arial" w:hint="default"/>
      </w:rPr>
    </w:lvl>
    <w:lvl w:ilvl="1" w:tplc="941091C8" w:tentative="1">
      <w:start w:val="1"/>
      <w:numFmt w:val="bullet"/>
      <w:lvlText w:val="•"/>
      <w:lvlJc w:val="left"/>
      <w:pPr>
        <w:tabs>
          <w:tab w:val="num" w:pos="1440"/>
        </w:tabs>
        <w:ind w:left="1440" w:hanging="360"/>
      </w:pPr>
      <w:rPr>
        <w:rFonts w:ascii="Arial" w:hAnsi="Arial" w:hint="default"/>
      </w:rPr>
    </w:lvl>
    <w:lvl w:ilvl="2" w:tplc="42FAF49C" w:tentative="1">
      <w:start w:val="1"/>
      <w:numFmt w:val="bullet"/>
      <w:lvlText w:val="•"/>
      <w:lvlJc w:val="left"/>
      <w:pPr>
        <w:tabs>
          <w:tab w:val="num" w:pos="2160"/>
        </w:tabs>
        <w:ind w:left="2160" w:hanging="360"/>
      </w:pPr>
      <w:rPr>
        <w:rFonts w:ascii="Arial" w:hAnsi="Arial" w:hint="default"/>
      </w:rPr>
    </w:lvl>
    <w:lvl w:ilvl="3" w:tplc="A5682990" w:tentative="1">
      <w:start w:val="1"/>
      <w:numFmt w:val="bullet"/>
      <w:lvlText w:val="•"/>
      <w:lvlJc w:val="left"/>
      <w:pPr>
        <w:tabs>
          <w:tab w:val="num" w:pos="2880"/>
        </w:tabs>
        <w:ind w:left="2880" w:hanging="360"/>
      </w:pPr>
      <w:rPr>
        <w:rFonts w:ascii="Arial" w:hAnsi="Arial" w:hint="default"/>
      </w:rPr>
    </w:lvl>
    <w:lvl w:ilvl="4" w:tplc="BD7E0BB2" w:tentative="1">
      <w:start w:val="1"/>
      <w:numFmt w:val="bullet"/>
      <w:lvlText w:val="•"/>
      <w:lvlJc w:val="left"/>
      <w:pPr>
        <w:tabs>
          <w:tab w:val="num" w:pos="3600"/>
        </w:tabs>
        <w:ind w:left="3600" w:hanging="360"/>
      </w:pPr>
      <w:rPr>
        <w:rFonts w:ascii="Arial" w:hAnsi="Arial" w:hint="default"/>
      </w:rPr>
    </w:lvl>
    <w:lvl w:ilvl="5" w:tplc="F9A03C46" w:tentative="1">
      <w:start w:val="1"/>
      <w:numFmt w:val="bullet"/>
      <w:lvlText w:val="•"/>
      <w:lvlJc w:val="left"/>
      <w:pPr>
        <w:tabs>
          <w:tab w:val="num" w:pos="4320"/>
        </w:tabs>
        <w:ind w:left="4320" w:hanging="360"/>
      </w:pPr>
      <w:rPr>
        <w:rFonts w:ascii="Arial" w:hAnsi="Arial" w:hint="default"/>
      </w:rPr>
    </w:lvl>
    <w:lvl w:ilvl="6" w:tplc="9E3CE8D4" w:tentative="1">
      <w:start w:val="1"/>
      <w:numFmt w:val="bullet"/>
      <w:lvlText w:val="•"/>
      <w:lvlJc w:val="left"/>
      <w:pPr>
        <w:tabs>
          <w:tab w:val="num" w:pos="5040"/>
        </w:tabs>
        <w:ind w:left="5040" w:hanging="360"/>
      </w:pPr>
      <w:rPr>
        <w:rFonts w:ascii="Arial" w:hAnsi="Arial" w:hint="default"/>
      </w:rPr>
    </w:lvl>
    <w:lvl w:ilvl="7" w:tplc="C3A8B612" w:tentative="1">
      <w:start w:val="1"/>
      <w:numFmt w:val="bullet"/>
      <w:lvlText w:val="•"/>
      <w:lvlJc w:val="left"/>
      <w:pPr>
        <w:tabs>
          <w:tab w:val="num" w:pos="5760"/>
        </w:tabs>
        <w:ind w:left="5760" w:hanging="360"/>
      </w:pPr>
      <w:rPr>
        <w:rFonts w:ascii="Arial" w:hAnsi="Arial" w:hint="default"/>
      </w:rPr>
    </w:lvl>
    <w:lvl w:ilvl="8" w:tplc="42087CD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A54588E"/>
    <w:multiLevelType w:val="hybridMultilevel"/>
    <w:tmpl w:val="F5601C60"/>
    <w:lvl w:ilvl="0" w:tplc="0809000F">
      <w:start w:val="1"/>
      <w:numFmt w:val="decimal"/>
      <w:lvlText w:val="%1."/>
      <w:lvlJc w:val="left"/>
      <w:pPr>
        <w:ind w:left="774" w:hanging="360"/>
      </w:pPr>
    </w:lvl>
    <w:lvl w:ilvl="1" w:tplc="08090019">
      <w:start w:val="1"/>
      <w:numFmt w:val="lowerLetter"/>
      <w:lvlText w:val="%2."/>
      <w:lvlJc w:val="left"/>
      <w:pPr>
        <w:ind w:left="1494" w:hanging="360"/>
      </w:pPr>
    </w:lvl>
    <w:lvl w:ilvl="2" w:tplc="0809001B">
      <w:start w:val="1"/>
      <w:numFmt w:val="lowerRoman"/>
      <w:lvlText w:val="%3."/>
      <w:lvlJc w:val="right"/>
      <w:pPr>
        <w:ind w:left="2214" w:hanging="180"/>
      </w:pPr>
    </w:lvl>
    <w:lvl w:ilvl="3" w:tplc="0809000F">
      <w:start w:val="1"/>
      <w:numFmt w:val="decimal"/>
      <w:lvlText w:val="%4."/>
      <w:lvlJc w:val="left"/>
      <w:pPr>
        <w:ind w:left="2934" w:hanging="360"/>
      </w:pPr>
    </w:lvl>
    <w:lvl w:ilvl="4" w:tplc="08090019">
      <w:start w:val="1"/>
      <w:numFmt w:val="lowerLetter"/>
      <w:lvlText w:val="%5."/>
      <w:lvlJc w:val="left"/>
      <w:pPr>
        <w:ind w:left="3654" w:hanging="360"/>
      </w:pPr>
    </w:lvl>
    <w:lvl w:ilvl="5" w:tplc="0809001B">
      <w:start w:val="1"/>
      <w:numFmt w:val="lowerRoman"/>
      <w:lvlText w:val="%6."/>
      <w:lvlJc w:val="right"/>
      <w:pPr>
        <w:ind w:left="4374" w:hanging="180"/>
      </w:pPr>
    </w:lvl>
    <w:lvl w:ilvl="6" w:tplc="0809000F">
      <w:start w:val="1"/>
      <w:numFmt w:val="decimal"/>
      <w:lvlText w:val="%7."/>
      <w:lvlJc w:val="left"/>
      <w:pPr>
        <w:ind w:left="5094" w:hanging="360"/>
      </w:pPr>
    </w:lvl>
    <w:lvl w:ilvl="7" w:tplc="08090019">
      <w:start w:val="1"/>
      <w:numFmt w:val="lowerLetter"/>
      <w:lvlText w:val="%8."/>
      <w:lvlJc w:val="left"/>
      <w:pPr>
        <w:ind w:left="5814" w:hanging="360"/>
      </w:pPr>
    </w:lvl>
    <w:lvl w:ilvl="8" w:tplc="0809001B">
      <w:start w:val="1"/>
      <w:numFmt w:val="lowerRoman"/>
      <w:lvlText w:val="%9."/>
      <w:lvlJc w:val="right"/>
      <w:pPr>
        <w:ind w:left="6534" w:hanging="180"/>
      </w:pPr>
    </w:lvl>
  </w:abstractNum>
  <w:abstractNum w:abstractNumId="12" w15:restartNumberingAfterBreak="0">
    <w:nsid w:val="10A36CFC"/>
    <w:multiLevelType w:val="hybridMultilevel"/>
    <w:tmpl w:val="8D240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EB0376"/>
    <w:multiLevelType w:val="hybridMultilevel"/>
    <w:tmpl w:val="F2BA9002"/>
    <w:lvl w:ilvl="0" w:tplc="6A4C69FA">
      <w:start w:val="1"/>
      <w:numFmt w:val="decimal"/>
      <w:lvlText w:val="%1."/>
      <w:lvlJc w:val="left"/>
      <w:pPr>
        <w:ind w:left="720" w:hanging="360"/>
      </w:pPr>
      <w:rPr>
        <w:b/>
        <w:i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3236B8"/>
    <w:multiLevelType w:val="hybridMultilevel"/>
    <w:tmpl w:val="D6306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9B7EC5"/>
    <w:multiLevelType w:val="hybridMultilevel"/>
    <w:tmpl w:val="AE12688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9C502BF"/>
    <w:multiLevelType w:val="hybridMultilevel"/>
    <w:tmpl w:val="00E6C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FE47B7"/>
    <w:multiLevelType w:val="hybridMultilevel"/>
    <w:tmpl w:val="F6A6DDA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600B2B"/>
    <w:multiLevelType w:val="multilevel"/>
    <w:tmpl w:val="6DACD8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4086045D"/>
    <w:multiLevelType w:val="hybridMultilevel"/>
    <w:tmpl w:val="2824784E"/>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AE326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6F5612"/>
    <w:multiLevelType w:val="hybridMultilevel"/>
    <w:tmpl w:val="51582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D332CD"/>
    <w:multiLevelType w:val="hybridMultilevel"/>
    <w:tmpl w:val="EC7C117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BCA2F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F6747F2"/>
    <w:multiLevelType w:val="hybridMultilevel"/>
    <w:tmpl w:val="1160D084"/>
    <w:lvl w:ilvl="0" w:tplc="0D107C44">
      <w:start w:val="1"/>
      <w:numFmt w:val="bullet"/>
      <w:pStyle w:val="List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F15B2B"/>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64846027"/>
    <w:multiLevelType w:val="hybridMultilevel"/>
    <w:tmpl w:val="0B02B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90A6224"/>
    <w:multiLevelType w:val="hybridMultilevel"/>
    <w:tmpl w:val="71822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396FC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0B63A71"/>
    <w:multiLevelType w:val="hybridMultilevel"/>
    <w:tmpl w:val="BDAC0FD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35F5CA1"/>
    <w:multiLevelType w:val="hybridMultilevel"/>
    <w:tmpl w:val="CCD2393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B83D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A4D1CF4"/>
    <w:multiLevelType w:val="hybridMultilevel"/>
    <w:tmpl w:val="E7BE2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AF3C1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7"/>
  </w:num>
  <w:num w:numId="2">
    <w:abstractNumId w:val="26"/>
  </w:num>
  <w:num w:numId="3">
    <w:abstractNumId w:val="16"/>
  </w:num>
  <w:num w:numId="4">
    <w:abstractNumId w:val="33"/>
  </w:num>
  <w:num w:numId="5">
    <w:abstractNumId w:val="31"/>
  </w:num>
  <w:num w:numId="6">
    <w:abstractNumId w:val="23"/>
  </w:num>
  <w:num w:numId="7">
    <w:abstractNumId w:val="28"/>
  </w:num>
  <w:num w:numId="8">
    <w:abstractNumId w:val="20"/>
  </w:num>
  <w:num w:numId="9">
    <w:abstractNumId w:val="18"/>
  </w:num>
  <w:num w:numId="10">
    <w:abstractNumId w:val="25"/>
  </w:num>
  <w:num w:numId="11">
    <w:abstractNumId w:val="24"/>
  </w:num>
  <w:num w:numId="12">
    <w:abstractNumId w:val="9"/>
  </w:num>
  <w:num w:numId="13">
    <w:abstractNumId w:val="8"/>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0"/>
  </w:num>
  <w:num w:numId="22">
    <w:abstractNumId w:val="24"/>
  </w:num>
  <w:num w:numId="23">
    <w:abstractNumId w:val="24"/>
  </w:num>
  <w:num w:numId="24">
    <w:abstractNumId w:val="24"/>
  </w:num>
  <w:num w:numId="25">
    <w:abstractNumId w:val="24"/>
  </w:num>
  <w:num w:numId="26">
    <w:abstractNumId w:val="21"/>
  </w:num>
  <w:num w:numId="27">
    <w:abstractNumId w:val="30"/>
  </w:num>
  <w:num w:numId="28">
    <w:abstractNumId w:val="32"/>
  </w:num>
  <w:num w:numId="29">
    <w:abstractNumId w:val="14"/>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19"/>
  </w:num>
  <w:num w:numId="33">
    <w:abstractNumId w:val="11"/>
  </w:num>
  <w:num w:numId="34">
    <w:abstractNumId w:val="12"/>
  </w:num>
  <w:num w:numId="35">
    <w:abstractNumId w:val="17"/>
  </w:num>
  <w:num w:numId="36">
    <w:abstractNumId w:val="10"/>
  </w:num>
  <w:num w:numId="37">
    <w:abstractNumId w:val="22"/>
  </w:num>
  <w:num w:numId="38">
    <w:abstractNumId w:val="29"/>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809"/>
    <w:rsid w:val="0002339B"/>
    <w:rsid w:val="0005092F"/>
    <w:rsid w:val="00061EFF"/>
    <w:rsid w:val="00075695"/>
    <w:rsid w:val="00081AEE"/>
    <w:rsid w:val="000A6B19"/>
    <w:rsid w:val="000C71A9"/>
    <w:rsid w:val="000D2099"/>
    <w:rsid w:val="000E7E23"/>
    <w:rsid w:val="00100149"/>
    <w:rsid w:val="001157A6"/>
    <w:rsid w:val="0012442C"/>
    <w:rsid w:val="00143C67"/>
    <w:rsid w:val="00144A8B"/>
    <w:rsid w:val="00165C21"/>
    <w:rsid w:val="0019448C"/>
    <w:rsid w:val="001D0D7C"/>
    <w:rsid w:val="001D66FE"/>
    <w:rsid w:val="001E0EF4"/>
    <w:rsid w:val="001E64E9"/>
    <w:rsid w:val="001F2B67"/>
    <w:rsid w:val="00202AC5"/>
    <w:rsid w:val="00223F89"/>
    <w:rsid w:val="00244A55"/>
    <w:rsid w:val="002F2B19"/>
    <w:rsid w:val="00316A40"/>
    <w:rsid w:val="003212C1"/>
    <w:rsid w:val="00344362"/>
    <w:rsid w:val="003513D3"/>
    <w:rsid w:val="00371E4F"/>
    <w:rsid w:val="00393C96"/>
    <w:rsid w:val="0039784E"/>
    <w:rsid w:val="003E0CD6"/>
    <w:rsid w:val="0040470A"/>
    <w:rsid w:val="004122E1"/>
    <w:rsid w:val="0041397D"/>
    <w:rsid w:val="00416B1E"/>
    <w:rsid w:val="00423C21"/>
    <w:rsid w:val="00473577"/>
    <w:rsid w:val="00485614"/>
    <w:rsid w:val="004E748B"/>
    <w:rsid w:val="004F65E2"/>
    <w:rsid w:val="00515503"/>
    <w:rsid w:val="005409E6"/>
    <w:rsid w:val="00555B99"/>
    <w:rsid w:val="0057071B"/>
    <w:rsid w:val="0057421C"/>
    <w:rsid w:val="0059486F"/>
    <w:rsid w:val="00595367"/>
    <w:rsid w:val="005C7CE8"/>
    <w:rsid w:val="00633D7F"/>
    <w:rsid w:val="00670598"/>
    <w:rsid w:val="00673ABF"/>
    <w:rsid w:val="00675CEE"/>
    <w:rsid w:val="00686FAA"/>
    <w:rsid w:val="006A07D2"/>
    <w:rsid w:val="006A6B1E"/>
    <w:rsid w:val="006B2C59"/>
    <w:rsid w:val="006D2C02"/>
    <w:rsid w:val="006E1879"/>
    <w:rsid w:val="006E6643"/>
    <w:rsid w:val="00713C40"/>
    <w:rsid w:val="007213AC"/>
    <w:rsid w:val="00744B62"/>
    <w:rsid w:val="00760548"/>
    <w:rsid w:val="007844C6"/>
    <w:rsid w:val="007B06A1"/>
    <w:rsid w:val="007D472A"/>
    <w:rsid w:val="007E6D07"/>
    <w:rsid w:val="007F0E9A"/>
    <w:rsid w:val="00807CEB"/>
    <w:rsid w:val="00845990"/>
    <w:rsid w:val="00863697"/>
    <w:rsid w:val="00880869"/>
    <w:rsid w:val="00881C6D"/>
    <w:rsid w:val="008D338A"/>
    <w:rsid w:val="008F23C9"/>
    <w:rsid w:val="00904F37"/>
    <w:rsid w:val="009121F4"/>
    <w:rsid w:val="0093300A"/>
    <w:rsid w:val="00944A5D"/>
    <w:rsid w:val="00945B39"/>
    <w:rsid w:val="009A0072"/>
    <w:rsid w:val="009A25C8"/>
    <w:rsid w:val="009B1A45"/>
    <w:rsid w:val="00A164DE"/>
    <w:rsid w:val="00A21749"/>
    <w:rsid w:val="00A3217E"/>
    <w:rsid w:val="00A67DC5"/>
    <w:rsid w:val="00A86933"/>
    <w:rsid w:val="00A925EA"/>
    <w:rsid w:val="00AC26BA"/>
    <w:rsid w:val="00AD58A5"/>
    <w:rsid w:val="00AF6F09"/>
    <w:rsid w:val="00B056D7"/>
    <w:rsid w:val="00B353D0"/>
    <w:rsid w:val="00B8354D"/>
    <w:rsid w:val="00BA6E50"/>
    <w:rsid w:val="00BC7E83"/>
    <w:rsid w:val="00BD12F6"/>
    <w:rsid w:val="00C279C1"/>
    <w:rsid w:val="00C320E3"/>
    <w:rsid w:val="00CC1E48"/>
    <w:rsid w:val="00D051D9"/>
    <w:rsid w:val="00D33B3B"/>
    <w:rsid w:val="00D3485E"/>
    <w:rsid w:val="00D50D78"/>
    <w:rsid w:val="00D61C00"/>
    <w:rsid w:val="00D74C38"/>
    <w:rsid w:val="00D83879"/>
    <w:rsid w:val="00DB0782"/>
    <w:rsid w:val="00DC050B"/>
    <w:rsid w:val="00DD14F1"/>
    <w:rsid w:val="00DF210C"/>
    <w:rsid w:val="00E47A66"/>
    <w:rsid w:val="00E53C82"/>
    <w:rsid w:val="00E65809"/>
    <w:rsid w:val="00E67929"/>
    <w:rsid w:val="00E74806"/>
    <w:rsid w:val="00E914BC"/>
    <w:rsid w:val="00EC1B26"/>
    <w:rsid w:val="00EE3576"/>
    <w:rsid w:val="00EF18FA"/>
    <w:rsid w:val="00EF36B6"/>
    <w:rsid w:val="00F13F35"/>
    <w:rsid w:val="00F477F5"/>
    <w:rsid w:val="00F66456"/>
    <w:rsid w:val="00FB4A98"/>
    <w:rsid w:val="00FD4C69"/>
    <w:rsid w:val="00FE1B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E2881A-F4B6-41CB-AD06-EAD7CA1E7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B1E"/>
    <w:pPr>
      <w:spacing w:after="0" w:line="240" w:lineRule="auto"/>
    </w:pPr>
    <w:rPr>
      <w:rFonts w:ascii="Arial" w:hAnsi="Arial"/>
    </w:rPr>
  </w:style>
  <w:style w:type="paragraph" w:styleId="Heading1">
    <w:name w:val="heading 1"/>
    <w:basedOn w:val="Normal"/>
    <w:next w:val="Normal"/>
    <w:link w:val="Heading1Char"/>
    <w:uiPriority w:val="9"/>
    <w:qFormat/>
    <w:rsid w:val="006A6B1E"/>
    <w:pPr>
      <w:keepNext/>
      <w:keepLines/>
      <w:spacing w:after="120"/>
      <w:outlineLvl w:val="0"/>
    </w:pPr>
    <w:rPr>
      <w:rFonts w:eastAsiaTheme="majorEastAsia" w:cstheme="majorBidi"/>
      <w:b/>
      <w:caps/>
      <w:color w:val="000000" w:themeColor="text1"/>
      <w:sz w:val="32"/>
      <w:szCs w:val="32"/>
    </w:rPr>
  </w:style>
  <w:style w:type="paragraph" w:styleId="Heading2">
    <w:name w:val="heading 2"/>
    <w:basedOn w:val="Normal"/>
    <w:next w:val="Normal"/>
    <w:link w:val="Heading2Char"/>
    <w:uiPriority w:val="9"/>
    <w:unhideWhenUsed/>
    <w:qFormat/>
    <w:rsid w:val="006A6B1E"/>
    <w:pPr>
      <w:keepNext/>
      <w:keepLines/>
      <w:spacing w:after="12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6A6B1E"/>
    <w:pPr>
      <w:keepNext/>
      <w:keepLines/>
      <w:spacing w:after="120"/>
      <w:outlineLvl w:val="2"/>
    </w:pPr>
    <w:rPr>
      <w:rFonts w:eastAsiaTheme="majorEastAsia" w:cstheme="majorBidi"/>
      <w:sz w:val="24"/>
      <w:szCs w:val="24"/>
    </w:rPr>
  </w:style>
  <w:style w:type="paragraph" w:styleId="Heading4">
    <w:name w:val="heading 4"/>
    <w:basedOn w:val="Normal"/>
    <w:next w:val="Normal"/>
    <w:link w:val="Heading4Char"/>
    <w:uiPriority w:val="9"/>
    <w:unhideWhenUsed/>
    <w:qFormat/>
    <w:rsid w:val="006A6B1E"/>
    <w:pPr>
      <w:keepNext/>
      <w:keepLines/>
      <w:spacing w:after="120"/>
      <w:outlineLvl w:val="3"/>
    </w:pPr>
    <w:rPr>
      <w:rFonts w:eastAsiaTheme="majorEastAsia" w:cstheme="majorBidi"/>
      <w:iCs/>
    </w:rPr>
  </w:style>
  <w:style w:type="paragraph" w:styleId="Heading5">
    <w:name w:val="heading 5"/>
    <w:basedOn w:val="Normal"/>
    <w:next w:val="Normal"/>
    <w:link w:val="Heading5Char"/>
    <w:uiPriority w:val="9"/>
    <w:unhideWhenUsed/>
    <w:rsid w:val="001D0D7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rsid w:val="001D0D7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rsid w:val="001D0D7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1D0D7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rsid w:val="001D0D7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A40"/>
    <w:rPr>
      <w:color w:val="0000FF" w:themeColor="hyperlink"/>
      <w:u w:val="single"/>
    </w:rPr>
  </w:style>
  <w:style w:type="character" w:customStyle="1" w:styleId="Heading1Char">
    <w:name w:val="Heading 1 Char"/>
    <w:basedOn w:val="DefaultParagraphFont"/>
    <w:link w:val="Heading1"/>
    <w:uiPriority w:val="9"/>
    <w:rsid w:val="006A6B1E"/>
    <w:rPr>
      <w:rFonts w:ascii="Arial" w:eastAsiaTheme="majorEastAsia" w:hAnsi="Arial" w:cstheme="majorBidi"/>
      <w:b/>
      <w:caps/>
      <w:color w:val="000000" w:themeColor="text1"/>
      <w:sz w:val="32"/>
      <w:szCs w:val="32"/>
    </w:rPr>
  </w:style>
  <w:style w:type="character" w:customStyle="1" w:styleId="Heading2Char">
    <w:name w:val="Heading 2 Char"/>
    <w:basedOn w:val="DefaultParagraphFont"/>
    <w:link w:val="Heading2"/>
    <w:uiPriority w:val="9"/>
    <w:rsid w:val="006A6B1E"/>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6A6B1E"/>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6A6B1E"/>
    <w:rPr>
      <w:rFonts w:ascii="Arial" w:eastAsiaTheme="majorEastAsia" w:hAnsi="Arial" w:cstheme="majorBidi"/>
      <w:iCs/>
    </w:rPr>
  </w:style>
  <w:style w:type="paragraph" w:styleId="Title">
    <w:name w:val="Title"/>
    <w:basedOn w:val="Normal"/>
    <w:next w:val="Normal"/>
    <w:link w:val="TitleChar"/>
    <w:uiPriority w:val="10"/>
    <w:qFormat/>
    <w:rsid w:val="006A6B1E"/>
    <w:pPr>
      <w:contextualSpacing/>
    </w:pPr>
    <w:rPr>
      <w:rFonts w:eastAsiaTheme="majorEastAsia" w:cstheme="majorBidi"/>
      <w:b/>
      <w:kern w:val="28"/>
      <w:sz w:val="48"/>
      <w:szCs w:val="56"/>
    </w:rPr>
  </w:style>
  <w:style w:type="character" w:customStyle="1" w:styleId="TitleChar">
    <w:name w:val="Title Char"/>
    <w:basedOn w:val="DefaultParagraphFont"/>
    <w:link w:val="Title"/>
    <w:uiPriority w:val="10"/>
    <w:rsid w:val="006A6B1E"/>
    <w:rPr>
      <w:rFonts w:ascii="Arial" w:eastAsiaTheme="majorEastAsia" w:hAnsi="Arial" w:cstheme="majorBidi"/>
      <w:b/>
      <w:kern w:val="28"/>
      <w:sz w:val="48"/>
      <w:szCs w:val="56"/>
    </w:rPr>
  </w:style>
  <w:style w:type="paragraph" w:styleId="Subtitle">
    <w:name w:val="Subtitle"/>
    <w:basedOn w:val="Normal"/>
    <w:next w:val="Normal"/>
    <w:link w:val="SubtitleChar"/>
    <w:uiPriority w:val="11"/>
    <w:qFormat/>
    <w:rsid w:val="006A6B1E"/>
    <w:pPr>
      <w:numPr>
        <w:ilvl w:val="1"/>
      </w:numPr>
      <w:spacing w:after="160"/>
    </w:pPr>
    <w:rPr>
      <w:rFonts w:eastAsiaTheme="minorEastAsia"/>
      <w:b/>
      <w:color w:val="000000" w:themeColor="text1"/>
      <w:sz w:val="24"/>
    </w:rPr>
  </w:style>
  <w:style w:type="character" w:customStyle="1" w:styleId="SubtitleChar">
    <w:name w:val="Subtitle Char"/>
    <w:basedOn w:val="DefaultParagraphFont"/>
    <w:link w:val="Subtitle"/>
    <w:uiPriority w:val="11"/>
    <w:rsid w:val="006A6B1E"/>
    <w:rPr>
      <w:rFonts w:ascii="Arial" w:eastAsiaTheme="minorEastAsia" w:hAnsi="Arial"/>
      <w:b/>
      <w:color w:val="000000" w:themeColor="text1"/>
      <w:sz w:val="24"/>
    </w:rPr>
  </w:style>
  <w:style w:type="character" w:styleId="SubtleEmphasis">
    <w:name w:val="Subtle Emphasis"/>
    <w:uiPriority w:val="19"/>
    <w:rsid w:val="001D0D7C"/>
    <w:rPr>
      <w:i/>
      <w:iCs/>
    </w:rPr>
  </w:style>
  <w:style w:type="character" w:styleId="Emphasis">
    <w:name w:val="Emphasis"/>
    <w:uiPriority w:val="20"/>
    <w:qFormat/>
    <w:rsid w:val="006A6B1E"/>
    <w:rPr>
      <w:i/>
      <w:iCs/>
    </w:rPr>
  </w:style>
  <w:style w:type="paragraph" w:styleId="Quote">
    <w:name w:val="Quote"/>
    <w:basedOn w:val="Normal"/>
    <w:next w:val="Normal"/>
    <w:link w:val="QuoteChar"/>
    <w:uiPriority w:val="29"/>
    <w:qFormat/>
    <w:rsid w:val="006A6B1E"/>
    <w:pPr>
      <w:ind w:left="357" w:right="357"/>
    </w:pPr>
    <w:rPr>
      <w:i/>
      <w:iCs/>
    </w:rPr>
  </w:style>
  <w:style w:type="character" w:customStyle="1" w:styleId="QuoteChar">
    <w:name w:val="Quote Char"/>
    <w:basedOn w:val="DefaultParagraphFont"/>
    <w:link w:val="Quote"/>
    <w:uiPriority w:val="29"/>
    <w:rsid w:val="006A6B1E"/>
    <w:rPr>
      <w:rFonts w:ascii="Arial" w:hAnsi="Arial"/>
      <w:i/>
      <w:iCs/>
    </w:rPr>
  </w:style>
  <w:style w:type="paragraph" w:styleId="TOC1">
    <w:name w:val="toc 1"/>
    <w:basedOn w:val="Normal"/>
    <w:next w:val="Normal"/>
    <w:autoRedefine/>
    <w:uiPriority w:val="39"/>
    <w:unhideWhenUsed/>
    <w:qFormat/>
    <w:rsid w:val="006A6B1E"/>
    <w:pPr>
      <w:spacing w:after="120"/>
    </w:pPr>
    <w:rPr>
      <w:b/>
      <w:caps/>
    </w:rPr>
  </w:style>
  <w:style w:type="paragraph" w:styleId="TOC2">
    <w:name w:val="toc 2"/>
    <w:basedOn w:val="Normal"/>
    <w:next w:val="Normal"/>
    <w:autoRedefine/>
    <w:uiPriority w:val="39"/>
    <w:unhideWhenUsed/>
    <w:rsid w:val="00081AEE"/>
    <w:pPr>
      <w:spacing w:after="120"/>
      <w:ind w:left="221"/>
    </w:pPr>
    <w:rPr>
      <w:b/>
    </w:rPr>
  </w:style>
  <w:style w:type="paragraph" w:styleId="TOC3">
    <w:name w:val="toc 3"/>
    <w:basedOn w:val="Normal"/>
    <w:next w:val="Normal"/>
    <w:autoRedefine/>
    <w:uiPriority w:val="39"/>
    <w:unhideWhenUsed/>
    <w:rsid w:val="0005092F"/>
    <w:pPr>
      <w:spacing w:after="120"/>
      <w:ind w:left="442"/>
    </w:pPr>
    <w:rPr>
      <w:i/>
    </w:rPr>
  </w:style>
  <w:style w:type="paragraph" w:styleId="TOC4">
    <w:name w:val="toc 4"/>
    <w:basedOn w:val="Normal"/>
    <w:next w:val="Normal"/>
    <w:autoRedefine/>
    <w:uiPriority w:val="39"/>
    <w:semiHidden/>
    <w:unhideWhenUsed/>
    <w:rsid w:val="00081AEE"/>
    <w:pPr>
      <w:spacing w:after="120"/>
      <w:ind w:left="658"/>
    </w:pPr>
  </w:style>
  <w:style w:type="paragraph" w:styleId="FootnoteText">
    <w:name w:val="footnote text"/>
    <w:basedOn w:val="Normal"/>
    <w:link w:val="FootnoteTextChar"/>
    <w:uiPriority w:val="99"/>
    <w:semiHidden/>
    <w:unhideWhenUsed/>
    <w:rsid w:val="00081AEE"/>
    <w:rPr>
      <w:sz w:val="20"/>
      <w:szCs w:val="20"/>
    </w:rPr>
  </w:style>
  <w:style w:type="character" w:customStyle="1" w:styleId="FootnoteTextChar">
    <w:name w:val="Footnote Text Char"/>
    <w:basedOn w:val="DefaultParagraphFont"/>
    <w:link w:val="FootnoteText"/>
    <w:uiPriority w:val="99"/>
    <w:semiHidden/>
    <w:rsid w:val="00081AEE"/>
    <w:rPr>
      <w:sz w:val="20"/>
      <w:szCs w:val="20"/>
    </w:rPr>
  </w:style>
  <w:style w:type="character" w:styleId="FootnoteReference">
    <w:name w:val="footnote reference"/>
    <w:basedOn w:val="DefaultParagraphFont"/>
    <w:uiPriority w:val="99"/>
    <w:semiHidden/>
    <w:unhideWhenUsed/>
    <w:rsid w:val="00081AEE"/>
    <w:rPr>
      <w:vertAlign w:val="superscript"/>
    </w:rPr>
  </w:style>
  <w:style w:type="paragraph" w:styleId="Caption">
    <w:name w:val="caption"/>
    <w:basedOn w:val="Normal"/>
    <w:next w:val="Normal"/>
    <w:uiPriority w:val="35"/>
    <w:unhideWhenUsed/>
    <w:qFormat/>
    <w:rsid w:val="006A6B1E"/>
    <w:rPr>
      <w:i/>
      <w:iCs/>
      <w:szCs w:val="18"/>
    </w:rPr>
  </w:style>
  <w:style w:type="paragraph" w:styleId="EndnoteText">
    <w:name w:val="endnote text"/>
    <w:basedOn w:val="Normal"/>
    <w:link w:val="EndnoteTextChar"/>
    <w:uiPriority w:val="99"/>
    <w:semiHidden/>
    <w:unhideWhenUsed/>
    <w:rsid w:val="00316A40"/>
    <w:rPr>
      <w:sz w:val="20"/>
      <w:szCs w:val="20"/>
    </w:rPr>
  </w:style>
  <w:style w:type="character" w:customStyle="1" w:styleId="EndnoteTextChar">
    <w:name w:val="Endnote Text Char"/>
    <w:basedOn w:val="DefaultParagraphFont"/>
    <w:link w:val="EndnoteText"/>
    <w:uiPriority w:val="99"/>
    <w:semiHidden/>
    <w:rsid w:val="00316A40"/>
    <w:rPr>
      <w:sz w:val="20"/>
      <w:szCs w:val="20"/>
    </w:rPr>
  </w:style>
  <w:style w:type="character" w:styleId="EndnoteReference">
    <w:name w:val="endnote reference"/>
    <w:basedOn w:val="DefaultParagraphFont"/>
    <w:uiPriority w:val="99"/>
    <w:semiHidden/>
    <w:unhideWhenUsed/>
    <w:rsid w:val="00316A40"/>
    <w:rPr>
      <w:vertAlign w:val="superscript"/>
    </w:rPr>
  </w:style>
  <w:style w:type="paragraph" w:styleId="Header">
    <w:name w:val="header"/>
    <w:basedOn w:val="Normal"/>
    <w:link w:val="HeaderChar"/>
    <w:unhideWhenUsed/>
    <w:rsid w:val="00371E4F"/>
    <w:pPr>
      <w:tabs>
        <w:tab w:val="center" w:pos="4513"/>
        <w:tab w:val="right" w:pos="9026"/>
      </w:tabs>
    </w:pPr>
  </w:style>
  <w:style w:type="character" w:customStyle="1" w:styleId="HeaderChar">
    <w:name w:val="Header Char"/>
    <w:basedOn w:val="DefaultParagraphFont"/>
    <w:link w:val="Header"/>
    <w:rsid w:val="00371E4F"/>
  </w:style>
  <w:style w:type="paragraph" w:styleId="Footer">
    <w:name w:val="footer"/>
    <w:basedOn w:val="Normal"/>
    <w:link w:val="FooterChar"/>
    <w:uiPriority w:val="99"/>
    <w:unhideWhenUsed/>
    <w:rsid w:val="00371E4F"/>
    <w:pPr>
      <w:tabs>
        <w:tab w:val="center" w:pos="4513"/>
        <w:tab w:val="right" w:pos="9026"/>
      </w:tabs>
    </w:pPr>
  </w:style>
  <w:style w:type="character" w:customStyle="1" w:styleId="FooterChar">
    <w:name w:val="Footer Char"/>
    <w:basedOn w:val="DefaultParagraphFont"/>
    <w:link w:val="Footer"/>
    <w:uiPriority w:val="99"/>
    <w:rsid w:val="00371E4F"/>
  </w:style>
  <w:style w:type="paragraph" w:styleId="BalloonText">
    <w:name w:val="Balloon Text"/>
    <w:basedOn w:val="Normal"/>
    <w:link w:val="BalloonTextChar"/>
    <w:uiPriority w:val="99"/>
    <w:semiHidden/>
    <w:unhideWhenUsed/>
    <w:rsid w:val="00D50D78"/>
    <w:rPr>
      <w:rFonts w:ascii="Tahoma" w:hAnsi="Tahoma" w:cs="Tahoma"/>
      <w:sz w:val="16"/>
      <w:szCs w:val="16"/>
    </w:rPr>
  </w:style>
  <w:style w:type="character" w:customStyle="1" w:styleId="BalloonTextChar">
    <w:name w:val="Balloon Text Char"/>
    <w:basedOn w:val="DefaultParagraphFont"/>
    <w:link w:val="BalloonText"/>
    <w:uiPriority w:val="99"/>
    <w:semiHidden/>
    <w:rsid w:val="00D50D78"/>
    <w:rPr>
      <w:rFonts w:ascii="Tahoma" w:hAnsi="Tahoma" w:cs="Tahoma"/>
      <w:sz w:val="16"/>
      <w:szCs w:val="16"/>
    </w:rPr>
  </w:style>
  <w:style w:type="character" w:customStyle="1" w:styleId="Heading5Char">
    <w:name w:val="Heading 5 Char"/>
    <w:basedOn w:val="DefaultParagraphFont"/>
    <w:link w:val="Heading5"/>
    <w:uiPriority w:val="9"/>
    <w:rsid w:val="001D0D7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D0D7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1D0D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1D0D7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D0D7C"/>
    <w:rPr>
      <w:rFonts w:asciiTheme="majorHAnsi" w:eastAsiaTheme="majorEastAsia" w:hAnsiTheme="majorHAnsi" w:cstheme="majorBidi"/>
      <w:i/>
      <w:iCs/>
      <w:spacing w:val="5"/>
      <w:sz w:val="20"/>
      <w:szCs w:val="20"/>
    </w:rPr>
  </w:style>
  <w:style w:type="paragraph" w:styleId="ListParagraph">
    <w:name w:val="List Paragraph"/>
    <w:basedOn w:val="Normal"/>
    <w:link w:val="ListParagraphChar"/>
    <w:uiPriority w:val="34"/>
    <w:qFormat/>
    <w:rsid w:val="001D0D7C"/>
    <w:pPr>
      <w:ind w:left="720"/>
      <w:contextualSpacing/>
    </w:pPr>
  </w:style>
  <w:style w:type="paragraph" w:styleId="IntenseQuote">
    <w:name w:val="Intense Quote"/>
    <w:basedOn w:val="Normal"/>
    <w:next w:val="Normal"/>
    <w:link w:val="IntenseQuoteChar"/>
    <w:uiPriority w:val="30"/>
    <w:rsid w:val="001D0D7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D0D7C"/>
    <w:rPr>
      <w:b/>
      <w:bCs/>
      <w:i/>
      <w:iCs/>
    </w:rPr>
  </w:style>
  <w:style w:type="character" w:styleId="IntenseReference">
    <w:name w:val="Intense Reference"/>
    <w:uiPriority w:val="32"/>
    <w:rsid w:val="001D0D7C"/>
    <w:rPr>
      <w:smallCaps/>
      <w:spacing w:val="5"/>
      <w:u w:val="single"/>
    </w:rPr>
  </w:style>
  <w:style w:type="character" w:styleId="SubtleReference">
    <w:name w:val="Subtle Reference"/>
    <w:uiPriority w:val="31"/>
    <w:rsid w:val="001D0D7C"/>
    <w:rPr>
      <w:smallCaps/>
    </w:rPr>
  </w:style>
  <w:style w:type="character" w:styleId="Strong">
    <w:name w:val="Strong"/>
    <w:uiPriority w:val="22"/>
    <w:qFormat/>
    <w:rsid w:val="006A6B1E"/>
    <w:rPr>
      <w:b/>
      <w:bCs/>
    </w:rPr>
  </w:style>
  <w:style w:type="paragraph" w:customStyle="1" w:styleId="ListBulletStyle">
    <w:name w:val="List Bullet Style"/>
    <w:basedOn w:val="ListBullet"/>
    <w:qFormat/>
    <w:rsid w:val="006A6B1E"/>
    <w:pPr>
      <w:numPr>
        <w:numId w:val="25"/>
      </w:numPr>
    </w:pPr>
    <w:rPr>
      <w:rFonts w:cs="Arial"/>
    </w:rPr>
  </w:style>
  <w:style w:type="paragraph" w:styleId="NoSpacing">
    <w:name w:val="No Spacing"/>
    <w:basedOn w:val="Normal"/>
    <w:link w:val="NoSpacingChar"/>
    <w:uiPriority w:val="1"/>
    <w:rsid w:val="001D0D7C"/>
  </w:style>
  <w:style w:type="paragraph" w:styleId="ListBullet">
    <w:name w:val="List Bullet"/>
    <w:basedOn w:val="Normal"/>
    <w:uiPriority w:val="99"/>
    <w:semiHidden/>
    <w:unhideWhenUsed/>
    <w:rsid w:val="006E6643"/>
    <w:pPr>
      <w:numPr>
        <w:numId w:val="12"/>
      </w:numPr>
      <w:contextualSpacing/>
    </w:pPr>
  </w:style>
  <w:style w:type="character" w:styleId="BookTitle">
    <w:name w:val="Book Title"/>
    <w:uiPriority w:val="33"/>
    <w:rsid w:val="001D0D7C"/>
    <w:rPr>
      <w:i/>
      <w:iCs/>
      <w:smallCaps/>
      <w:spacing w:val="5"/>
    </w:rPr>
  </w:style>
  <w:style w:type="character" w:customStyle="1" w:styleId="NoSpacingChar">
    <w:name w:val="No Spacing Char"/>
    <w:basedOn w:val="DefaultParagraphFont"/>
    <w:link w:val="NoSpacing"/>
    <w:uiPriority w:val="1"/>
    <w:rsid w:val="001D0D7C"/>
  </w:style>
  <w:style w:type="character" w:styleId="IntenseEmphasis">
    <w:name w:val="Intense Emphasis"/>
    <w:uiPriority w:val="21"/>
    <w:rsid w:val="001D0D7C"/>
    <w:rPr>
      <w:b/>
      <w:bCs/>
    </w:rPr>
  </w:style>
  <w:style w:type="paragraph" w:styleId="TOCHeading">
    <w:name w:val="TOC Heading"/>
    <w:basedOn w:val="Heading1"/>
    <w:next w:val="Normal"/>
    <w:uiPriority w:val="39"/>
    <w:semiHidden/>
    <w:unhideWhenUsed/>
    <w:qFormat/>
    <w:rsid w:val="006A6B1E"/>
    <w:pPr>
      <w:spacing w:before="480" w:after="0"/>
      <w:outlineLvl w:val="9"/>
    </w:pPr>
    <w:rPr>
      <w:rFonts w:asciiTheme="majorHAnsi" w:hAnsiTheme="majorHAnsi"/>
      <w:bCs/>
      <w:caps w:val="0"/>
      <w:color w:val="365F91" w:themeColor="accent1" w:themeShade="BF"/>
      <w:sz w:val="28"/>
      <w:szCs w:val="28"/>
    </w:rPr>
  </w:style>
  <w:style w:type="paragraph" w:customStyle="1" w:styleId="Default">
    <w:name w:val="Default"/>
    <w:rsid w:val="00807CEB"/>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061EFF"/>
    <w:rPr>
      <w:color w:val="800080" w:themeColor="followedHyperlink"/>
      <w:u w:val="single"/>
    </w:rPr>
  </w:style>
  <w:style w:type="character" w:customStyle="1" w:styleId="ListParagraphChar">
    <w:name w:val="List Paragraph Char"/>
    <w:basedOn w:val="DefaultParagraphFont"/>
    <w:link w:val="ListParagraph"/>
    <w:uiPriority w:val="34"/>
    <w:rsid w:val="00D33B3B"/>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549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planthealthportal.defra.gov.uk/pests-and-diseases/uk-plant-health-risk-registe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live.mitchell@nature.sco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lanthealthcentre.scot/" TargetMode="External"/><Relationship Id="rId5" Type="http://schemas.openxmlformats.org/officeDocument/2006/relationships/settings" Target="settings.xml"/><Relationship Id="rId15" Type="http://schemas.openxmlformats.org/officeDocument/2006/relationships/hyperlink" Target="https://doi.org/10.21203/rs.3.rs-2587588/v1" TargetMode="External"/><Relationship Id="rId10" Type="http://schemas.openxmlformats.org/officeDocument/2006/relationships/hyperlink" Target="https://www.planthealthcentre.scot/projects/plant-health-fellowship"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sefari.scot/research/which-habitats-are-at-greatest-risk-from-plant-pests-and-pathogens" TargetMode="External"/></Relationships>
</file>

<file path=word/theme/theme1.xml><?xml version="1.0" encoding="utf-8"?>
<a:theme xmlns:a="http://schemas.openxmlformats.org/drawingml/2006/main" name="SNH -Theme">
  <a:themeElements>
    <a:clrScheme name="SNH -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ottish Natural Herita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71FFD1B571BE2883E0537D20C80A46C7" version="1.0.0">
  <systemFields>
    <field name="Objective-Id">
      <value order="0">A3928505</value>
    </field>
    <field name="Objective-Title">
      <value order="0">SAC/2023/03/02 - Horizon Scanning - plant health - March 2023</value>
    </field>
    <field name="Objective-Description">
      <value order="0"/>
    </field>
    <field name="Objective-CreationStamp">
      <value order="0">2023-02-27T12:06:49Z</value>
    </field>
    <field name="Objective-IsApproved">
      <value order="0">false</value>
    </field>
    <field name="Objective-IsPublished">
      <value order="0">true</value>
    </field>
    <field name="Objective-DatePublished">
      <value order="0">2023-03-20T14:41:41Z</value>
    </field>
    <field name="Objective-ModificationStamp">
      <value order="0">2023-03-20T14:41:41Z</value>
    </field>
    <field name="Objective-Owner">
      <value order="0">Clive Mitchell</value>
    </field>
    <field name="Objective-Path">
      <value order="0">Objective Global Folder:NatureScot Fileplan:MAN - Management:EO - Executive Office:SAC - Scientific Advisory Committee:Scientific Advisory Committee Papers:Scientific Advisory Committee Meeting - 2023 - 27 March 2023</value>
    </field>
    <field name="Objective-Parent">
      <value order="0">Scientific Advisory Committee Meeting - 2023 - 27 March 2023</value>
    </field>
    <field name="Objective-State">
      <value order="0">Published</value>
    </field>
    <field name="Objective-VersionId">
      <value order="0">vA6916354</value>
    </field>
    <field name="Objective-Version">
      <value order="0">9.0</value>
    </field>
    <field name="Objective-VersionNumber">
      <value order="0">9</value>
    </field>
    <field name="Objective-VersionComment">
      <value order="0"/>
    </field>
    <field name="Objective-FileNumber">
      <value order="0">qA179366</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customXml/itemProps2.xml><?xml version="1.0" encoding="utf-8"?>
<ds:datastoreItem xmlns:ds="http://schemas.openxmlformats.org/officeDocument/2006/customXml" ds:itemID="{C51F8406-1FE7-482B-98F1-12226E9E9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2052</Words>
  <Characters>11702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Scottish Natural Heritage</Company>
  <LinksUpToDate>false</LinksUpToDate>
  <CharactersWithSpaces>13727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Stuart</dc:creator>
  <cp:keywords/>
  <dc:description/>
  <cp:lastModifiedBy>Rachael Burrow</cp:lastModifiedBy>
  <cp:revision>2</cp:revision>
  <dcterms:created xsi:type="dcterms:W3CDTF">2023-03-23T11:28:00Z</dcterms:created>
  <dcterms:modified xsi:type="dcterms:W3CDTF">2023-03-23T11:28:00Z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A3928505</vt:lpwstr>
  </property>
  <property fmtid="{D5CDD505-2E9C-101B-9397-08002B2CF9AE}" pid="4" name="Objective-Title">
    <vt:lpwstr>SAC/2023/03/02 - Horizon Scanning - plant health - March 2023</vt:lpwstr>
  </property>
  <property fmtid="{D5CDD505-2E9C-101B-9397-08002B2CF9AE}" pid="5" name="Objective-Description">
    <vt:lpwstr/>
  </property>
  <property fmtid="{D5CDD505-2E9C-101B-9397-08002B2CF9AE}" pid="6" name="Objective-CreationStamp">
    <vt:filetime>2023-02-27T12:06:49Z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2023-03-20T14:41:41Z</vt:filetime>
  </property>
  <property fmtid="{D5CDD505-2E9C-101B-9397-08002B2CF9AE}" pid="10" name="Objective-ModificationStamp">
    <vt:filetime>2023-03-20T14:41:41Z</vt:filetime>
  </property>
  <property fmtid="{D5CDD505-2E9C-101B-9397-08002B2CF9AE}" pid="11" name="Objective-Owner">
    <vt:lpwstr>Clive Mitchell</vt:lpwstr>
  </property>
  <property fmtid="{D5CDD505-2E9C-101B-9397-08002B2CF9AE}" pid="12" name="Objective-Path">
    <vt:lpwstr>Objective Global Folder:NatureScot Fileplan:MAN - Management:EO - Executive Office:SAC - Scientific Advisory Committee:Scientific Advisory Committee Papers:Scientific Advisory Committee Meeting - 2023 - 27 March 2023</vt:lpwstr>
  </property>
  <property fmtid="{D5CDD505-2E9C-101B-9397-08002B2CF9AE}" pid="13" name="Objective-Parent">
    <vt:lpwstr>Scientific Advisory Committee Meeting - 2023 - 27 March 2023</vt:lpwstr>
  </property>
  <property fmtid="{D5CDD505-2E9C-101B-9397-08002B2CF9AE}" pid="14" name="Objective-State">
    <vt:lpwstr>Published</vt:lpwstr>
  </property>
  <property fmtid="{D5CDD505-2E9C-101B-9397-08002B2CF9AE}" pid="15" name="Objective-VersionId">
    <vt:lpwstr>vA6916354</vt:lpwstr>
  </property>
  <property fmtid="{D5CDD505-2E9C-101B-9397-08002B2CF9AE}" pid="16" name="Objective-Version">
    <vt:lpwstr>9.0</vt:lpwstr>
  </property>
  <property fmtid="{D5CDD505-2E9C-101B-9397-08002B2CF9AE}" pid="17" name="Objective-VersionNumber">
    <vt:r8>9</vt:r8>
  </property>
  <property fmtid="{D5CDD505-2E9C-101B-9397-08002B2CF9AE}" pid="18" name="Objective-VersionComment">
    <vt:lpwstr/>
  </property>
  <property fmtid="{D5CDD505-2E9C-101B-9397-08002B2CF9AE}" pid="19" name="Objective-FileNumber">
    <vt:lpwstr>qA179366</vt:lpwstr>
  </property>
  <property fmtid="{D5CDD505-2E9C-101B-9397-08002B2CF9AE}" pid="20" name="Objective-Classification">
    <vt:lpwstr/>
  </property>
  <property fmtid="{D5CDD505-2E9C-101B-9397-08002B2CF9AE}" pid="21" name="Objective-Caveats">
    <vt:lpwstr/>
  </property>
  <property fmtid="{D5CDD505-2E9C-101B-9397-08002B2CF9AE}" pid="22" name="Objective-Date of Original">
    <vt:lpwstr/>
  </property>
  <property fmtid="{D5CDD505-2E9C-101B-9397-08002B2CF9AE}" pid="23" name="Objective-Sensitivity Review Date">
    <vt:lpwstr/>
  </property>
  <property fmtid="{D5CDD505-2E9C-101B-9397-08002B2CF9AE}" pid="24" name="Objective-FOI Exemption">
    <vt:lpwstr>Release</vt:lpwstr>
  </property>
  <property fmtid="{D5CDD505-2E9C-101B-9397-08002B2CF9AE}" pid="25" name="Objective-DPA Exemption">
    <vt:lpwstr>Release</vt:lpwstr>
  </property>
  <property fmtid="{D5CDD505-2E9C-101B-9397-08002B2CF9AE}" pid="26" name="Objective-EIR Exception">
    <vt:lpwstr>Release</vt:lpwstr>
  </property>
  <property fmtid="{D5CDD505-2E9C-101B-9397-08002B2CF9AE}" pid="27" name="Objective-Justification">
    <vt:lpwstr/>
  </property>
  <property fmtid="{D5CDD505-2E9C-101B-9397-08002B2CF9AE}" pid="28" name="Objective-Date of Request">
    <vt:lpwstr/>
  </property>
  <property fmtid="{D5CDD505-2E9C-101B-9397-08002B2CF9AE}" pid="29" name="Objective-Date of Release">
    <vt:lpwstr/>
  </property>
  <property fmtid="{D5CDD505-2E9C-101B-9397-08002B2CF9AE}" pid="30" name="Objective-FOI/EIR Disclosure Date">
    <vt:lpwstr/>
  </property>
  <property fmtid="{D5CDD505-2E9C-101B-9397-08002B2CF9AE}" pid="31" name="Objective-FOI/EIR Dissemination Date">
    <vt:lpwstr/>
  </property>
  <property fmtid="{D5CDD505-2E9C-101B-9397-08002B2CF9AE}" pid="32" name="Objective-FOI Release Details">
    <vt:lpwstr/>
  </property>
  <property fmtid="{D5CDD505-2E9C-101B-9397-08002B2CF9AE}" pid="33" name="Objective-Connect Creator">
    <vt:lpwstr/>
  </property>
  <property fmtid="{D5CDD505-2E9C-101B-9397-08002B2CF9AE}" pid="34" name="Objective-Comment">
    <vt:lpwstr/>
  </property>
  <property fmtid="{D5CDD505-2E9C-101B-9397-08002B2CF9AE}" pid="35" name="Objective-Date of Original [system]">
    <vt:lpwstr/>
  </property>
  <property fmtid="{D5CDD505-2E9C-101B-9397-08002B2CF9AE}" pid="36" name="Objective-Sensitivity Review Date [system]">
    <vt:lpwstr/>
  </property>
  <property fmtid="{D5CDD505-2E9C-101B-9397-08002B2CF9AE}" pid="37" name="Objective-FOI Exemption [system]">
    <vt:lpwstr>Release</vt:lpwstr>
  </property>
  <property fmtid="{D5CDD505-2E9C-101B-9397-08002B2CF9AE}" pid="38" name="Objective-DPA Exemption [system]">
    <vt:lpwstr>Release</vt:lpwstr>
  </property>
  <property fmtid="{D5CDD505-2E9C-101B-9397-08002B2CF9AE}" pid="39" name="Objective-EIR Exception [system]">
    <vt:lpwstr>Release</vt:lpwstr>
  </property>
  <property fmtid="{D5CDD505-2E9C-101B-9397-08002B2CF9AE}" pid="40" name="Objective-Justification [system]">
    <vt:lpwstr/>
  </property>
  <property fmtid="{D5CDD505-2E9C-101B-9397-08002B2CF9AE}" pid="41" name="Objective-Date of Request [system]">
    <vt:lpwstr/>
  </property>
  <property fmtid="{D5CDD505-2E9C-101B-9397-08002B2CF9AE}" pid="42" name="Objective-Date of Release [system]">
    <vt:lpwstr/>
  </property>
  <property fmtid="{D5CDD505-2E9C-101B-9397-08002B2CF9AE}" pid="43" name="Objective-FOI/EIR Disclosure Date [system]">
    <vt:lpwstr/>
  </property>
  <property fmtid="{D5CDD505-2E9C-101B-9397-08002B2CF9AE}" pid="44" name="Objective-FOI/EIR Dissemination Date [system]">
    <vt:lpwstr/>
  </property>
  <property fmtid="{D5CDD505-2E9C-101B-9397-08002B2CF9AE}" pid="45" name="Objective-FOI Release Details [system]">
    <vt:lpwstr/>
  </property>
  <property fmtid="{D5CDD505-2E9C-101B-9397-08002B2CF9AE}" pid="46" name="Objective-Connect Creator [system]">
    <vt:lpwstr/>
  </property>
</Properties>
</file>