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D25EF" w14:textId="5B070340" w:rsidR="00342975" w:rsidRDefault="00342975">
      <w:bookmarkStart w:id="0" w:name="_GoBack"/>
      <w:bookmarkEnd w:id="0"/>
    </w:p>
    <w:p w14:paraId="371492BB" w14:textId="223A0CB4" w:rsidR="00342975" w:rsidRPr="00342975" w:rsidRDefault="00FA6F0B">
      <w:pPr>
        <w:rPr>
          <w:b/>
        </w:rPr>
      </w:pPr>
      <w:r>
        <w:rPr>
          <w:b/>
        </w:rPr>
        <w:t xml:space="preserve">Background paper </w:t>
      </w:r>
      <w:r w:rsidR="00342975" w:rsidRPr="00342975">
        <w:rPr>
          <w:b/>
        </w:rPr>
        <w:t xml:space="preserve">– </w:t>
      </w:r>
      <w:r w:rsidR="00342975">
        <w:rPr>
          <w:b/>
        </w:rPr>
        <w:t xml:space="preserve">Selected </w:t>
      </w:r>
      <w:r w:rsidR="000972FA">
        <w:rPr>
          <w:b/>
        </w:rPr>
        <w:t>o</w:t>
      </w:r>
      <w:r w:rsidR="00342975" w:rsidRPr="00342975">
        <w:rPr>
          <w:b/>
        </w:rPr>
        <w:t xml:space="preserve">verview of </w:t>
      </w:r>
      <w:r w:rsidR="008D3E27">
        <w:rPr>
          <w:b/>
        </w:rPr>
        <w:t xml:space="preserve">complementary or alternative local, national and international </w:t>
      </w:r>
      <w:r>
        <w:rPr>
          <w:b/>
        </w:rPr>
        <w:t xml:space="preserve">designations </w:t>
      </w:r>
    </w:p>
    <w:tbl>
      <w:tblPr>
        <w:tblStyle w:val="TableGrid"/>
        <w:tblW w:w="0" w:type="auto"/>
        <w:tblInd w:w="-5" w:type="dxa"/>
        <w:tblLayout w:type="fixed"/>
        <w:tblLook w:val="04A0" w:firstRow="1" w:lastRow="0" w:firstColumn="1" w:lastColumn="0" w:noHBand="0" w:noVBand="1"/>
      </w:tblPr>
      <w:tblGrid>
        <w:gridCol w:w="2268"/>
        <w:gridCol w:w="851"/>
        <w:gridCol w:w="2551"/>
        <w:gridCol w:w="2552"/>
        <w:gridCol w:w="1701"/>
        <w:gridCol w:w="5470"/>
      </w:tblGrid>
      <w:tr w:rsidR="00342975" w:rsidRPr="00342975" w14:paraId="7DD93A37" w14:textId="77777777" w:rsidTr="00342975">
        <w:tc>
          <w:tcPr>
            <w:tcW w:w="2268" w:type="dxa"/>
          </w:tcPr>
          <w:p w14:paraId="434C4FA4" w14:textId="77777777" w:rsidR="000207FB" w:rsidRPr="00342975" w:rsidRDefault="000207FB" w:rsidP="00E12BCD">
            <w:pPr>
              <w:rPr>
                <w:rFonts w:cstheme="minorHAnsi"/>
                <w:b/>
              </w:rPr>
            </w:pPr>
            <w:r w:rsidRPr="00342975">
              <w:rPr>
                <w:rFonts w:cstheme="minorHAnsi"/>
                <w:b/>
              </w:rPr>
              <w:t>Designation</w:t>
            </w:r>
          </w:p>
        </w:tc>
        <w:tc>
          <w:tcPr>
            <w:tcW w:w="851" w:type="dxa"/>
          </w:tcPr>
          <w:p w14:paraId="61982B81" w14:textId="77777777" w:rsidR="000207FB" w:rsidRPr="00342975" w:rsidRDefault="000207FB" w:rsidP="00E12BCD">
            <w:pPr>
              <w:rPr>
                <w:rFonts w:cstheme="minorHAnsi"/>
                <w:b/>
              </w:rPr>
            </w:pPr>
            <w:r w:rsidRPr="00342975">
              <w:rPr>
                <w:rFonts w:cstheme="minorHAnsi"/>
                <w:b/>
              </w:rPr>
              <w:t>No. of Sites</w:t>
            </w:r>
          </w:p>
        </w:tc>
        <w:tc>
          <w:tcPr>
            <w:tcW w:w="2551" w:type="dxa"/>
          </w:tcPr>
          <w:p w14:paraId="25C9E768" w14:textId="77777777" w:rsidR="000207FB" w:rsidRPr="00342975" w:rsidRDefault="000207FB" w:rsidP="00E12BCD">
            <w:pPr>
              <w:rPr>
                <w:rFonts w:cstheme="minorHAnsi"/>
                <w:b/>
              </w:rPr>
            </w:pPr>
            <w:r w:rsidRPr="00342975">
              <w:rPr>
                <w:rFonts w:cstheme="minorHAnsi"/>
                <w:b/>
              </w:rPr>
              <w:t>Underpinning Legislation</w:t>
            </w:r>
          </w:p>
        </w:tc>
        <w:tc>
          <w:tcPr>
            <w:tcW w:w="2552" w:type="dxa"/>
          </w:tcPr>
          <w:p w14:paraId="4DBF37B4" w14:textId="77777777" w:rsidR="000207FB" w:rsidRPr="00342975" w:rsidRDefault="000207FB" w:rsidP="00E12BCD">
            <w:pPr>
              <w:rPr>
                <w:rFonts w:cstheme="minorHAnsi"/>
                <w:b/>
              </w:rPr>
            </w:pPr>
            <w:r w:rsidRPr="00342975">
              <w:rPr>
                <w:rFonts w:cstheme="minorHAnsi"/>
                <w:b/>
              </w:rPr>
              <w:t>Natural Features Covered</w:t>
            </w:r>
          </w:p>
        </w:tc>
        <w:tc>
          <w:tcPr>
            <w:tcW w:w="1701" w:type="dxa"/>
          </w:tcPr>
          <w:p w14:paraId="3BC8D3B3" w14:textId="77777777" w:rsidR="000207FB" w:rsidRPr="00342975" w:rsidRDefault="000207FB" w:rsidP="00E12BCD">
            <w:pPr>
              <w:rPr>
                <w:rFonts w:cstheme="minorHAnsi"/>
                <w:b/>
              </w:rPr>
            </w:pPr>
            <w:r w:rsidRPr="00342975">
              <w:rPr>
                <w:rFonts w:cstheme="minorHAnsi"/>
                <w:b/>
              </w:rPr>
              <w:t>Legal Protection</w:t>
            </w:r>
          </w:p>
        </w:tc>
        <w:tc>
          <w:tcPr>
            <w:tcW w:w="5470" w:type="dxa"/>
          </w:tcPr>
          <w:p w14:paraId="226E55AB" w14:textId="77777777" w:rsidR="000207FB" w:rsidRPr="00342975" w:rsidRDefault="000207FB" w:rsidP="00E12BCD">
            <w:pPr>
              <w:rPr>
                <w:rFonts w:cstheme="minorHAnsi"/>
                <w:b/>
              </w:rPr>
            </w:pPr>
            <w:r w:rsidRPr="00342975">
              <w:rPr>
                <w:rFonts w:cstheme="minorHAnsi"/>
                <w:b/>
              </w:rPr>
              <w:t>Notes</w:t>
            </w:r>
          </w:p>
        </w:tc>
      </w:tr>
      <w:tr w:rsidR="008D3E27" w:rsidRPr="00342975" w14:paraId="1A766601" w14:textId="77777777" w:rsidTr="008D3E27">
        <w:tc>
          <w:tcPr>
            <w:tcW w:w="15393" w:type="dxa"/>
            <w:gridSpan w:val="6"/>
            <w:shd w:val="clear" w:color="auto" w:fill="BFBFBF" w:themeFill="background1" w:themeFillShade="BF"/>
          </w:tcPr>
          <w:p w14:paraId="35E12C89" w14:textId="02801FDB" w:rsidR="008D3E27" w:rsidRPr="00342975" w:rsidRDefault="008D3E27" w:rsidP="008D3E27">
            <w:pPr>
              <w:rPr>
                <w:rFonts w:cstheme="minorHAnsi"/>
                <w:lang w:val="en"/>
              </w:rPr>
            </w:pPr>
            <w:r>
              <w:rPr>
                <w:rFonts w:cstheme="minorHAnsi"/>
                <w:lang w:val="en"/>
              </w:rPr>
              <w:t>Local and regional</w:t>
            </w:r>
          </w:p>
        </w:tc>
      </w:tr>
      <w:tr w:rsidR="008D3E27" w:rsidRPr="00342975" w14:paraId="73C4881E" w14:textId="77777777" w:rsidTr="00342975">
        <w:tc>
          <w:tcPr>
            <w:tcW w:w="2268" w:type="dxa"/>
          </w:tcPr>
          <w:p w14:paraId="7BC417E5" w14:textId="77777777" w:rsidR="008D3E27" w:rsidRPr="00342975" w:rsidRDefault="008D3E27" w:rsidP="008D3E27">
            <w:pPr>
              <w:rPr>
                <w:rFonts w:cstheme="minorHAnsi"/>
              </w:rPr>
            </w:pPr>
            <w:r w:rsidRPr="00342975">
              <w:rPr>
                <w:rFonts w:cstheme="minorHAnsi"/>
              </w:rPr>
              <w:t>Regional Parks</w:t>
            </w:r>
          </w:p>
          <w:p w14:paraId="2CD5B816" w14:textId="77777777" w:rsidR="008D3E27" w:rsidRPr="00342975" w:rsidRDefault="008D3E27" w:rsidP="008D3E27">
            <w:pPr>
              <w:rPr>
                <w:rFonts w:cstheme="minorHAnsi"/>
              </w:rPr>
            </w:pPr>
          </w:p>
          <w:p w14:paraId="1E03DC44" w14:textId="77777777" w:rsidR="008D3E27" w:rsidRDefault="008D3E27" w:rsidP="008D3E27">
            <w:pPr>
              <w:rPr>
                <w:rFonts w:cstheme="minorHAnsi"/>
              </w:rPr>
            </w:pPr>
            <w:r>
              <w:rPr>
                <w:rFonts w:cstheme="minorHAnsi"/>
              </w:rPr>
              <w:t xml:space="preserve">e.g. </w:t>
            </w:r>
          </w:p>
          <w:p w14:paraId="1525DFFE" w14:textId="77777777" w:rsidR="008D3E27" w:rsidRPr="00342975" w:rsidRDefault="008D3E27" w:rsidP="008D3E27">
            <w:pPr>
              <w:rPr>
                <w:rFonts w:cstheme="minorHAnsi"/>
              </w:rPr>
            </w:pPr>
            <w:r w:rsidRPr="00342975">
              <w:rPr>
                <w:rFonts w:cstheme="minorHAnsi"/>
              </w:rPr>
              <w:t>Clyde Muirshiel Regional Park</w:t>
            </w:r>
          </w:p>
          <w:p w14:paraId="690ECB18" w14:textId="77777777" w:rsidR="008D3E27" w:rsidRPr="00342975" w:rsidRDefault="00B42EBD" w:rsidP="008D3E27">
            <w:pPr>
              <w:rPr>
                <w:rFonts w:cstheme="minorHAnsi"/>
              </w:rPr>
            </w:pPr>
            <w:hyperlink r:id="rId9" w:history="1">
              <w:r w:rsidR="008D3E27" w:rsidRPr="00342975">
                <w:rPr>
                  <w:rStyle w:val="Hyperlink"/>
                  <w:rFonts w:cstheme="minorHAnsi"/>
                </w:rPr>
                <w:t>http://clydemuirshiel.co.uk/</w:t>
              </w:r>
            </w:hyperlink>
          </w:p>
          <w:p w14:paraId="39C9105B" w14:textId="77777777" w:rsidR="008D3E27" w:rsidRPr="00342975" w:rsidRDefault="008D3E27" w:rsidP="008D3E27">
            <w:pPr>
              <w:rPr>
                <w:rFonts w:cstheme="minorHAnsi"/>
              </w:rPr>
            </w:pPr>
          </w:p>
        </w:tc>
        <w:tc>
          <w:tcPr>
            <w:tcW w:w="851" w:type="dxa"/>
          </w:tcPr>
          <w:p w14:paraId="71854CBF" w14:textId="77923DEB" w:rsidR="008D3E27" w:rsidRPr="00342975" w:rsidRDefault="008D3E27" w:rsidP="008D3E27">
            <w:pPr>
              <w:rPr>
                <w:rFonts w:cstheme="minorHAnsi"/>
              </w:rPr>
            </w:pPr>
            <w:r w:rsidRPr="00342975">
              <w:rPr>
                <w:rFonts w:cstheme="minorHAnsi"/>
              </w:rPr>
              <w:t>3</w:t>
            </w:r>
          </w:p>
        </w:tc>
        <w:tc>
          <w:tcPr>
            <w:tcW w:w="2551" w:type="dxa"/>
          </w:tcPr>
          <w:p w14:paraId="21DE257D" w14:textId="405E5748" w:rsidR="008D3E27" w:rsidRPr="00342975" w:rsidRDefault="008D3E27" w:rsidP="008D3E27">
            <w:pPr>
              <w:rPr>
                <w:rFonts w:cstheme="minorHAnsi"/>
              </w:rPr>
            </w:pPr>
            <w:r w:rsidRPr="00342975">
              <w:rPr>
                <w:rFonts w:cstheme="minorHAnsi"/>
              </w:rPr>
              <w:t>Countryside (Scot) Act 1967 as amended by Countryside (Scot) Act 1981</w:t>
            </w:r>
          </w:p>
        </w:tc>
        <w:tc>
          <w:tcPr>
            <w:tcW w:w="2552" w:type="dxa"/>
          </w:tcPr>
          <w:p w14:paraId="6250E7AD" w14:textId="7E47492F" w:rsidR="008D3E27" w:rsidRPr="00342975" w:rsidRDefault="008D3E27" w:rsidP="008D3E27">
            <w:pPr>
              <w:rPr>
                <w:rFonts w:cstheme="minorHAnsi"/>
              </w:rPr>
            </w:pPr>
            <w:r w:rsidRPr="00342975">
              <w:rPr>
                <w:rFonts w:cstheme="minorHAnsi"/>
              </w:rPr>
              <w:t>Not applicable, but do encompass SSSI/SAC/SPAs</w:t>
            </w:r>
          </w:p>
        </w:tc>
        <w:tc>
          <w:tcPr>
            <w:tcW w:w="1701" w:type="dxa"/>
          </w:tcPr>
          <w:p w14:paraId="0FCF7CB9" w14:textId="77777777" w:rsidR="008D3E27" w:rsidRPr="00342975" w:rsidRDefault="008D3E27" w:rsidP="008D3E27">
            <w:pPr>
              <w:rPr>
                <w:rFonts w:cstheme="minorHAnsi"/>
              </w:rPr>
            </w:pPr>
            <w:r w:rsidRPr="00342975">
              <w:rPr>
                <w:rFonts w:cstheme="minorHAnsi"/>
              </w:rPr>
              <w:t>Local Authorities have powers to enter Management Agreements and make byelaws.</w:t>
            </w:r>
          </w:p>
          <w:p w14:paraId="54D4CBB0" w14:textId="77777777" w:rsidR="008D3E27" w:rsidRPr="00342975" w:rsidRDefault="008D3E27" w:rsidP="008D3E27">
            <w:pPr>
              <w:rPr>
                <w:rFonts w:cstheme="minorHAnsi"/>
              </w:rPr>
            </w:pPr>
          </w:p>
        </w:tc>
        <w:tc>
          <w:tcPr>
            <w:tcW w:w="5470" w:type="dxa"/>
          </w:tcPr>
          <w:p w14:paraId="25F0875F" w14:textId="77777777" w:rsidR="008D3E27" w:rsidRPr="00342975" w:rsidRDefault="008D3E27" w:rsidP="008D3E27">
            <w:pPr>
              <w:rPr>
                <w:rFonts w:cstheme="minorHAnsi"/>
                <w:lang w:val="en"/>
              </w:rPr>
            </w:pPr>
            <w:r w:rsidRPr="00342975">
              <w:rPr>
                <w:rFonts w:cstheme="minorHAnsi"/>
                <w:lang w:val="en"/>
              </w:rPr>
              <w:t>Regional Parks are large areas of attractive countryside close to Scotland’s larger towns and cities – and popular for outdoor recreation. The designation was created to enable the coordinated management of recreation and other land uses such as farming and forestry.</w:t>
            </w:r>
          </w:p>
          <w:p w14:paraId="178609E7" w14:textId="77777777" w:rsidR="008D3E27" w:rsidRPr="00342975" w:rsidRDefault="008D3E27" w:rsidP="008D3E27">
            <w:pPr>
              <w:rPr>
                <w:rFonts w:cstheme="minorHAnsi"/>
                <w:lang w:val="en"/>
              </w:rPr>
            </w:pPr>
          </w:p>
          <w:p w14:paraId="0C3693DA" w14:textId="77777777" w:rsidR="008D3E27" w:rsidRPr="00342975" w:rsidRDefault="008D3E27" w:rsidP="008D3E27">
            <w:pPr>
              <w:rPr>
                <w:rFonts w:cstheme="minorHAnsi"/>
                <w:lang w:val="en"/>
              </w:rPr>
            </w:pPr>
            <w:r w:rsidRPr="00342975">
              <w:rPr>
                <w:rFonts w:cstheme="minorHAnsi"/>
                <w:lang w:val="en"/>
              </w:rPr>
              <w:t>The 3 Regional Parks in Scotland are:</w:t>
            </w:r>
          </w:p>
          <w:p w14:paraId="24D2B6C3" w14:textId="77777777" w:rsidR="008D3E27" w:rsidRPr="00342975" w:rsidRDefault="008D3E27" w:rsidP="008D3E27">
            <w:pPr>
              <w:rPr>
                <w:rFonts w:cstheme="minorHAnsi"/>
                <w:lang w:val="en"/>
              </w:rPr>
            </w:pPr>
            <w:r w:rsidRPr="00342975">
              <w:rPr>
                <w:rFonts w:cstheme="minorHAnsi"/>
                <w:lang w:val="en"/>
              </w:rPr>
              <w:t>- Clyde Muirshiel Regional Park</w:t>
            </w:r>
          </w:p>
          <w:p w14:paraId="42BA22E4" w14:textId="77777777" w:rsidR="008D3E27" w:rsidRPr="00342975" w:rsidRDefault="008D3E27" w:rsidP="008D3E27">
            <w:pPr>
              <w:rPr>
                <w:rFonts w:cstheme="minorHAnsi"/>
                <w:lang w:val="en"/>
              </w:rPr>
            </w:pPr>
            <w:r w:rsidRPr="00342975">
              <w:rPr>
                <w:rFonts w:cstheme="minorHAnsi"/>
                <w:lang w:val="en"/>
              </w:rPr>
              <w:t>- Lomond Hills Regional Park</w:t>
            </w:r>
          </w:p>
          <w:p w14:paraId="79D96CAD" w14:textId="77777777" w:rsidR="008D3E27" w:rsidRPr="00342975" w:rsidRDefault="008D3E27" w:rsidP="008D3E27">
            <w:pPr>
              <w:rPr>
                <w:rFonts w:cstheme="minorHAnsi"/>
                <w:lang w:val="en"/>
              </w:rPr>
            </w:pPr>
            <w:r w:rsidRPr="00342975">
              <w:rPr>
                <w:rFonts w:cstheme="minorHAnsi"/>
                <w:lang w:val="en"/>
              </w:rPr>
              <w:t>- Pentland Hills Regional Park</w:t>
            </w:r>
          </w:p>
          <w:p w14:paraId="69E7FD6B" w14:textId="77777777" w:rsidR="008D3E27" w:rsidRDefault="008D3E27" w:rsidP="008D3E27"/>
          <w:p w14:paraId="0296F1BD" w14:textId="070344B6" w:rsidR="008D3E27" w:rsidRDefault="008D3E27" w:rsidP="008D3E27">
            <w:r>
              <w:t>The Loch Lomond Regional Park was subsumed by the larger Loch Lomond &amp; the Trossachs National Park when it was created</w:t>
            </w:r>
          </w:p>
        </w:tc>
      </w:tr>
      <w:tr w:rsidR="008D3E27" w:rsidRPr="00342975" w14:paraId="7A7190FD" w14:textId="77777777" w:rsidTr="00342975">
        <w:tc>
          <w:tcPr>
            <w:tcW w:w="2268" w:type="dxa"/>
          </w:tcPr>
          <w:p w14:paraId="252B1F9C" w14:textId="77777777" w:rsidR="008D3E27" w:rsidRPr="00342975" w:rsidRDefault="008D3E27" w:rsidP="008D3E27">
            <w:pPr>
              <w:rPr>
                <w:rFonts w:cstheme="minorHAnsi"/>
              </w:rPr>
            </w:pPr>
            <w:r w:rsidRPr="00342975">
              <w:rPr>
                <w:rFonts w:cstheme="minorHAnsi"/>
              </w:rPr>
              <w:t>Country Parks</w:t>
            </w:r>
          </w:p>
          <w:p w14:paraId="026879C5" w14:textId="77777777" w:rsidR="008D3E27" w:rsidRPr="00342975" w:rsidRDefault="008D3E27" w:rsidP="008D3E27">
            <w:pPr>
              <w:rPr>
                <w:rFonts w:cstheme="minorHAnsi"/>
              </w:rPr>
            </w:pPr>
          </w:p>
          <w:p w14:paraId="7D1422B9" w14:textId="77777777" w:rsidR="008D3E27" w:rsidRDefault="008D3E27" w:rsidP="008D3E27">
            <w:pPr>
              <w:rPr>
                <w:rFonts w:cstheme="minorHAnsi"/>
              </w:rPr>
            </w:pPr>
            <w:r>
              <w:rPr>
                <w:rFonts w:cstheme="minorHAnsi"/>
              </w:rPr>
              <w:t xml:space="preserve">e.g. </w:t>
            </w:r>
          </w:p>
          <w:p w14:paraId="56306E74" w14:textId="08852134" w:rsidR="008D3E27" w:rsidRPr="00342975" w:rsidRDefault="008D3E27" w:rsidP="008D3E27">
            <w:pPr>
              <w:rPr>
                <w:rFonts w:cstheme="minorHAnsi"/>
              </w:rPr>
            </w:pPr>
            <w:r w:rsidRPr="00342975">
              <w:rPr>
                <w:rFonts w:cstheme="minorHAnsi"/>
              </w:rPr>
              <w:t xml:space="preserve">Brodick Country Park </w:t>
            </w:r>
            <w:hyperlink r:id="rId10" w:anchor="results" w:history="1">
              <w:r w:rsidRPr="00342975">
                <w:rPr>
                  <w:rStyle w:val="Hyperlink"/>
                  <w:rFonts w:cstheme="minorHAnsi"/>
                </w:rPr>
                <w:t>https://www.nts.org.uk/visit/places/brodick-castle-garden-country-park#results</w:t>
              </w:r>
            </w:hyperlink>
          </w:p>
        </w:tc>
        <w:tc>
          <w:tcPr>
            <w:tcW w:w="851" w:type="dxa"/>
          </w:tcPr>
          <w:p w14:paraId="1B0A3A4D" w14:textId="76577405" w:rsidR="008D3E27" w:rsidRPr="00342975" w:rsidRDefault="008D3E27" w:rsidP="008D3E27">
            <w:pPr>
              <w:rPr>
                <w:rFonts w:cstheme="minorHAnsi"/>
              </w:rPr>
            </w:pPr>
            <w:r w:rsidRPr="00342975">
              <w:rPr>
                <w:rFonts w:cstheme="minorHAnsi"/>
              </w:rPr>
              <w:t>40</w:t>
            </w:r>
          </w:p>
        </w:tc>
        <w:tc>
          <w:tcPr>
            <w:tcW w:w="2551" w:type="dxa"/>
          </w:tcPr>
          <w:p w14:paraId="140AE37F" w14:textId="77777777" w:rsidR="008D3E27" w:rsidRPr="00342975" w:rsidRDefault="008D3E27" w:rsidP="008D3E27">
            <w:pPr>
              <w:rPr>
                <w:rFonts w:cstheme="minorHAnsi"/>
              </w:rPr>
            </w:pPr>
            <w:r w:rsidRPr="00342975">
              <w:rPr>
                <w:rFonts w:cstheme="minorHAnsi"/>
              </w:rPr>
              <w:t>Countryside (Scot) Act 1967</w:t>
            </w:r>
          </w:p>
          <w:p w14:paraId="726B4D7F" w14:textId="77777777" w:rsidR="008D3E27" w:rsidRPr="00342975" w:rsidRDefault="008D3E27" w:rsidP="008D3E27">
            <w:pPr>
              <w:rPr>
                <w:rFonts w:cstheme="minorHAnsi"/>
              </w:rPr>
            </w:pPr>
          </w:p>
        </w:tc>
        <w:tc>
          <w:tcPr>
            <w:tcW w:w="2552" w:type="dxa"/>
          </w:tcPr>
          <w:p w14:paraId="198903D0" w14:textId="00C64666" w:rsidR="008D3E27" w:rsidRPr="00342975" w:rsidRDefault="008D3E27" w:rsidP="008D3E27">
            <w:pPr>
              <w:rPr>
                <w:rFonts w:cstheme="minorHAnsi"/>
              </w:rPr>
            </w:pPr>
            <w:r w:rsidRPr="00342975">
              <w:rPr>
                <w:rFonts w:cstheme="minorHAnsi"/>
              </w:rPr>
              <w:t>Not applicable, but do encompass SSSI or locally important wildlife areas</w:t>
            </w:r>
          </w:p>
        </w:tc>
        <w:tc>
          <w:tcPr>
            <w:tcW w:w="1701" w:type="dxa"/>
          </w:tcPr>
          <w:p w14:paraId="51876090" w14:textId="77777777" w:rsidR="008D3E27" w:rsidRPr="00342975" w:rsidRDefault="008D3E27" w:rsidP="008D3E27">
            <w:pPr>
              <w:rPr>
                <w:rFonts w:cstheme="minorHAnsi"/>
              </w:rPr>
            </w:pPr>
            <w:r w:rsidRPr="00342975">
              <w:rPr>
                <w:rFonts w:cstheme="minorHAnsi"/>
              </w:rPr>
              <w:t>Local Authorities have powers to enter Management Agreements and make byelaws.</w:t>
            </w:r>
          </w:p>
          <w:p w14:paraId="38641403" w14:textId="77777777" w:rsidR="008D3E27" w:rsidRPr="00342975" w:rsidRDefault="008D3E27" w:rsidP="008D3E27">
            <w:pPr>
              <w:rPr>
                <w:rFonts w:cstheme="minorHAnsi"/>
              </w:rPr>
            </w:pPr>
          </w:p>
        </w:tc>
        <w:tc>
          <w:tcPr>
            <w:tcW w:w="5470" w:type="dxa"/>
          </w:tcPr>
          <w:p w14:paraId="72607B92" w14:textId="51906647" w:rsidR="008D3E27" w:rsidRDefault="008D3E27" w:rsidP="008D3E27">
            <w:r w:rsidRPr="00342975">
              <w:rPr>
                <w:rFonts w:cstheme="minorHAnsi"/>
              </w:rPr>
              <w:t>Country parks give people convenient opportunities to enjoy the countryside and open-air recreation close to urban areas.</w:t>
            </w:r>
          </w:p>
        </w:tc>
      </w:tr>
      <w:tr w:rsidR="008D3E27" w:rsidRPr="00342975" w14:paraId="36BE134C" w14:textId="77777777" w:rsidTr="00342975">
        <w:tc>
          <w:tcPr>
            <w:tcW w:w="2268" w:type="dxa"/>
          </w:tcPr>
          <w:p w14:paraId="2BB0A1AA" w14:textId="77777777" w:rsidR="008D3E27" w:rsidRPr="00342975" w:rsidRDefault="008D3E27" w:rsidP="008D3E27">
            <w:pPr>
              <w:rPr>
                <w:rFonts w:cstheme="minorHAnsi"/>
              </w:rPr>
            </w:pPr>
            <w:r w:rsidRPr="00342975">
              <w:rPr>
                <w:rFonts w:cstheme="minorHAnsi"/>
              </w:rPr>
              <w:t>Local Nature Reserves</w:t>
            </w:r>
          </w:p>
          <w:p w14:paraId="3236B181" w14:textId="77777777" w:rsidR="008D3E27" w:rsidRPr="00342975" w:rsidRDefault="008D3E27" w:rsidP="008D3E27">
            <w:pPr>
              <w:rPr>
                <w:rFonts w:cstheme="minorHAnsi"/>
              </w:rPr>
            </w:pPr>
          </w:p>
          <w:p w14:paraId="774464EC" w14:textId="77777777" w:rsidR="008D3E27" w:rsidRDefault="008D3E27" w:rsidP="008D3E27">
            <w:pPr>
              <w:rPr>
                <w:rFonts w:cstheme="minorHAnsi"/>
              </w:rPr>
            </w:pPr>
            <w:r>
              <w:rPr>
                <w:rFonts w:cstheme="minorHAnsi"/>
              </w:rPr>
              <w:t>e.g.</w:t>
            </w:r>
          </w:p>
          <w:p w14:paraId="15E0A161" w14:textId="77777777" w:rsidR="008D3E27" w:rsidRPr="00342975" w:rsidRDefault="008D3E27" w:rsidP="008D3E27">
            <w:pPr>
              <w:rPr>
                <w:rFonts w:cstheme="minorHAnsi"/>
              </w:rPr>
            </w:pPr>
            <w:r w:rsidRPr="00342975">
              <w:rPr>
                <w:rFonts w:cstheme="minorHAnsi"/>
              </w:rPr>
              <w:lastRenderedPageBreak/>
              <w:t>Happy Valley Local Nature Reserve, Orkney</w:t>
            </w:r>
          </w:p>
          <w:p w14:paraId="659BD297" w14:textId="77777777" w:rsidR="008D3E27" w:rsidRPr="00342975" w:rsidRDefault="00B42EBD" w:rsidP="008D3E27">
            <w:pPr>
              <w:rPr>
                <w:rFonts w:cstheme="minorHAnsi"/>
              </w:rPr>
            </w:pPr>
            <w:hyperlink r:id="rId11" w:history="1">
              <w:r w:rsidR="008D3E27" w:rsidRPr="00342975">
                <w:rPr>
                  <w:rStyle w:val="Hyperlink"/>
                  <w:rFonts w:cstheme="minorHAnsi"/>
                </w:rPr>
                <w:t>https://www.woodlandtrust.org.uk/visiting-woods/wood/40405/happy-valley/</w:t>
              </w:r>
            </w:hyperlink>
          </w:p>
          <w:p w14:paraId="0D8F822C" w14:textId="77777777" w:rsidR="008D3E27" w:rsidRPr="00342975" w:rsidRDefault="008D3E27" w:rsidP="008D3E27">
            <w:pPr>
              <w:rPr>
                <w:rFonts w:cstheme="minorHAnsi"/>
              </w:rPr>
            </w:pPr>
          </w:p>
        </w:tc>
        <w:tc>
          <w:tcPr>
            <w:tcW w:w="851" w:type="dxa"/>
          </w:tcPr>
          <w:p w14:paraId="558198A4" w14:textId="25EAC838" w:rsidR="008D3E27" w:rsidRPr="00342975" w:rsidRDefault="008D3E27" w:rsidP="008D3E27">
            <w:pPr>
              <w:rPr>
                <w:rFonts w:cstheme="minorHAnsi"/>
              </w:rPr>
            </w:pPr>
            <w:r w:rsidRPr="00342975">
              <w:rPr>
                <w:rFonts w:cstheme="minorHAnsi"/>
              </w:rPr>
              <w:lastRenderedPageBreak/>
              <w:t>75</w:t>
            </w:r>
          </w:p>
        </w:tc>
        <w:tc>
          <w:tcPr>
            <w:tcW w:w="2551" w:type="dxa"/>
          </w:tcPr>
          <w:p w14:paraId="67C9B06E" w14:textId="3B0FCC42" w:rsidR="008D3E27" w:rsidRPr="00342975" w:rsidRDefault="008D3E27" w:rsidP="008D3E27">
            <w:pPr>
              <w:rPr>
                <w:rFonts w:cstheme="minorHAnsi"/>
              </w:rPr>
            </w:pPr>
            <w:r w:rsidRPr="00342975">
              <w:rPr>
                <w:rFonts w:cstheme="minorHAnsi"/>
              </w:rPr>
              <w:t>National Parks and Access to the Countryside Act 1949</w:t>
            </w:r>
          </w:p>
        </w:tc>
        <w:tc>
          <w:tcPr>
            <w:tcW w:w="2552" w:type="dxa"/>
          </w:tcPr>
          <w:p w14:paraId="3F825888" w14:textId="681BD77E" w:rsidR="008D3E27" w:rsidRPr="00342975" w:rsidRDefault="008D3E27" w:rsidP="008D3E27">
            <w:pPr>
              <w:rPr>
                <w:rFonts w:cstheme="minorHAnsi"/>
              </w:rPr>
            </w:pPr>
            <w:r w:rsidRPr="00342975">
              <w:rPr>
                <w:rFonts w:cstheme="minorHAnsi"/>
              </w:rPr>
              <w:t>Not applicable, but do encompass SSSI or locally important wildlife areas</w:t>
            </w:r>
          </w:p>
        </w:tc>
        <w:tc>
          <w:tcPr>
            <w:tcW w:w="1701" w:type="dxa"/>
          </w:tcPr>
          <w:p w14:paraId="0F26DC9C" w14:textId="77777777" w:rsidR="008D3E27" w:rsidRPr="00342975" w:rsidRDefault="008D3E27" w:rsidP="008D3E27">
            <w:pPr>
              <w:rPr>
                <w:rFonts w:cstheme="minorHAnsi"/>
              </w:rPr>
            </w:pPr>
            <w:r w:rsidRPr="00342975">
              <w:rPr>
                <w:rFonts w:cstheme="minorHAnsi"/>
              </w:rPr>
              <w:t xml:space="preserve">Local Authorities have powers to enter </w:t>
            </w:r>
            <w:r w:rsidRPr="00342975">
              <w:rPr>
                <w:rFonts w:cstheme="minorHAnsi"/>
              </w:rPr>
              <w:lastRenderedPageBreak/>
              <w:t>Management Agreements and make byelaws.</w:t>
            </w:r>
          </w:p>
          <w:p w14:paraId="068B3AD1" w14:textId="77777777" w:rsidR="008D3E27" w:rsidRPr="00342975" w:rsidRDefault="008D3E27" w:rsidP="008D3E27">
            <w:pPr>
              <w:rPr>
                <w:rFonts w:cstheme="minorHAnsi"/>
              </w:rPr>
            </w:pPr>
          </w:p>
        </w:tc>
        <w:tc>
          <w:tcPr>
            <w:tcW w:w="5470" w:type="dxa"/>
          </w:tcPr>
          <w:p w14:paraId="60EA0C5C" w14:textId="77777777" w:rsidR="008D3E27" w:rsidRPr="00342975" w:rsidRDefault="008D3E27" w:rsidP="008D3E27">
            <w:pPr>
              <w:rPr>
                <w:rFonts w:cstheme="minorHAnsi"/>
                <w:lang w:val="en"/>
              </w:rPr>
            </w:pPr>
            <w:r w:rsidRPr="00342975">
              <w:rPr>
                <w:rFonts w:cstheme="minorHAnsi"/>
                <w:lang w:val="en"/>
              </w:rPr>
              <w:lastRenderedPageBreak/>
              <w:t>An area to be designated as a Local Nature Reserve must be:</w:t>
            </w:r>
          </w:p>
          <w:p w14:paraId="0DE90E66" w14:textId="77777777" w:rsidR="008D3E27" w:rsidRPr="00342975" w:rsidRDefault="008D3E27" w:rsidP="008D3E27">
            <w:pPr>
              <w:numPr>
                <w:ilvl w:val="0"/>
                <w:numId w:val="3"/>
              </w:numPr>
              <w:rPr>
                <w:rFonts w:cstheme="minorHAnsi"/>
                <w:lang w:val="en"/>
              </w:rPr>
            </w:pPr>
            <w:r w:rsidRPr="00342975">
              <w:rPr>
                <w:rFonts w:cstheme="minorHAnsi"/>
                <w:lang w:val="en"/>
              </w:rPr>
              <w:lastRenderedPageBreak/>
              <w:t>at least of local importance in terms of its natural heritage</w:t>
            </w:r>
          </w:p>
          <w:p w14:paraId="40DA24E3" w14:textId="77777777" w:rsidR="008D3E27" w:rsidRPr="00342975" w:rsidRDefault="008D3E27" w:rsidP="008D3E27">
            <w:pPr>
              <w:numPr>
                <w:ilvl w:val="0"/>
                <w:numId w:val="3"/>
              </w:numPr>
              <w:rPr>
                <w:rFonts w:cstheme="minorHAnsi"/>
                <w:lang w:val="en"/>
              </w:rPr>
            </w:pPr>
            <w:r w:rsidRPr="00342975">
              <w:rPr>
                <w:rFonts w:cstheme="minorHAnsi"/>
                <w:lang w:val="en"/>
              </w:rPr>
              <w:t>wholly within the area of the local authority planning to designate it a reserve</w:t>
            </w:r>
          </w:p>
          <w:p w14:paraId="0BC5FD66" w14:textId="77777777" w:rsidR="008D3E27" w:rsidRPr="00342975" w:rsidRDefault="008D3E27" w:rsidP="008D3E27">
            <w:pPr>
              <w:numPr>
                <w:ilvl w:val="0"/>
                <w:numId w:val="3"/>
              </w:numPr>
              <w:rPr>
                <w:rFonts w:cstheme="minorHAnsi"/>
                <w:lang w:val="en"/>
              </w:rPr>
            </w:pPr>
            <w:r w:rsidRPr="00342975">
              <w:rPr>
                <w:rFonts w:cstheme="minorHAnsi"/>
                <w:lang w:val="en"/>
              </w:rPr>
              <w:t>owned or leased by the local authority, or the owner(s) must formally agree to the designation</w:t>
            </w:r>
          </w:p>
          <w:p w14:paraId="265C1C80" w14:textId="77777777" w:rsidR="008D3E27" w:rsidRDefault="008D3E27" w:rsidP="008D3E27"/>
        </w:tc>
      </w:tr>
      <w:tr w:rsidR="008D3E27" w:rsidRPr="00342975" w14:paraId="520BAF3C" w14:textId="77777777" w:rsidTr="008D3E27">
        <w:tc>
          <w:tcPr>
            <w:tcW w:w="15393" w:type="dxa"/>
            <w:gridSpan w:val="6"/>
            <w:shd w:val="clear" w:color="auto" w:fill="BFBFBF" w:themeFill="background1" w:themeFillShade="BF"/>
          </w:tcPr>
          <w:p w14:paraId="23496746" w14:textId="35E87CD7" w:rsidR="008D3E27" w:rsidRDefault="008D3E27" w:rsidP="008D3E27">
            <w:r>
              <w:lastRenderedPageBreak/>
              <w:t>National</w:t>
            </w:r>
          </w:p>
        </w:tc>
      </w:tr>
      <w:tr w:rsidR="008D3E27" w:rsidRPr="00342975" w14:paraId="1B27F40B" w14:textId="77777777" w:rsidTr="00342975">
        <w:tc>
          <w:tcPr>
            <w:tcW w:w="2268" w:type="dxa"/>
          </w:tcPr>
          <w:p w14:paraId="15F108A9" w14:textId="77777777" w:rsidR="008D3E27" w:rsidRPr="00342975" w:rsidRDefault="008D3E27" w:rsidP="008D3E27">
            <w:pPr>
              <w:rPr>
                <w:rFonts w:cstheme="minorHAnsi"/>
              </w:rPr>
            </w:pPr>
            <w:r w:rsidRPr="00342975">
              <w:rPr>
                <w:rFonts w:cstheme="minorHAnsi"/>
              </w:rPr>
              <w:t>National Scenic Areas (NSA)</w:t>
            </w:r>
          </w:p>
          <w:p w14:paraId="5AE5E953" w14:textId="77777777" w:rsidR="008D3E27" w:rsidRPr="00342975" w:rsidRDefault="008D3E27" w:rsidP="008D3E27">
            <w:pPr>
              <w:rPr>
                <w:rFonts w:cstheme="minorHAnsi"/>
              </w:rPr>
            </w:pPr>
          </w:p>
          <w:p w14:paraId="4134FC41" w14:textId="77777777" w:rsidR="008D3E27" w:rsidRDefault="008D3E27" w:rsidP="008D3E27">
            <w:pPr>
              <w:rPr>
                <w:rFonts w:cstheme="minorHAnsi"/>
              </w:rPr>
            </w:pPr>
            <w:r>
              <w:rPr>
                <w:rFonts w:cstheme="minorHAnsi"/>
              </w:rPr>
              <w:t>e.g.</w:t>
            </w:r>
          </w:p>
          <w:p w14:paraId="28BE210E" w14:textId="77777777" w:rsidR="008D3E27" w:rsidRPr="00342975" w:rsidRDefault="008D3E27" w:rsidP="008D3E27">
            <w:pPr>
              <w:rPr>
                <w:rFonts w:cstheme="minorHAnsi"/>
              </w:rPr>
            </w:pPr>
            <w:r w:rsidRPr="00342975">
              <w:rPr>
                <w:rFonts w:cstheme="minorHAnsi"/>
              </w:rPr>
              <w:t>Nith Estuary NSA</w:t>
            </w:r>
          </w:p>
          <w:p w14:paraId="2106EEF4" w14:textId="77777777" w:rsidR="008D3E27" w:rsidRPr="00342975" w:rsidRDefault="00B42EBD" w:rsidP="008D3E27">
            <w:pPr>
              <w:rPr>
                <w:rFonts w:cstheme="minorHAnsi"/>
              </w:rPr>
            </w:pPr>
            <w:hyperlink r:id="rId12" w:history="1">
              <w:r w:rsidR="008D3E27" w:rsidRPr="00342975">
                <w:rPr>
                  <w:rStyle w:val="Hyperlink"/>
                  <w:rFonts w:cstheme="minorHAnsi"/>
                </w:rPr>
                <w:t>http://www.dumgal.gov.uk/article/15974/National-Scenic-Areas-NSAs</w:t>
              </w:r>
            </w:hyperlink>
          </w:p>
          <w:p w14:paraId="4354CA56" w14:textId="77777777" w:rsidR="008D3E27" w:rsidRPr="00342975" w:rsidRDefault="008D3E27" w:rsidP="008D3E27">
            <w:pPr>
              <w:rPr>
                <w:rFonts w:cstheme="minorHAnsi"/>
              </w:rPr>
            </w:pPr>
          </w:p>
        </w:tc>
        <w:tc>
          <w:tcPr>
            <w:tcW w:w="851" w:type="dxa"/>
          </w:tcPr>
          <w:p w14:paraId="26E324ED" w14:textId="2209CA74" w:rsidR="008D3E27" w:rsidRPr="00342975" w:rsidRDefault="008D3E27" w:rsidP="008D3E27">
            <w:pPr>
              <w:rPr>
                <w:rFonts w:cstheme="minorHAnsi"/>
              </w:rPr>
            </w:pPr>
            <w:r w:rsidRPr="00342975">
              <w:rPr>
                <w:rFonts w:cstheme="minorHAnsi"/>
              </w:rPr>
              <w:t>40</w:t>
            </w:r>
          </w:p>
        </w:tc>
        <w:tc>
          <w:tcPr>
            <w:tcW w:w="2551" w:type="dxa"/>
          </w:tcPr>
          <w:p w14:paraId="730C7036" w14:textId="6CA88660" w:rsidR="008D3E27" w:rsidRPr="00342975" w:rsidRDefault="008D3E27" w:rsidP="008D3E27">
            <w:pPr>
              <w:rPr>
                <w:rFonts w:cstheme="minorHAnsi"/>
              </w:rPr>
            </w:pPr>
            <w:r w:rsidRPr="00342975">
              <w:rPr>
                <w:rFonts w:cstheme="minorHAnsi"/>
              </w:rPr>
              <w:t>Planning etc (Scot) Act 2006</w:t>
            </w:r>
          </w:p>
        </w:tc>
        <w:tc>
          <w:tcPr>
            <w:tcW w:w="2552" w:type="dxa"/>
          </w:tcPr>
          <w:p w14:paraId="3F39B8D6" w14:textId="18380099" w:rsidR="008D3E27" w:rsidRPr="00342975" w:rsidRDefault="008D3E27" w:rsidP="008D3E27">
            <w:pPr>
              <w:rPr>
                <w:rFonts w:cstheme="minorHAnsi"/>
              </w:rPr>
            </w:pPr>
            <w:r w:rsidRPr="00342975">
              <w:rPr>
                <w:rFonts w:cstheme="minorHAnsi"/>
              </w:rPr>
              <w:t>Not applicable – landscape designation</w:t>
            </w:r>
          </w:p>
        </w:tc>
        <w:tc>
          <w:tcPr>
            <w:tcW w:w="1701" w:type="dxa"/>
          </w:tcPr>
          <w:p w14:paraId="2474AEE7" w14:textId="377B9A77" w:rsidR="008D3E27" w:rsidRPr="00342975" w:rsidRDefault="008D3E27" w:rsidP="008D3E27">
            <w:pPr>
              <w:rPr>
                <w:rFonts w:cstheme="minorHAnsi"/>
              </w:rPr>
            </w:pPr>
            <w:r w:rsidRPr="00342975">
              <w:rPr>
                <w:rFonts w:cstheme="minorHAnsi"/>
              </w:rPr>
              <w:t>Main provisions through the Planning system</w:t>
            </w:r>
          </w:p>
        </w:tc>
        <w:tc>
          <w:tcPr>
            <w:tcW w:w="5470" w:type="dxa"/>
          </w:tcPr>
          <w:p w14:paraId="1BE19981" w14:textId="77777777" w:rsidR="008D3E27" w:rsidRPr="00342975" w:rsidRDefault="00B42EBD" w:rsidP="008D3E27">
            <w:pPr>
              <w:rPr>
                <w:rFonts w:cstheme="minorHAnsi"/>
                <w:lang w:val="en"/>
              </w:rPr>
            </w:pPr>
            <w:hyperlink r:id="rId13" w:history="1">
              <w:r w:rsidR="008D3E27" w:rsidRPr="00342975">
                <w:rPr>
                  <w:rStyle w:val="Hyperlink"/>
                  <w:rFonts w:cstheme="minorHAnsi"/>
                </w:rPr>
                <w:t>Scottish Planning Policy</w:t>
              </w:r>
            </w:hyperlink>
            <w:r w:rsidR="008D3E27" w:rsidRPr="00342975">
              <w:rPr>
                <w:rFonts w:cstheme="minorHAnsi"/>
              </w:rPr>
              <w:t xml:space="preserve">  </w:t>
            </w:r>
            <w:r w:rsidR="008D3E27" w:rsidRPr="00342975">
              <w:rPr>
                <w:rFonts w:cstheme="minorHAnsi"/>
                <w:lang w:val="en"/>
              </w:rPr>
              <w:t>states that development that affects an NSA should only be permitted where:</w:t>
            </w:r>
          </w:p>
          <w:p w14:paraId="38CAAE46" w14:textId="77777777" w:rsidR="008D3E27" w:rsidRPr="00342975" w:rsidRDefault="008D3E27" w:rsidP="008D3E27">
            <w:pPr>
              <w:numPr>
                <w:ilvl w:val="0"/>
                <w:numId w:val="4"/>
              </w:numPr>
              <w:rPr>
                <w:rFonts w:cstheme="minorHAnsi"/>
                <w:lang w:val="en"/>
              </w:rPr>
            </w:pPr>
            <w:r w:rsidRPr="00342975">
              <w:rPr>
                <w:rFonts w:cstheme="minorHAnsi"/>
                <w:lang w:val="en"/>
              </w:rPr>
              <w:t>either the objectives of the designation and the overall integrity of the NSA won’t be compromised</w:t>
            </w:r>
          </w:p>
          <w:p w14:paraId="528C870D" w14:textId="77777777" w:rsidR="008D3E27" w:rsidRPr="00342975" w:rsidRDefault="008D3E27" w:rsidP="008D3E27">
            <w:pPr>
              <w:numPr>
                <w:ilvl w:val="0"/>
                <w:numId w:val="4"/>
              </w:numPr>
              <w:rPr>
                <w:rFonts w:cstheme="minorHAnsi"/>
                <w:lang w:val="en"/>
              </w:rPr>
            </w:pPr>
            <w:r w:rsidRPr="00342975">
              <w:rPr>
                <w:rFonts w:cstheme="minorHAnsi"/>
                <w:lang w:val="en"/>
              </w:rPr>
              <w:t>or any significant adverse effects on its special qualities are outweighed by social, environmental or economic benefits of national importance</w:t>
            </w:r>
          </w:p>
          <w:p w14:paraId="7425CC78" w14:textId="77777777" w:rsidR="008D3E27" w:rsidRPr="00342975" w:rsidRDefault="008D3E27" w:rsidP="008D3E27">
            <w:pPr>
              <w:rPr>
                <w:rFonts w:cstheme="minorHAnsi"/>
              </w:rPr>
            </w:pPr>
          </w:p>
          <w:p w14:paraId="6922141F" w14:textId="534037C7" w:rsidR="008D3E27" w:rsidRPr="00342975" w:rsidRDefault="008D3E27" w:rsidP="008D3E27">
            <w:pPr>
              <w:rPr>
                <w:rFonts w:cstheme="minorHAnsi"/>
                <w:lang w:val="en"/>
              </w:rPr>
            </w:pPr>
            <w:r w:rsidRPr="00342975">
              <w:rPr>
                <w:rFonts w:cstheme="minorHAnsi"/>
              </w:rPr>
              <w:t xml:space="preserve">3 NSAs in Dumfries &amp; Galloway have developed Management Strategies which </w:t>
            </w:r>
            <w:r w:rsidRPr="00342975">
              <w:rPr>
                <w:rFonts w:cstheme="minorHAnsi"/>
                <w:lang w:val="en"/>
              </w:rPr>
              <w:t xml:space="preserve">lists special qualities </w:t>
            </w:r>
            <w:r>
              <w:rPr>
                <w:rFonts w:cstheme="minorHAnsi"/>
                <w:lang w:val="en"/>
              </w:rPr>
              <w:t xml:space="preserve">of these areas </w:t>
            </w:r>
            <w:r w:rsidRPr="00342975">
              <w:rPr>
                <w:rFonts w:cstheme="minorHAnsi"/>
                <w:lang w:val="en"/>
              </w:rPr>
              <w:t>and summarises the action needed to safeguard these.</w:t>
            </w:r>
          </w:p>
          <w:p w14:paraId="1F4E6772" w14:textId="77777777" w:rsidR="008D3E27" w:rsidRDefault="008D3E27" w:rsidP="008D3E27">
            <w:pPr>
              <w:rPr>
                <w:rFonts w:cstheme="minorHAnsi"/>
              </w:rPr>
            </w:pPr>
          </w:p>
          <w:p w14:paraId="4719EEEC" w14:textId="246EAEFC" w:rsidR="008D3E27" w:rsidRDefault="008D3E27" w:rsidP="008D3E27">
            <w:pPr>
              <w:rPr>
                <w:rFonts w:cstheme="minorHAnsi"/>
              </w:rPr>
            </w:pPr>
            <w:r>
              <w:rPr>
                <w:rFonts w:cstheme="minorHAnsi"/>
              </w:rPr>
              <w:t xml:space="preserve">NSAs are contained within both existing National Parks. The </w:t>
            </w:r>
            <w:hyperlink r:id="rId14" w:history="1">
              <w:r w:rsidRPr="008D3E27">
                <w:rPr>
                  <w:rStyle w:val="Hyperlink"/>
                  <w:rFonts w:cstheme="minorHAnsi"/>
                </w:rPr>
                <w:t>River Earn</w:t>
              </w:r>
            </w:hyperlink>
            <w:r>
              <w:rPr>
                <w:rFonts w:cstheme="minorHAnsi"/>
              </w:rPr>
              <w:t xml:space="preserve"> (Comrie to St Fillans) NSA is adjacent to the Loch Lomond &amp; the Trossachs National Park boundary</w:t>
            </w:r>
          </w:p>
          <w:p w14:paraId="2B66A07F" w14:textId="42DA2DC0" w:rsidR="008D3E27" w:rsidRPr="00342975" w:rsidRDefault="008D3E27" w:rsidP="008D3E27">
            <w:pPr>
              <w:rPr>
                <w:rFonts w:cstheme="minorHAnsi"/>
              </w:rPr>
            </w:pPr>
          </w:p>
        </w:tc>
      </w:tr>
      <w:tr w:rsidR="008D3E27" w:rsidRPr="00342975" w14:paraId="178403AE" w14:textId="77777777" w:rsidTr="00342975">
        <w:tc>
          <w:tcPr>
            <w:tcW w:w="2268" w:type="dxa"/>
          </w:tcPr>
          <w:p w14:paraId="3251F57B" w14:textId="77777777" w:rsidR="008D3E27" w:rsidRPr="00342975" w:rsidRDefault="008D3E27" w:rsidP="008D3E27">
            <w:pPr>
              <w:rPr>
                <w:rFonts w:cstheme="minorHAnsi"/>
              </w:rPr>
            </w:pPr>
            <w:r w:rsidRPr="00342975">
              <w:rPr>
                <w:rFonts w:cstheme="minorHAnsi"/>
              </w:rPr>
              <w:t>National Nature Reserve (NNR)</w:t>
            </w:r>
          </w:p>
          <w:p w14:paraId="0D43384B" w14:textId="77777777" w:rsidR="008D3E27" w:rsidRPr="00342975" w:rsidRDefault="008D3E27" w:rsidP="008D3E27">
            <w:pPr>
              <w:rPr>
                <w:rFonts w:cstheme="minorHAnsi"/>
              </w:rPr>
            </w:pPr>
          </w:p>
          <w:p w14:paraId="10DA20DD" w14:textId="77777777" w:rsidR="008D3E27" w:rsidRDefault="008D3E27" w:rsidP="008D3E27">
            <w:pPr>
              <w:rPr>
                <w:rFonts w:cstheme="minorHAnsi"/>
              </w:rPr>
            </w:pPr>
            <w:r>
              <w:rPr>
                <w:rFonts w:cstheme="minorHAnsi"/>
              </w:rPr>
              <w:t xml:space="preserve">e.g </w:t>
            </w:r>
          </w:p>
          <w:p w14:paraId="66D34918" w14:textId="4F83DDA0" w:rsidR="008D3E27" w:rsidRPr="00342975" w:rsidRDefault="008D3E27" w:rsidP="008D3E27">
            <w:pPr>
              <w:rPr>
                <w:rFonts w:cstheme="minorHAnsi"/>
              </w:rPr>
            </w:pPr>
            <w:r w:rsidRPr="00342975">
              <w:rPr>
                <w:rFonts w:cstheme="minorHAnsi"/>
              </w:rPr>
              <w:t>Flanders Moss NNR</w:t>
            </w:r>
          </w:p>
          <w:p w14:paraId="52A8123B" w14:textId="77777777" w:rsidR="008D3E27" w:rsidRPr="00342975" w:rsidRDefault="00B42EBD" w:rsidP="008D3E27">
            <w:pPr>
              <w:rPr>
                <w:rFonts w:cstheme="minorHAnsi"/>
              </w:rPr>
            </w:pPr>
            <w:hyperlink r:id="rId15" w:history="1">
              <w:r w:rsidR="008D3E27" w:rsidRPr="00342975">
                <w:rPr>
                  <w:rStyle w:val="Hyperlink"/>
                  <w:rFonts w:cstheme="minorHAnsi"/>
                </w:rPr>
                <w:t>https://www.nature.scot/enjoying-outdoors/places-visit/scotlands-national-nature-reserves/flanders-moss-national-nature-reserve</w:t>
              </w:r>
            </w:hyperlink>
          </w:p>
          <w:p w14:paraId="14D04C96" w14:textId="77777777" w:rsidR="008D3E27" w:rsidRPr="00342975" w:rsidRDefault="008D3E27" w:rsidP="008D3E27">
            <w:pPr>
              <w:rPr>
                <w:rFonts w:cstheme="minorHAnsi"/>
              </w:rPr>
            </w:pPr>
          </w:p>
          <w:p w14:paraId="20DD2CC5" w14:textId="77777777" w:rsidR="008D3E27" w:rsidRPr="00342975" w:rsidRDefault="008D3E27" w:rsidP="008D3E27">
            <w:pPr>
              <w:rPr>
                <w:rFonts w:cstheme="minorHAnsi"/>
              </w:rPr>
            </w:pPr>
          </w:p>
        </w:tc>
        <w:tc>
          <w:tcPr>
            <w:tcW w:w="851" w:type="dxa"/>
          </w:tcPr>
          <w:p w14:paraId="600B3BDC" w14:textId="1616C03B" w:rsidR="008D3E27" w:rsidRPr="00342975" w:rsidRDefault="008D3E27" w:rsidP="008D3E27">
            <w:pPr>
              <w:rPr>
                <w:rFonts w:cstheme="minorHAnsi"/>
              </w:rPr>
            </w:pPr>
            <w:r w:rsidRPr="00342975">
              <w:rPr>
                <w:rFonts w:cstheme="minorHAnsi"/>
              </w:rPr>
              <w:lastRenderedPageBreak/>
              <w:t>43</w:t>
            </w:r>
          </w:p>
        </w:tc>
        <w:tc>
          <w:tcPr>
            <w:tcW w:w="2551" w:type="dxa"/>
          </w:tcPr>
          <w:p w14:paraId="01D95195" w14:textId="77777777" w:rsidR="008D3E27" w:rsidRPr="00342975" w:rsidRDefault="008D3E27" w:rsidP="008D3E27">
            <w:pPr>
              <w:rPr>
                <w:rFonts w:cstheme="minorHAnsi"/>
              </w:rPr>
            </w:pPr>
            <w:r w:rsidRPr="00342975">
              <w:rPr>
                <w:rFonts w:cstheme="minorHAnsi"/>
              </w:rPr>
              <w:t>National Parks and Access to the Countryside Act 1949</w:t>
            </w:r>
          </w:p>
          <w:p w14:paraId="091B72CF" w14:textId="77777777" w:rsidR="008D3E27" w:rsidRPr="00342975" w:rsidRDefault="008D3E27" w:rsidP="008D3E27">
            <w:pPr>
              <w:rPr>
                <w:rFonts w:cstheme="minorHAnsi"/>
              </w:rPr>
            </w:pPr>
          </w:p>
          <w:p w14:paraId="7D103315" w14:textId="77777777" w:rsidR="008D3E27" w:rsidRPr="00342975" w:rsidRDefault="008D3E27" w:rsidP="008D3E27">
            <w:pPr>
              <w:rPr>
                <w:rFonts w:cstheme="minorHAnsi"/>
              </w:rPr>
            </w:pPr>
            <w:r w:rsidRPr="00342975">
              <w:rPr>
                <w:rFonts w:cstheme="minorHAnsi"/>
              </w:rPr>
              <w:lastRenderedPageBreak/>
              <w:t>Wildlife and Countryside Act 1981</w:t>
            </w:r>
          </w:p>
          <w:p w14:paraId="2A044CE7" w14:textId="77777777" w:rsidR="008D3E27" w:rsidRPr="00342975" w:rsidRDefault="008D3E27" w:rsidP="008D3E27">
            <w:pPr>
              <w:rPr>
                <w:rFonts w:cstheme="minorHAnsi"/>
              </w:rPr>
            </w:pPr>
          </w:p>
        </w:tc>
        <w:tc>
          <w:tcPr>
            <w:tcW w:w="2552" w:type="dxa"/>
          </w:tcPr>
          <w:p w14:paraId="7184B330" w14:textId="77777777" w:rsidR="008D3E27" w:rsidRPr="00342975" w:rsidRDefault="008D3E27" w:rsidP="008D3E27">
            <w:pPr>
              <w:rPr>
                <w:rFonts w:cstheme="minorHAnsi"/>
              </w:rPr>
            </w:pPr>
            <w:r w:rsidRPr="00342975">
              <w:rPr>
                <w:rFonts w:cstheme="minorHAnsi"/>
              </w:rPr>
              <w:lastRenderedPageBreak/>
              <w:t>Most NNRs are SSSI, SAC or SPA, so features encompassed include</w:t>
            </w:r>
          </w:p>
          <w:p w14:paraId="0ADB3233" w14:textId="77777777" w:rsidR="008D3E27" w:rsidRPr="00342975" w:rsidRDefault="008D3E27" w:rsidP="008D3E27">
            <w:pPr>
              <w:rPr>
                <w:rFonts w:cstheme="minorHAnsi"/>
              </w:rPr>
            </w:pPr>
            <w:r w:rsidRPr="00342975">
              <w:rPr>
                <w:rFonts w:cstheme="minorHAnsi"/>
              </w:rPr>
              <w:t>- Habitats</w:t>
            </w:r>
          </w:p>
          <w:p w14:paraId="16218873" w14:textId="77777777" w:rsidR="008D3E27" w:rsidRPr="00342975" w:rsidRDefault="008D3E27" w:rsidP="008D3E27">
            <w:pPr>
              <w:rPr>
                <w:rFonts w:cstheme="minorHAnsi"/>
              </w:rPr>
            </w:pPr>
            <w:r w:rsidRPr="00342975">
              <w:rPr>
                <w:rFonts w:cstheme="minorHAnsi"/>
              </w:rPr>
              <w:lastRenderedPageBreak/>
              <w:t>- Species populations</w:t>
            </w:r>
          </w:p>
          <w:p w14:paraId="1F7C66EA" w14:textId="77777777" w:rsidR="008D3E27" w:rsidRPr="00342975" w:rsidRDefault="008D3E27" w:rsidP="008D3E27">
            <w:pPr>
              <w:rPr>
                <w:rFonts w:cstheme="minorHAnsi"/>
              </w:rPr>
            </w:pPr>
            <w:r w:rsidRPr="00342975">
              <w:rPr>
                <w:rFonts w:cstheme="minorHAnsi"/>
              </w:rPr>
              <w:t>- Earth Science Interests</w:t>
            </w:r>
          </w:p>
          <w:p w14:paraId="0206F591" w14:textId="77777777" w:rsidR="008D3E27" w:rsidRPr="00342975" w:rsidRDefault="008D3E27" w:rsidP="008D3E27">
            <w:pPr>
              <w:rPr>
                <w:rFonts w:cstheme="minorHAnsi"/>
              </w:rPr>
            </w:pPr>
          </w:p>
        </w:tc>
        <w:tc>
          <w:tcPr>
            <w:tcW w:w="1701" w:type="dxa"/>
          </w:tcPr>
          <w:p w14:paraId="0284EF43" w14:textId="77777777" w:rsidR="008D3E27" w:rsidRPr="00342975" w:rsidRDefault="008D3E27" w:rsidP="008D3E27">
            <w:pPr>
              <w:rPr>
                <w:rFonts w:cstheme="minorHAnsi"/>
              </w:rPr>
            </w:pPr>
            <w:r w:rsidRPr="00342975">
              <w:rPr>
                <w:rFonts w:cstheme="minorHAnsi"/>
              </w:rPr>
              <w:lastRenderedPageBreak/>
              <w:t xml:space="preserve">Sites underpinned by SSSI, so Nature Conservation </w:t>
            </w:r>
            <w:r w:rsidRPr="00342975">
              <w:rPr>
                <w:rFonts w:cstheme="minorHAnsi"/>
              </w:rPr>
              <w:lastRenderedPageBreak/>
              <w:t>(Scotland) Act applies – see SSSI above.</w:t>
            </w:r>
          </w:p>
          <w:p w14:paraId="40DB7F0F" w14:textId="77777777" w:rsidR="008D3E27" w:rsidRPr="00342975" w:rsidRDefault="008D3E27" w:rsidP="008D3E27">
            <w:pPr>
              <w:rPr>
                <w:rFonts w:cstheme="minorHAnsi"/>
              </w:rPr>
            </w:pPr>
          </w:p>
          <w:p w14:paraId="3FA63240" w14:textId="77777777" w:rsidR="008D3E27" w:rsidRPr="00342975" w:rsidRDefault="008D3E27" w:rsidP="008D3E27">
            <w:pPr>
              <w:rPr>
                <w:rFonts w:cstheme="minorHAnsi"/>
              </w:rPr>
            </w:pPr>
            <w:r w:rsidRPr="00342975">
              <w:rPr>
                <w:rFonts w:cstheme="minorHAnsi"/>
              </w:rPr>
              <w:t>NNRs also host SAC or SPA features so Habitats Regulations apply – see SACs above.</w:t>
            </w:r>
          </w:p>
          <w:p w14:paraId="60075F44" w14:textId="77777777" w:rsidR="008D3E27" w:rsidRPr="00342975" w:rsidRDefault="008D3E27" w:rsidP="008D3E27">
            <w:pPr>
              <w:rPr>
                <w:rFonts w:cstheme="minorHAnsi"/>
              </w:rPr>
            </w:pPr>
          </w:p>
        </w:tc>
        <w:tc>
          <w:tcPr>
            <w:tcW w:w="5470" w:type="dxa"/>
          </w:tcPr>
          <w:p w14:paraId="65E29CE3" w14:textId="77777777" w:rsidR="008D3E27" w:rsidRPr="00342975" w:rsidRDefault="008D3E27" w:rsidP="008D3E27">
            <w:pPr>
              <w:rPr>
                <w:rFonts w:cstheme="minorHAnsi"/>
              </w:rPr>
            </w:pPr>
            <w:r w:rsidRPr="00342975">
              <w:rPr>
                <w:rFonts w:cstheme="minorHAnsi"/>
              </w:rPr>
              <w:lastRenderedPageBreak/>
              <w:t>The NNR accolade is given to Scotland’s best wildlife sites which are managed to promote the conservation of nature and access and enjoyment of nature.</w:t>
            </w:r>
          </w:p>
          <w:p w14:paraId="41A98FEC" w14:textId="77777777" w:rsidR="008D3E27" w:rsidRPr="00342975" w:rsidRDefault="008D3E27" w:rsidP="008D3E27">
            <w:pPr>
              <w:rPr>
                <w:rFonts w:cstheme="minorHAnsi"/>
              </w:rPr>
            </w:pPr>
          </w:p>
          <w:p w14:paraId="21033A50" w14:textId="77777777" w:rsidR="008D3E27" w:rsidRPr="00342975" w:rsidRDefault="008D3E27" w:rsidP="008D3E27">
            <w:pPr>
              <w:rPr>
                <w:rFonts w:cstheme="minorHAnsi"/>
              </w:rPr>
            </w:pPr>
            <w:r w:rsidRPr="00342975">
              <w:rPr>
                <w:rFonts w:cstheme="minorHAnsi"/>
              </w:rPr>
              <w:lastRenderedPageBreak/>
              <w:t>3 main management arrangements for NNRs:</w:t>
            </w:r>
          </w:p>
          <w:p w14:paraId="13E0BFEB" w14:textId="77777777" w:rsidR="008D3E27" w:rsidRPr="00342975" w:rsidRDefault="008D3E27" w:rsidP="008D3E27">
            <w:pPr>
              <w:rPr>
                <w:rFonts w:cstheme="minorHAnsi"/>
              </w:rPr>
            </w:pPr>
            <w:r w:rsidRPr="00342975">
              <w:rPr>
                <w:rFonts w:cstheme="minorHAnsi"/>
              </w:rPr>
              <w:t>- ownership and management by NatureScot</w:t>
            </w:r>
          </w:p>
          <w:p w14:paraId="302F5E55" w14:textId="77777777" w:rsidR="008D3E27" w:rsidRPr="00342975" w:rsidRDefault="008D3E27" w:rsidP="008D3E27">
            <w:pPr>
              <w:rPr>
                <w:rFonts w:cstheme="minorHAnsi"/>
              </w:rPr>
            </w:pPr>
            <w:r w:rsidRPr="00342975">
              <w:rPr>
                <w:rFonts w:cstheme="minorHAnsi"/>
              </w:rPr>
              <w:t>- private ownership and NatureScot management through a Nature Reserve Agreement</w:t>
            </w:r>
          </w:p>
          <w:p w14:paraId="2442B30E" w14:textId="77777777" w:rsidR="008D3E27" w:rsidRPr="00342975" w:rsidRDefault="008D3E27" w:rsidP="008D3E27">
            <w:pPr>
              <w:rPr>
                <w:rFonts w:cstheme="minorHAnsi"/>
              </w:rPr>
            </w:pPr>
            <w:r w:rsidRPr="00342975">
              <w:rPr>
                <w:rFonts w:cstheme="minorHAnsi"/>
              </w:rPr>
              <w:t>- ownership and management by ‘Approved Body’ (generally environmental Non-Government Organisation or public sector)</w:t>
            </w:r>
          </w:p>
          <w:p w14:paraId="2DDBE133" w14:textId="77777777" w:rsidR="008D3E27" w:rsidRPr="00342975" w:rsidRDefault="008D3E27" w:rsidP="008D3E27">
            <w:pPr>
              <w:rPr>
                <w:rFonts w:cstheme="minorHAnsi"/>
              </w:rPr>
            </w:pPr>
          </w:p>
          <w:p w14:paraId="675B3572" w14:textId="77777777" w:rsidR="008D3E27" w:rsidRPr="00342975" w:rsidRDefault="008D3E27" w:rsidP="008D3E27">
            <w:pPr>
              <w:rPr>
                <w:rFonts w:cstheme="minorHAnsi"/>
              </w:rPr>
            </w:pPr>
            <w:r w:rsidRPr="00342975">
              <w:rPr>
                <w:rFonts w:cstheme="minorHAnsi"/>
              </w:rPr>
              <w:t>Award of NNR Accolade overseen by the NNR Partnership.  Organisations on the partnership are:</w:t>
            </w:r>
          </w:p>
          <w:p w14:paraId="311E410A" w14:textId="77777777" w:rsidR="008D3E27" w:rsidRPr="00342975" w:rsidRDefault="008D3E27" w:rsidP="008D3E27">
            <w:pPr>
              <w:numPr>
                <w:ilvl w:val="0"/>
                <w:numId w:val="1"/>
              </w:numPr>
              <w:rPr>
                <w:rFonts w:cstheme="minorHAnsi"/>
                <w:lang w:val="en"/>
              </w:rPr>
            </w:pPr>
            <w:r w:rsidRPr="00342975">
              <w:rPr>
                <w:rFonts w:cstheme="minorHAnsi"/>
                <w:lang w:val="en"/>
              </w:rPr>
              <w:t>Community Land Scotland</w:t>
            </w:r>
          </w:p>
          <w:p w14:paraId="70B1E250" w14:textId="77777777" w:rsidR="008D3E27" w:rsidRPr="00342975" w:rsidRDefault="008D3E27" w:rsidP="008D3E27">
            <w:pPr>
              <w:numPr>
                <w:ilvl w:val="0"/>
                <w:numId w:val="1"/>
              </w:numPr>
              <w:rPr>
                <w:rFonts w:cstheme="minorHAnsi"/>
                <w:lang w:val="en"/>
              </w:rPr>
            </w:pPr>
            <w:r w:rsidRPr="00342975">
              <w:rPr>
                <w:rFonts w:cstheme="minorHAnsi"/>
                <w:lang w:val="en"/>
              </w:rPr>
              <w:t>Forestry Commission Scotland</w:t>
            </w:r>
          </w:p>
          <w:p w14:paraId="7344146A" w14:textId="77777777" w:rsidR="008D3E27" w:rsidRPr="00342975" w:rsidRDefault="008D3E27" w:rsidP="008D3E27">
            <w:pPr>
              <w:numPr>
                <w:ilvl w:val="0"/>
                <w:numId w:val="1"/>
              </w:numPr>
              <w:rPr>
                <w:rFonts w:cstheme="minorHAnsi"/>
                <w:lang w:val="en"/>
              </w:rPr>
            </w:pPr>
            <w:r w:rsidRPr="00342975">
              <w:rPr>
                <w:rFonts w:cstheme="minorHAnsi"/>
                <w:lang w:val="en"/>
              </w:rPr>
              <w:t>National Trust for Scotland</w:t>
            </w:r>
          </w:p>
          <w:p w14:paraId="15D0225E" w14:textId="77777777" w:rsidR="008D3E27" w:rsidRPr="00342975" w:rsidRDefault="008D3E27" w:rsidP="008D3E27">
            <w:pPr>
              <w:numPr>
                <w:ilvl w:val="0"/>
                <w:numId w:val="1"/>
              </w:numPr>
              <w:rPr>
                <w:rFonts w:cstheme="minorHAnsi"/>
                <w:lang w:val="en"/>
              </w:rPr>
            </w:pPr>
            <w:r w:rsidRPr="00342975">
              <w:rPr>
                <w:rFonts w:cstheme="minorHAnsi"/>
                <w:lang w:val="en"/>
              </w:rPr>
              <w:t>RSPB Scotland</w:t>
            </w:r>
          </w:p>
          <w:p w14:paraId="6CC32D5D" w14:textId="77777777" w:rsidR="008D3E27" w:rsidRPr="00342975" w:rsidRDefault="008D3E27" w:rsidP="008D3E27">
            <w:pPr>
              <w:numPr>
                <w:ilvl w:val="0"/>
                <w:numId w:val="1"/>
              </w:numPr>
              <w:rPr>
                <w:rFonts w:cstheme="minorHAnsi"/>
                <w:lang w:val="en"/>
              </w:rPr>
            </w:pPr>
            <w:r w:rsidRPr="00342975">
              <w:rPr>
                <w:rFonts w:cstheme="minorHAnsi"/>
                <w:lang w:val="en"/>
              </w:rPr>
              <w:t>Scottish Land and Estates</w:t>
            </w:r>
          </w:p>
          <w:p w14:paraId="16B031FD" w14:textId="77777777" w:rsidR="008D3E27" w:rsidRPr="00342975" w:rsidRDefault="008D3E27" w:rsidP="008D3E27">
            <w:pPr>
              <w:numPr>
                <w:ilvl w:val="0"/>
                <w:numId w:val="1"/>
              </w:numPr>
              <w:rPr>
                <w:rFonts w:cstheme="minorHAnsi"/>
                <w:lang w:val="en"/>
              </w:rPr>
            </w:pPr>
            <w:r w:rsidRPr="00342975">
              <w:rPr>
                <w:rFonts w:cstheme="minorHAnsi"/>
                <w:lang w:val="en"/>
              </w:rPr>
              <w:t>Scottish Natural Heritage</w:t>
            </w:r>
          </w:p>
          <w:p w14:paraId="007A6B4A" w14:textId="77777777" w:rsidR="008D3E27" w:rsidRPr="00342975" w:rsidRDefault="008D3E27" w:rsidP="008D3E27">
            <w:pPr>
              <w:numPr>
                <w:ilvl w:val="0"/>
                <w:numId w:val="1"/>
              </w:numPr>
              <w:rPr>
                <w:rFonts w:cstheme="minorHAnsi"/>
                <w:lang w:val="en"/>
              </w:rPr>
            </w:pPr>
            <w:r w:rsidRPr="00342975">
              <w:rPr>
                <w:rFonts w:cstheme="minorHAnsi"/>
                <w:lang w:val="en"/>
              </w:rPr>
              <w:t>Scottish Wildlife Trust</w:t>
            </w:r>
          </w:p>
          <w:p w14:paraId="7372A815" w14:textId="77777777" w:rsidR="008D3E27" w:rsidRPr="00342975" w:rsidRDefault="008D3E27" w:rsidP="008D3E27">
            <w:pPr>
              <w:numPr>
                <w:ilvl w:val="0"/>
                <w:numId w:val="1"/>
              </w:numPr>
              <w:rPr>
                <w:rFonts w:cstheme="minorHAnsi"/>
                <w:lang w:val="en"/>
              </w:rPr>
            </w:pPr>
            <w:r w:rsidRPr="00342975">
              <w:rPr>
                <w:rFonts w:cstheme="minorHAnsi"/>
                <w:lang w:val="en"/>
              </w:rPr>
              <w:t>South Lanarkshire Council</w:t>
            </w:r>
          </w:p>
          <w:p w14:paraId="10A7224C" w14:textId="77777777" w:rsidR="008D3E27" w:rsidRPr="00342975" w:rsidRDefault="008D3E27" w:rsidP="008D3E27">
            <w:pPr>
              <w:numPr>
                <w:ilvl w:val="0"/>
                <w:numId w:val="1"/>
              </w:numPr>
              <w:rPr>
                <w:rFonts w:cstheme="minorHAnsi"/>
                <w:lang w:val="en"/>
              </w:rPr>
            </w:pPr>
            <w:r w:rsidRPr="00342975">
              <w:rPr>
                <w:rFonts w:cstheme="minorHAnsi"/>
                <w:lang w:val="en"/>
              </w:rPr>
              <w:t>Woodland Trust Scotland</w:t>
            </w:r>
          </w:p>
          <w:p w14:paraId="76DB7594" w14:textId="77777777" w:rsidR="008D3E27" w:rsidRPr="00342975" w:rsidRDefault="008D3E27" w:rsidP="008D3E27">
            <w:pPr>
              <w:rPr>
                <w:rFonts w:cstheme="minorHAnsi"/>
              </w:rPr>
            </w:pPr>
          </w:p>
          <w:p w14:paraId="5C3AA2E7" w14:textId="77777777" w:rsidR="008D3E27" w:rsidRPr="00342975" w:rsidRDefault="008D3E27" w:rsidP="008D3E27">
            <w:pPr>
              <w:rPr>
                <w:rFonts w:cstheme="minorHAnsi"/>
              </w:rPr>
            </w:pPr>
            <w:r w:rsidRPr="00342975">
              <w:rPr>
                <w:rFonts w:cstheme="minorHAnsi"/>
              </w:rPr>
              <w:t xml:space="preserve">The NNR Partnership has developed </w:t>
            </w:r>
            <w:hyperlink r:id="rId16" w:history="1">
              <w:r w:rsidRPr="00342975">
                <w:rPr>
                  <w:rStyle w:val="Hyperlink"/>
                  <w:rFonts w:cstheme="minorHAnsi"/>
                </w:rPr>
                <w:t>Selection Criteria and Standards</w:t>
              </w:r>
            </w:hyperlink>
            <w:r w:rsidRPr="00342975">
              <w:rPr>
                <w:rFonts w:cstheme="minorHAnsi"/>
              </w:rPr>
              <w:t>.</w:t>
            </w:r>
          </w:p>
          <w:p w14:paraId="0F2C3C2E" w14:textId="77777777" w:rsidR="008D3E27" w:rsidRDefault="008D3E27" w:rsidP="008D3E27">
            <w:pPr>
              <w:rPr>
                <w:rFonts w:cstheme="minorHAnsi"/>
                <w:lang w:val="en"/>
              </w:rPr>
            </w:pPr>
          </w:p>
          <w:p w14:paraId="2F0D6529" w14:textId="20CCFCD5" w:rsidR="008D3E27" w:rsidRDefault="008D3E27" w:rsidP="008D3E27">
            <w:pPr>
              <w:rPr>
                <w:rFonts w:cstheme="minorHAnsi"/>
              </w:rPr>
            </w:pPr>
            <w:r>
              <w:rPr>
                <w:rFonts w:cstheme="minorHAnsi"/>
              </w:rPr>
              <w:t>NNRs are contained within both existing National Parks</w:t>
            </w:r>
          </w:p>
          <w:p w14:paraId="15DE9843" w14:textId="4B802C31" w:rsidR="008D3E27" w:rsidRPr="00342975" w:rsidRDefault="008D3E27" w:rsidP="008D3E27">
            <w:pPr>
              <w:rPr>
                <w:rFonts w:cstheme="minorHAnsi"/>
                <w:lang w:val="en"/>
              </w:rPr>
            </w:pPr>
          </w:p>
        </w:tc>
      </w:tr>
      <w:tr w:rsidR="008D3E27" w:rsidRPr="00342975" w14:paraId="3BD35573" w14:textId="77777777" w:rsidTr="008D3E27">
        <w:tc>
          <w:tcPr>
            <w:tcW w:w="15393" w:type="dxa"/>
            <w:gridSpan w:val="6"/>
            <w:shd w:val="clear" w:color="auto" w:fill="BFBFBF" w:themeFill="background1" w:themeFillShade="BF"/>
          </w:tcPr>
          <w:p w14:paraId="5547BABA" w14:textId="620FCCDE" w:rsidR="008D3E27" w:rsidRPr="00342975" w:rsidRDefault="008D3E27" w:rsidP="008D3E27">
            <w:pPr>
              <w:rPr>
                <w:rFonts w:cstheme="minorHAnsi"/>
              </w:rPr>
            </w:pPr>
            <w:r>
              <w:rPr>
                <w:rFonts w:cstheme="minorHAnsi"/>
              </w:rPr>
              <w:lastRenderedPageBreak/>
              <w:t xml:space="preserve">International </w:t>
            </w:r>
          </w:p>
        </w:tc>
      </w:tr>
      <w:tr w:rsidR="008D3E27" w:rsidRPr="00342975" w14:paraId="0126D02A" w14:textId="77777777" w:rsidTr="00342975">
        <w:tc>
          <w:tcPr>
            <w:tcW w:w="2268" w:type="dxa"/>
          </w:tcPr>
          <w:p w14:paraId="228924B5" w14:textId="41B81A48" w:rsidR="008D3E27" w:rsidRPr="00342975" w:rsidRDefault="008D3E27" w:rsidP="008D3E27">
            <w:pPr>
              <w:rPr>
                <w:rFonts w:cstheme="minorHAnsi"/>
              </w:rPr>
            </w:pPr>
            <w:r w:rsidRPr="00342975">
              <w:rPr>
                <w:rFonts w:cstheme="minorHAnsi"/>
              </w:rPr>
              <w:t>Biosphere Reserve</w:t>
            </w:r>
          </w:p>
          <w:p w14:paraId="0251F445" w14:textId="77777777" w:rsidR="008D3E27" w:rsidRPr="00342975" w:rsidRDefault="008D3E27" w:rsidP="008D3E27">
            <w:pPr>
              <w:rPr>
                <w:rFonts w:cstheme="minorHAnsi"/>
              </w:rPr>
            </w:pPr>
          </w:p>
          <w:p w14:paraId="0AAEDEDA" w14:textId="77777777" w:rsidR="008D3E27" w:rsidRDefault="008D3E27" w:rsidP="008D3E27">
            <w:pPr>
              <w:rPr>
                <w:rFonts w:cstheme="minorHAnsi"/>
              </w:rPr>
            </w:pPr>
            <w:r>
              <w:rPr>
                <w:rFonts w:cstheme="minorHAnsi"/>
              </w:rPr>
              <w:t>e.g</w:t>
            </w:r>
          </w:p>
          <w:p w14:paraId="1D14BD9B" w14:textId="1C9E9460" w:rsidR="008D3E27" w:rsidRPr="00342975" w:rsidRDefault="008D3E27" w:rsidP="008D3E27">
            <w:pPr>
              <w:rPr>
                <w:rFonts w:cstheme="minorHAnsi"/>
              </w:rPr>
            </w:pPr>
            <w:r w:rsidRPr="00342975">
              <w:rPr>
                <w:rFonts w:cstheme="minorHAnsi"/>
              </w:rPr>
              <w:t>Wester Ross Biosphere Reserve</w:t>
            </w:r>
          </w:p>
          <w:p w14:paraId="3FBAA22D" w14:textId="77777777" w:rsidR="008D3E27" w:rsidRPr="00342975" w:rsidRDefault="00B42EBD" w:rsidP="008D3E27">
            <w:pPr>
              <w:rPr>
                <w:rFonts w:cstheme="minorHAnsi"/>
              </w:rPr>
            </w:pPr>
            <w:hyperlink r:id="rId17" w:history="1">
              <w:r w:rsidR="008D3E27" w:rsidRPr="00342975">
                <w:rPr>
                  <w:rStyle w:val="Hyperlink"/>
                  <w:rFonts w:cstheme="minorHAnsi"/>
                </w:rPr>
                <w:t>http://www.unesco-mab.org.uk/wester-ross.html</w:t>
              </w:r>
            </w:hyperlink>
          </w:p>
          <w:p w14:paraId="34290C52" w14:textId="77777777" w:rsidR="008D3E27" w:rsidRPr="00342975" w:rsidRDefault="008D3E27" w:rsidP="008D3E27">
            <w:pPr>
              <w:rPr>
                <w:rFonts w:cstheme="minorHAnsi"/>
              </w:rPr>
            </w:pPr>
          </w:p>
        </w:tc>
        <w:tc>
          <w:tcPr>
            <w:tcW w:w="851" w:type="dxa"/>
          </w:tcPr>
          <w:p w14:paraId="25CA845A" w14:textId="75EC7209" w:rsidR="008D3E27" w:rsidRPr="00342975" w:rsidRDefault="008D3E27" w:rsidP="008D3E27">
            <w:pPr>
              <w:rPr>
                <w:rFonts w:cstheme="minorHAnsi"/>
              </w:rPr>
            </w:pPr>
            <w:r w:rsidRPr="00342975">
              <w:rPr>
                <w:rFonts w:cstheme="minorHAnsi"/>
              </w:rPr>
              <w:lastRenderedPageBreak/>
              <w:t>2</w:t>
            </w:r>
          </w:p>
        </w:tc>
        <w:tc>
          <w:tcPr>
            <w:tcW w:w="2551" w:type="dxa"/>
          </w:tcPr>
          <w:p w14:paraId="65442D03" w14:textId="0ADFAD5F" w:rsidR="008D3E27" w:rsidRPr="00342975" w:rsidRDefault="008D3E27" w:rsidP="008D3E27">
            <w:pPr>
              <w:rPr>
                <w:rFonts w:cstheme="minorHAnsi"/>
              </w:rPr>
            </w:pPr>
            <w:r w:rsidRPr="00342975">
              <w:rPr>
                <w:rFonts w:cstheme="minorHAnsi"/>
              </w:rPr>
              <w:t xml:space="preserve">Non-statutory - </w:t>
            </w:r>
            <w:r w:rsidRPr="00342975">
              <w:rPr>
                <w:rFonts w:cstheme="minorHAnsi"/>
                <w:lang w:val="en"/>
              </w:rPr>
              <w:t xml:space="preserve">made by UNESCO under its </w:t>
            </w:r>
            <w:hyperlink r:id="rId18" w:tgtFrame="_blank" w:history="1">
              <w:r w:rsidRPr="00342975">
                <w:rPr>
                  <w:rStyle w:val="Hyperlink"/>
                  <w:rFonts w:cstheme="minorHAnsi"/>
                  <w:lang w:val="en"/>
                </w:rPr>
                <w:t>Man and the Biosphere Programme</w:t>
              </w:r>
            </w:hyperlink>
          </w:p>
        </w:tc>
        <w:tc>
          <w:tcPr>
            <w:tcW w:w="2552" w:type="dxa"/>
          </w:tcPr>
          <w:p w14:paraId="037FAE66" w14:textId="420AD0C8" w:rsidR="008D3E27" w:rsidRPr="00342975" w:rsidRDefault="008D3E27" w:rsidP="008D3E27">
            <w:pPr>
              <w:rPr>
                <w:rFonts w:cstheme="minorHAnsi"/>
              </w:rPr>
            </w:pPr>
            <w:r w:rsidRPr="00342975">
              <w:rPr>
                <w:rFonts w:cstheme="minorHAnsi"/>
              </w:rPr>
              <w:t>Not applicable, but do encompass SSSI or locally important wildlife areas</w:t>
            </w:r>
          </w:p>
        </w:tc>
        <w:tc>
          <w:tcPr>
            <w:tcW w:w="1701" w:type="dxa"/>
          </w:tcPr>
          <w:p w14:paraId="33F85622" w14:textId="77777777" w:rsidR="008D3E27" w:rsidRPr="00342975" w:rsidRDefault="008D3E27" w:rsidP="008D3E27">
            <w:pPr>
              <w:rPr>
                <w:rFonts w:cstheme="minorHAnsi"/>
              </w:rPr>
            </w:pPr>
            <w:r w:rsidRPr="00342975">
              <w:rPr>
                <w:rFonts w:cstheme="minorHAnsi"/>
              </w:rPr>
              <w:t xml:space="preserve">Part of area covered by SSSI and Natura designations, so </w:t>
            </w:r>
          </w:p>
          <w:p w14:paraId="590D2925" w14:textId="77777777" w:rsidR="008D3E27" w:rsidRPr="00342975" w:rsidRDefault="008D3E27" w:rsidP="008D3E27">
            <w:pPr>
              <w:rPr>
                <w:rFonts w:cstheme="minorHAnsi"/>
              </w:rPr>
            </w:pPr>
            <w:r w:rsidRPr="00342975">
              <w:rPr>
                <w:rFonts w:cstheme="minorHAnsi"/>
              </w:rPr>
              <w:lastRenderedPageBreak/>
              <w:t>- Provisions of Underpinning SSSI legislation</w:t>
            </w:r>
          </w:p>
          <w:p w14:paraId="68F065A1" w14:textId="77777777" w:rsidR="008D3E27" w:rsidRPr="00342975" w:rsidRDefault="008D3E27" w:rsidP="008D3E27">
            <w:pPr>
              <w:rPr>
                <w:rFonts w:cstheme="minorHAnsi"/>
              </w:rPr>
            </w:pPr>
            <w:r w:rsidRPr="00342975">
              <w:rPr>
                <w:rFonts w:cstheme="minorHAnsi"/>
              </w:rPr>
              <w:t>- Habitat Regulations Appraisal (HRA) for new Plans or Projects</w:t>
            </w:r>
          </w:p>
          <w:p w14:paraId="54523E85" w14:textId="77777777" w:rsidR="008D3E27" w:rsidRPr="00342975" w:rsidRDefault="008D3E27" w:rsidP="008D3E27">
            <w:pPr>
              <w:rPr>
                <w:rFonts w:cstheme="minorHAnsi"/>
              </w:rPr>
            </w:pPr>
          </w:p>
        </w:tc>
        <w:tc>
          <w:tcPr>
            <w:tcW w:w="5470" w:type="dxa"/>
          </w:tcPr>
          <w:p w14:paraId="6977AE9F"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lastRenderedPageBreak/>
              <w:t>Biosphere reserve designation helps to promote the integrated and sustainable management of an area.</w:t>
            </w:r>
          </w:p>
          <w:p w14:paraId="2F730180"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t xml:space="preserve">Any community or organisation can propose a new biosphere reserve. Proposals are made to UNESCO via the </w:t>
            </w:r>
            <w:r w:rsidRPr="00342975">
              <w:rPr>
                <w:rFonts w:eastAsia="Times New Roman" w:cstheme="minorHAnsi"/>
                <w:lang w:val="en" w:eastAsia="en-GB"/>
              </w:rPr>
              <w:lastRenderedPageBreak/>
              <w:t>Scottish Government or the UK Government’s Department for Environment, Food and Rural Affairs.</w:t>
            </w:r>
          </w:p>
          <w:p w14:paraId="6A0D4904"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t>UNESCO considers all proposals, and it reviews existing sites every five years.</w:t>
            </w:r>
          </w:p>
          <w:p w14:paraId="1AB6FD2A"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t>The community where a biosphere reserve is proposed is responsible for setting up and managing the reserve.</w:t>
            </w:r>
          </w:p>
          <w:p w14:paraId="791AFE82"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t>To achieve this, two approaches must be applied:</w:t>
            </w:r>
          </w:p>
          <w:p w14:paraId="1BA2C1A8" w14:textId="77777777" w:rsidR="008D3E27" w:rsidRPr="00342975" w:rsidRDefault="008D3E27" w:rsidP="008D3E27">
            <w:pPr>
              <w:numPr>
                <w:ilvl w:val="0"/>
                <w:numId w:val="6"/>
              </w:numPr>
              <w:shd w:val="clear" w:color="auto" w:fill="FFFFFF"/>
              <w:spacing w:before="100" w:beforeAutospacing="1" w:after="100" w:afterAutospacing="1"/>
              <w:ind w:left="0"/>
              <w:rPr>
                <w:rFonts w:eastAsia="Times New Roman" w:cstheme="minorHAnsi"/>
                <w:lang w:val="en" w:eastAsia="en-GB"/>
              </w:rPr>
            </w:pPr>
            <w:r w:rsidRPr="00342975">
              <w:rPr>
                <w:rFonts w:eastAsia="Times New Roman" w:cstheme="minorHAnsi"/>
                <w:lang w:val="en" w:eastAsia="en-GB"/>
              </w:rPr>
              <w:t>- the use of a zonation approach with a protected core area and a buffer area within which sustainable development may be promoted</w:t>
            </w:r>
          </w:p>
          <w:p w14:paraId="4DEC0A65" w14:textId="77777777" w:rsidR="008D3E27" w:rsidRPr="00342975" w:rsidRDefault="008D3E27" w:rsidP="008D3E27">
            <w:pPr>
              <w:numPr>
                <w:ilvl w:val="0"/>
                <w:numId w:val="6"/>
              </w:numPr>
              <w:shd w:val="clear" w:color="auto" w:fill="FFFFFF"/>
              <w:spacing w:before="100" w:beforeAutospacing="1" w:after="100" w:afterAutospacing="1"/>
              <w:ind w:left="0"/>
              <w:rPr>
                <w:rFonts w:eastAsia="Times New Roman" w:cstheme="minorHAnsi"/>
                <w:lang w:val="en" w:eastAsia="en-GB"/>
              </w:rPr>
            </w:pPr>
            <w:r w:rsidRPr="00342975">
              <w:rPr>
                <w:rFonts w:eastAsia="Times New Roman" w:cstheme="minorHAnsi"/>
                <w:lang w:val="en" w:eastAsia="en-GB"/>
              </w:rPr>
              <w:t>- participation of the local community</w:t>
            </w:r>
          </w:p>
          <w:p w14:paraId="72354862" w14:textId="77777777" w:rsidR="008D3E27" w:rsidRPr="00342975" w:rsidRDefault="008D3E27" w:rsidP="008D3E27">
            <w:pPr>
              <w:rPr>
                <w:rFonts w:cstheme="minorHAnsi"/>
              </w:rPr>
            </w:pPr>
          </w:p>
        </w:tc>
      </w:tr>
      <w:tr w:rsidR="008D3E27" w:rsidRPr="00342975" w14:paraId="0D443B53" w14:textId="77777777" w:rsidTr="00342975">
        <w:tc>
          <w:tcPr>
            <w:tcW w:w="2268" w:type="dxa"/>
          </w:tcPr>
          <w:p w14:paraId="238490E7" w14:textId="77777777" w:rsidR="008D3E27" w:rsidRPr="00342975" w:rsidRDefault="008D3E27" w:rsidP="008D3E27">
            <w:pPr>
              <w:rPr>
                <w:rFonts w:cstheme="minorHAnsi"/>
              </w:rPr>
            </w:pPr>
            <w:r w:rsidRPr="00342975">
              <w:rPr>
                <w:rFonts w:cstheme="minorHAnsi"/>
              </w:rPr>
              <w:lastRenderedPageBreak/>
              <w:t>Geopark</w:t>
            </w:r>
          </w:p>
          <w:p w14:paraId="2FB7A6CA" w14:textId="77777777" w:rsidR="008D3E27" w:rsidRPr="00342975" w:rsidRDefault="008D3E27" w:rsidP="008D3E27">
            <w:pPr>
              <w:rPr>
                <w:rFonts w:cstheme="minorHAnsi"/>
              </w:rPr>
            </w:pPr>
          </w:p>
          <w:p w14:paraId="53004A9A" w14:textId="77777777" w:rsidR="008D3E27" w:rsidRDefault="008D3E27" w:rsidP="008D3E27">
            <w:pPr>
              <w:rPr>
                <w:rFonts w:cstheme="minorHAnsi"/>
              </w:rPr>
            </w:pPr>
            <w:r>
              <w:rPr>
                <w:rFonts w:cstheme="minorHAnsi"/>
              </w:rPr>
              <w:t>e.g</w:t>
            </w:r>
          </w:p>
          <w:p w14:paraId="3386680E" w14:textId="28E42230" w:rsidR="008D3E27" w:rsidRPr="00342975" w:rsidRDefault="008D3E27" w:rsidP="008D3E27">
            <w:pPr>
              <w:rPr>
                <w:rFonts w:cstheme="minorHAnsi"/>
              </w:rPr>
            </w:pPr>
            <w:r w:rsidRPr="00342975">
              <w:rPr>
                <w:rFonts w:cstheme="minorHAnsi"/>
              </w:rPr>
              <w:t>Lochaber Geopark</w:t>
            </w:r>
          </w:p>
          <w:p w14:paraId="46529E4D" w14:textId="77777777" w:rsidR="008D3E27" w:rsidRPr="00342975" w:rsidRDefault="00B42EBD" w:rsidP="008D3E27">
            <w:pPr>
              <w:rPr>
                <w:rFonts w:cstheme="minorHAnsi"/>
              </w:rPr>
            </w:pPr>
            <w:hyperlink r:id="rId19" w:history="1">
              <w:r w:rsidR="008D3E27" w:rsidRPr="00342975">
                <w:rPr>
                  <w:rStyle w:val="Hyperlink"/>
                  <w:rFonts w:cstheme="minorHAnsi"/>
                </w:rPr>
                <w:t>https://lochabergeopark.org.uk/</w:t>
              </w:r>
            </w:hyperlink>
          </w:p>
          <w:p w14:paraId="1B200132" w14:textId="77777777" w:rsidR="008D3E27" w:rsidRPr="00342975" w:rsidRDefault="008D3E27" w:rsidP="008D3E27">
            <w:pPr>
              <w:rPr>
                <w:rFonts w:cstheme="minorHAnsi"/>
              </w:rPr>
            </w:pPr>
          </w:p>
        </w:tc>
        <w:tc>
          <w:tcPr>
            <w:tcW w:w="851" w:type="dxa"/>
          </w:tcPr>
          <w:p w14:paraId="35DA9576" w14:textId="6A8FD92B" w:rsidR="008D3E27" w:rsidRPr="00342975" w:rsidRDefault="008D3E27" w:rsidP="008D3E27">
            <w:pPr>
              <w:rPr>
                <w:rFonts w:cstheme="minorHAnsi"/>
              </w:rPr>
            </w:pPr>
            <w:r w:rsidRPr="00342975">
              <w:rPr>
                <w:rFonts w:cstheme="minorHAnsi"/>
              </w:rPr>
              <w:t>3</w:t>
            </w:r>
          </w:p>
        </w:tc>
        <w:tc>
          <w:tcPr>
            <w:tcW w:w="2551" w:type="dxa"/>
          </w:tcPr>
          <w:p w14:paraId="1DA48F7C" w14:textId="2B8B47B9" w:rsidR="008D3E27" w:rsidRPr="00342975" w:rsidRDefault="008D3E27" w:rsidP="008D3E27">
            <w:pPr>
              <w:rPr>
                <w:rFonts w:cstheme="minorHAnsi"/>
              </w:rPr>
            </w:pPr>
            <w:r w:rsidRPr="00342975">
              <w:rPr>
                <w:rFonts w:cstheme="minorHAnsi"/>
              </w:rPr>
              <w:t xml:space="preserve">Non-statutory - </w:t>
            </w:r>
            <w:r w:rsidRPr="00342975">
              <w:rPr>
                <w:rFonts w:cstheme="minorHAnsi"/>
                <w:lang w:val="en"/>
              </w:rPr>
              <w:t xml:space="preserve">made by </w:t>
            </w:r>
            <w:hyperlink r:id="rId20" w:tgtFrame="_blank" w:history="1">
              <w:r w:rsidRPr="00342975">
                <w:rPr>
                  <w:rStyle w:val="Hyperlink"/>
                  <w:rFonts w:cstheme="minorHAnsi"/>
                  <w:lang w:val="en"/>
                </w:rPr>
                <w:t>UNESCO Global Geopark</w:t>
              </w:r>
            </w:hyperlink>
            <w:r w:rsidRPr="00342975">
              <w:rPr>
                <w:rFonts w:cstheme="minorHAnsi"/>
                <w:lang w:val="en"/>
              </w:rPr>
              <w:t xml:space="preserve"> accreditation</w:t>
            </w:r>
          </w:p>
        </w:tc>
        <w:tc>
          <w:tcPr>
            <w:tcW w:w="2552" w:type="dxa"/>
          </w:tcPr>
          <w:p w14:paraId="4D2143B0" w14:textId="194B5CC6" w:rsidR="008D3E27" w:rsidRPr="00342975" w:rsidRDefault="008D3E27" w:rsidP="008D3E27">
            <w:pPr>
              <w:rPr>
                <w:rFonts w:cstheme="minorHAnsi"/>
              </w:rPr>
            </w:pPr>
            <w:r w:rsidRPr="00342975">
              <w:rPr>
                <w:rFonts w:cstheme="minorHAnsi"/>
              </w:rPr>
              <w:t>Earth Science features of national and/or international importance</w:t>
            </w:r>
          </w:p>
        </w:tc>
        <w:tc>
          <w:tcPr>
            <w:tcW w:w="1701" w:type="dxa"/>
          </w:tcPr>
          <w:p w14:paraId="7B32E63A" w14:textId="77777777" w:rsidR="008D3E27" w:rsidRPr="00342975" w:rsidRDefault="008D3E27" w:rsidP="008D3E27">
            <w:pPr>
              <w:rPr>
                <w:rFonts w:cstheme="minorHAnsi"/>
              </w:rPr>
            </w:pPr>
            <w:r w:rsidRPr="00342975">
              <w:rPr>
                <w:rFonts w:cstheme="minorHAnsi"/>
              </w:rPr>
              <w:t>Part of area covered by SSSI, so Nature Conservation (Scotland) Act applies – see SSSI above.</w:t>
            </w:r>
          </w:p>
          <w:p w14:paraId="102EA742" w14:textId="77777777" w:rsidR="008D3E27" w:rsidRPr="00342975" w:rsidRDefault="008D3E27" w:rsidP="008D3E27">
            <w:pPr>
              <w:rPr>
                <w:rFonts w:cstheme="minorHAnsi"/>
              </w:rPr>
            </w:pPr>
          </w:p>
        </w:tc>
        <w:tc>
          <w:tcPr>
            <w:tcW w:w="5470" w:type="dxa"/>
          </w:tcPr>
          <w:p w14:paraId="6AB73827"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t>Each geopark has a management group, which promotes the geopark and coordinates activities within it.</w:t>
            </w:r>
          </w:p>
          <w:p w14:paraId="11F21E64"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t>Businesses inside a geopark that make use of or benefit from its area's geological heritage are encouraged to support their conservation. This is largely to do with ensuring that all activities are environmentally sustainable.</w:t>
            </w:r>
          </w:p>
          <w:p w14:paraId="10849D3A"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t>Businesses that adhere to the geopark’s aims may use the geopark logo in marketing material.</w:t>
            </w:r>
          </w:p>
          <w:p w14:paraId="4A9064B4" w14:textId="77777777" w:rsidR="008D3E27" w:rsidRPr="00342975" w:rsidRDefault="008D3E27" w:rsidP="008D3E27">
            <w:pPr>
              <w:shd w:val="clear" w:color="auto" w:fill="FFFFFF"/>
              <w:spacing w:after="240"/>
              <w:rPr>
                <w:rFonts w:eastAsia="Times New Roman" w:cstheme="minorHAnsi"/>
                <w:lang w:val="en" w:eastAsia="en-GB"/>
              </w:rPr>
            </w:pPr>
            <w:r w:rsidRPr="00342975">
              <w:rPr>
                <w:rFonts w:eastAsia="Times New Roman" w:cstheme="minorHAnsi"/>
                <w:lang w:val="en" w:eastAsia="en-GB"/>
              </w:rPr>
              <w:lastRenderedPageBreak/>
              <w:t>Geopark designation doesn’t affect the day-to-day management of the land by landowners and land managers.</w:t>
            </w:r>
          </w:p>
          <w:p w14:paraId="68D34D2A" w14:textId="77777777" w:rsidR="008D3E27" w:rsidRPr="00342975" w:rsidRDefault="008D3E27" w:rsidP="008D3E27">
            <w:pPr>
              <w:rPr>
                <w:rFonts w:cstheme="minorHAnsi"/>
              </w:rPr>
            </w:pPr>
          </w:p>
        </w:tc>
      </w:tr>
      <w:tr w:rsidR="008D3E27" w:rsidRPr="00342975" w14:paraId="491BD44C" w14:textId="77777777" w:rsidTr="00342975">
        <w:tc>
          <w:tcPr>
            <w:tcW w:w="2268" w:type="dxa"/>
          </w:tcPr>
          <w:p w14:paraId="434C3730" w14:textId="77777777" w:rsidR="008D3E27" w:rsidRPr="00342975" w:rsidRDefault="008D3E27" w:rsidP="008D3E27">
            <w:pPr>
              <w:rPr>
                <w:rFonts w:cstheme="minorHAnsi"/>
              </w:rPr>
            </w:pPr>
            <w:r w:rsidRPr="00342975">
              <w:rPr>
                <w:rFonts w:cstheme="minorHAnsi"/>
              </w:rPr>
              <w:lastRenderedPageBreak/>
              <w:t>World Heritage Site</w:t>
            </w:r>
          </w:p>
          <w:p w14:paraId="5DEDF963" w14:textId="77777777" w:rsidR="008D3E27" w:rsidRPr="00342975" w:rsidRDefault="008D3E27" w:rsidP="008D3E27">
            <w:pPr>
              <w:rPr>
                <w:rFonts w:cstheme="minorHAnsi"/>
              </w:rPr>
            </w:pPr>
          </w:p>
          <w:p w14:paraId="0D8539B6" w14:textId="77777777" w:rsidR="008D3E27" w:rsidRPr="00342975" w:rsidRDefault="008D3E27" w:rsidP="008D3E27">
            <w:pPr>
              <w:rPr>
                <w:rFonts w:cstheme="minorHAnsi"/>
              </w:rPr>
            </w:pPr>
          </w:p>
          <w:p w14:paraId="22314511" w14:textId="77777777" w:rsidR="008D3E27" w:rsidRDefault="008D3E27" w:rsidP="008D3E27">
            <w:pPr>
              <w:rPr>
                <w:rFonts w:cstheme="minorHAnsi"/>
              </w:rPr>
            </w:pPr>
            <w:r>
              <w:rPr>
                <w:rFonts w:cstheme="minorHAnsi"/>
              </w:rPr>
              <w:t xml:space="preserve">e.g </w:t>
            </w:r>
          </w:p>
          <w:p w14:paraId="4B03C06D" w14:textId="2E26D11E" w:rsidR="008D3E27" w:rsidRPr="00342975" w:rsidRDefault="008D3E27" w:rsidP="008D3E27">
            <w:pPr>
              <w:rPr>
                <w:rFonts w:cstheme="minorHAnsi"/>
              </w:rPr>
            </w:pPr>
            <w:r w:rsidRPr="00342975">
              <w:rPr>
                <w:rFonts w:cstheme="minorHAnsi"/>
              </w:rPr>
              <w:t>St Kilda World Heritage Site</w:t>
            </w:r>
          </w:p>
          <w:p w14:paraId="69F9F01C" w14:textId="77777777" w:rsidR="008D3E27" w:rsidRPr="00342975" w:rsidRDefault="00B42EBD" w:rsidP="008D3E27">
            <w:pPr>
              <w:rPr>
                <w:rFonts w:cstheme="minorHAnsi"/>
              </w:rPr>
            </w:pPr>
            <w:hyperlink r:id="rId21" w:history="1">
              <w:r w:rsidR="008D3E27" w:rsidRPr="00342975">
                <w:rPr>
                  <w:rStyle w:val="Hyperlink"/>
                  <w:rFonts w:cstheme="minorHAnsi"/>
                </w:rPr>
                <w:t>http://whc.unesco.org/en/list/387</w:t>
              </w:r>
            </w:hyperlink>
          </w:p>
          <w:p w14:paraId="347D4C32" w14:textId="77777777" w:rsidR="008D3E27" w:rsidRPr="00342975" w:rsidRDefault="008D3E27" w:rsidP="008D3E27">
            <w:pPr>
              <w:rPr>
                <w:rFonts w:cstheme="minorHAnsi"/>
              </w:rPr>
            </w:pPr>
          </w:p>
          <w:p w14:paraId="3337F74C" w14:textId="77777777" w:rsidR="008D3E27" w:rsidRPr="00342975" w:rsidRDefault="008D3E27" w:rsidP="008D3E27">
            <w:pPr>
              <w:rPr>
                <w:rFonts w:cstheme="minorHAnsi"/>
              </w:rPr>
            </w:pPr>
          </w:p>
        </w:tc>
        <w:tc>
          <w:tcPr>
            <w:tcW w:w="851" w:type="dxa"/>
          </w:tcPr>
          <w:p w14:paraId="45E0F4D4" w14:textId="77777777" w:rsidR="008D3E27" w:rsidRPr="00342975" w:rsidRDefault="008D3E27" w:rsidP="008D3E27">
            <w:pPr>
              <w:rPr>
                <w:rFonts w:cstheme="minorHAnsi"/>
              </w:rPr>
            </w:pPr>
            <w:r w:rsidRPr="00342975">
              <w:rPr>
                <w:rFonts w:cstheme="minorHAnsi"/>
              </w:rPr>
              <w:t>1 for nature</w:t>
            </w:r>
          </w:p>
          <w:p w14:paraId="0516EC77" w14:textId="621D3A9C" w:rsidR="008D3E27" w:rsidRPr="00342975" w:rsidRDefault="008D3E27" w:rsidP="008D3E27">
            <w:pPr>
              <w:rPr>
                <w:rFonts w:cstheme="minorHAnsi"/>
              </w:rPr>
            </w:pPr>
            <w:r w:rsidRPr="00342975">
              <w:rPr>
                <w:rFonts w:cstheme="minorHAnsi"/>
              </w:rPr>
              <w:t>6 for heritage or nature or mixed</w:t>
            </w:r>
          </w:p>
        </w:tc>
        <w:tc>
          <w:tcPr>
            <w:tcW w:w="2551" w:type="dxa"/>
          </w:tcPr>
          <w:p w14:paraId="5B7A3A24" w14:textId="165E6B76" w:rsidR="008D3E27" w:rsidRPr="00342975" w:rsidRDefault="008D3E27" w:rsidP="008D3E27">
            <w:pPr>
              <w:rPr>
                <w:rFonts w:cstheme="minorHAnsi"/>
              </w:rPr>
            </w:pPr>
            <w:r w:rsidRPr="00342975">
              <w:rPr>
                <w:rFonts w:cstheme="minorHAnsi"/>
                <w:lang w:val="en"/>
              </w:rPr>
              <w:t xml:space="preserve">UNESCO grants this non-statutory designation under the </w:t>
            </w:r>
            <w:hyperlink r:id="rId22" w:tgtFrame="_blank" w:history="1">
              <w:r w:rsidRPr="00342975">
                <w:rPr>
                  <w:rStyle w:val="Hyperlink"/>
                  <w:rFonts w:cstheme="minorHAnsi"/>
                  <w:lang w:val="en"/>
                </w:rPr>
                <w:t>Convention Concerning the Protection of the World Cultural and Natural Heritage</w:t>
              </w:r>
            </w:hyperlink>
            <w:r w:rsidRPr="00342975">
              <w:rPr>
                <w:rFonts w:cstheme="minorHAnsi"/>
                <w:lang w:val="en"/>
              </w:rPr>
              <w:t>.</w:t>
            </w:r>
          </w:p>
        </w:tc>
        <w:tc>
          <w:tcPr>
            <w:tcW w:w="2552" w:type="dxa"/>
          </w:tcPr>
          <w:p w14:paraId="7B1557A8" w14:textId="33DB756E" w:rsidR="008D3E27" w:rsidRPr="00342975" w:rsidRDefault="008D3E27" w:rsidP="008D3E27">
            <w:pPr>
              <w:rPr>
                <w:rFonts w:cstheme="minorHAnsi"/>
              </w:rPr>
            </w:pPr>
          </w:p>
        </w:tc>
        <w:tc>
          <w:tcPr>
            <w:tcW w:w="1701" w:type="dxa"/>
          </w:tcPr>
          <w:p w14:paraId="3F4D39DA" w14:textId="77777777" w:rsidR="008D3E27" w:rsidRPr="00342975" w:rsidRDefault="008D3E27" w:rsidP="008D3E27">
            <w:pPr>
              <w:rPr>
                <w:rFonts w:cstheme="minorHAnsi"/>
              </w:rPr>
            </w:pPr>
            <w:r w:rsidRPr="00342975">
              <w:rPr>
                <w:rFonts w:cstheme="minorHAnsi"/>
              </w:rPr>
              <w:t xml:space="preserve">Part of area covered by SSSI and Natura designations, so </w:t>
            </w:r>
          </w:p>
          <w:p w14:paraId="10B12B94" w14:textId="77777777" w:rsidR="008D3E27" w:rsidRPr="00342975" w:rsidRDefault="008D3E27" w:rsidP="008D3E27">
            <w:pPr>
              <w:rPr>
                <w:rFonts w:cstheme="minorHAnsi"/>
              </w:rPr>
            </w:pPr>
            <w:r w:rsidRPr="00342975">
              <w:rPr>
                <w:rFonts w:cstheme="minorHAnsi"/>
              </w:rPr>
              <w:t>- Provisions of Underpinning SSSI legislation</w:t>
            </w:r>
          </w:p>
          <w:p w14:paraId="77E175E6" w14:textId="77777777" w:rsidR="008D3E27" w:rsidRPr="00342975" w:rsidRDefault="008D3E27" w:rsidP="008D3E27">
            <w:pPr>
              <w:rPr>
                <w:rFonts w:cstheme="minorHAnsi"/>
              </w:rPr>
            </w:pPr>
            <w:r w:rsidRPr="00342975">
              <w:rPr>
                <w:rFonts w:cstheme="minorHAnsi"/>
              </w:rPr>
              <w:t>- Habitat Regulations Appraisal (HRA) for new Plans or Projects</w:t>
            </w:r>
          </w:p>
          <w:p w14:paraId="7164CE8B" w14:textId="77777777" w:rsidR="008D3E27" w:rsidRPr="00342975" w:rsidRDefault="008D3E27" w:rsidP="008D3E27">
            <w:pPr>
              <w:rPr>
                <w:rFonts w:cstheme="minorHAnsi"/>
              </w:rPr>
            </w:pPr>
          </w:p>
        </w:tc>
        <w:tc>
          <w:tcPr>
            <w:tcW w:w="5470" w:type="dxa"/>
          </w:tcPr>
          <w:p w14:paraId="0C984856" w14:textId="1F74EE0B" w:rsidR="008D3E27" w:rsidRPr="00342975" w:rsidRDefault="008D3E27" w:rsidP="008D3E27">
            <w:pPr>
              <w:rPr>
                <w:rFonts w:cstheme="minorHAnsi"/>
              </w:rPr>
            </w:pPr>
            <w:r w:rsidRPr="00342975">
              <w:rPr>
                <w:rFonts w:eastAsia="Times New Roman" w:cstheme="minorHAnsi"/>
                <w:lang w:val="en" w:eastAsia="en-GB"/>
              </w:rPr>
              <w:t>A World Heritage Site is a landmark or area which is selected by UNESCO as having cultural, historical, scientific or other form of significance, and is legally protected by international treaties. The sites are judged important to the collective interests of humanity.</w:t>
            </w:r>
          </w:p>
        </w:tc>
      </w:tr>
    </w:tbl>
    <w:p w14:paraId="574E0153" w14:textId="2DBBF0D5" w:rsidR="00BC3BFF" w:rsidRPr="00466507" w:rsidRDefault="00BC3BFF" w:rsidP="00342975">
      <w:pPr>
        <w:spacing w:after="0"/>
        <w:rPr>
          <w:rFonts w:cstheme="minorHAnsi"/>
        </w:rPr>
      </w:pPr>
    </w:p>
    <w:sectPr w:rsidR="00BC3BFF" w:rsidRPr="00466507" w:rsidSect="00342975">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86FD" w14:textId="77777777" w:rsidR="00B42EBD" w:rsidRDefault="00B42EBD" w:rsidP="00466507">
      <w:pPr>
        <w:spacing w:after="0" w:line="240" w:lineRule="auto"/>
      </w:pPr>
      <w:r>
        <w:separator/>
      </w:r>
    </w:p>
  </w:endnote>
  <w:endnote w:type="continuationSeparator" w:id="0">
    <w:p w14:paraId="5C988B89" w14:textId="77777777" w:rsidR="00B42EBD" w:rsidRDefault="00B42EBD" w:rsidP="0046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E6E5" w14:textId="77777777" w:rsidR="00B42EBD" w:rsidRDefault="00B42EBD" w:rsidP="00466507">
      <w:pPr>
        <w:spacing w:after="0" w:line="240" w:lineRule="auto"/>
      </w:pPr>
      <w:r>
        <w:separator/>
      </w:r>
    </w:p>
  </w:footnote>
  <w:footnote w:type="continuationSeparator" w:id="0">
    <w:p w14:paraId="7BEA44F5" w14:textId="77777777" w:rsidR="00B42EBD" w:rsidRDefault="00B42EBD" w:rsidP="00466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C276" w14:textId="77777777" w:rsidR="00E12BCD" w:rsidRPr="00466507" w:rsidRDefault="00E12BCD" w:rsidP="00466507">
    <w:pPr>
      <w:pStyle w:val="Header"/>
      <w:jc w:val="right"/>
      <w:rPr>
        <w:b/>
      </w:rPr>
    </w:pPr>
    <w:r>
      <w:rPr>
        <w:b/>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C5B"/>
    <w:multiLevelType w:val="hybridMultilevel"/>
    <w:tmpl w:val="CAE06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71E16"/>
    <w:multiLevelType w:val="hybridMultilevel"/>
    <w:tmpl w:val="CA780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8A5113"/>
    <w:multiLevelType w:val="hybridMultilevel"/>
    <w:tmpl w:val="3720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F5AA5"/>
    <w:multiLevelType w:val="hybridMultilevel"/>
    <w:tmpl w:val="5DA26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27B5E"/>
    <w:multiLevelType w:val="hybridMultilevel"/>
    <w:tmpl w:val="BDBC7C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D882564"/>
    <w:multiLevelType w:val="multilevel"/>
    <w:tmpl w:val="5CE0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92007"/>
    <w:multiLevelType w:val="hybridMultilevel"/>
    <w:tmpl w:val="B8DEC38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4FD4176"/>
    <w:multiLevelType w:val="hybridMultilevel"/>
    <w:tmpl w:val="099E5A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BB0424A"/>
    <w:multiLevelType w:val="hybridMultilevel"/>
    <w:tmpl w:val="05968818"/>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2D263CC6"/>
    <w:multiLevelType w:val="hybridMultilevel"/>
    <w:tmpl w:val="8ECA7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80328D"/>
    <w:multiLevelType w:val="hybridMultilevel"/>
    <w:tmpl w:val="02283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3310D"/>
    <w:multiLevelType w:val="multilevel"/>
    <w:tmpl w:val="EAAE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A1AE6"/>
    <w:multiLevelType w:val="hybridMultilevel"/>
    <w:tmpl w:val="53929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225ED"/>
    <w:multiLevelType w:val="hybridMultilevel"/>
    <w:tmpl w:val="4A4C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25AB0"/>
    <w:multiLevelType w:val="hybridMultilevel"/>
    <w:tmpl w:val="52645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370A6"/>
    <w:multiLevelType w:val="multilevel"/>
    <w:tmpl w:val="C3C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65CD6"/>
    <w:multiLevelType w:val="hybridMultilevel"/>
    <w:tmpl w:val="B3F0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D7BCB"/>
    <w:multiLevelType w:val="hybridMultilevel"/>
    <w:tmpl w:val="D578E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685AFA"/>
    <w:multiLevelType w:val="hybridMultilevel"/>
    <w:tmpl w:val="F0A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22E71"/>
    <w:multiLevelType w:val="hybridMultilevel"/>
    <w:tmpl w:val="ADA41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C4592B"/>
    <w:multiLevelType w:val="hybridMultilevel"/>
    <w:tmpl w:val="04E2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71495"/>
    <w:multiLevelType w:val="multilevel"/>
    <w:tmpl w:val="B324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6F762A"/>
    <w:multiLevelType w:val="hybridMultilevel"/>
    <w:tmpl w:val="1036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13A60"/>
    <w:multiLevelType w:val="multilevel"/>
    <w:tmpl w:val="8B3C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D90FB2"/>
    <w:multiLevelType w:val="hybridMultilevel"/>
    <w:tmpl w:val="864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3"/>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num>
  <w:num w:numId="7">
    <w:abstractNumId w:val="14"/>
  </w:num>
  <w:num w:numId="8">
    <w:abstractNumId w:val="17"/>
  </w:num>
  <w:num w:numId="9">
    <w:abstractNumId w:val="13"/>
  </w:num>
  <w:num w:numId="10">
    <w:abstractNumId w:val="6"/>
  </w:num>
  <w:num w:numId="11">
    <w:abstractNumId w:val="2"/>
  </w:num>
  <w:num w:numId="12">
    <w:abstractNumId w:val="8"/>
  </w:num>
  <w:num w:numId="13">
    <w:abstractNumId w:val="7"/>
  </w:num>
  <w:num w:numId="14">
    <w:abstractNumId w:val="4"/>
  </w:num>
  <w:num w:numId="15">
    <w:abstractNumId w:val="24"/>
  </w:num>
  <w:num w:numId="16">
    <w:abstractNumId w:val="16"/>
  </w:num>
  <w:num w:numId="17">
    <w:abstractNumId w:val="0"/>
  </w:num>
  <w:num w:numId="18">
    <w:abstractNumId w:val="9"/>
  </w:num>
  <w:num w:numId="19">
    <w:abstractNumId w:val="19"/>
  </w:num>
  <w:num w:numId="20">
    <w:abstractNumId w:val="3"/>
  </w:num>
  <w:num w:numId="21">
    <w:abstractNumId w:val="22"/>
  </w:num>
  <w:num w:numId="22">
    <w:abstractNumId w:val="20"/>
  </w:num>
  <w:num w:numId="23">
    <w:abstractNumId w:val="1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0C"/>
    <w:rsid w:val="000207FB"/>
    <w:rsid w:val="0004269D"/>
    <w:rsid w:val="00043D63"/>
    <w:rsid w:val="000972FA"/>
    <w:rsid w:val="001843EF"/>
    <w:rsid w:val="001D1B69"/>
    <w:rsid w:val="00201180"/>
    <w:rsid w:val="002463E2"/>
    <w:rsid w:val="0028605D"/>
    <w:rsid w:val="002A7BE7"/>
    <w:rsid w:val="003025E2"/>
    <w:rsid w:val="00321D3A"/>
    <w:rsid w:val="00323603"/>
    <w:rsid w:val="00324199"/>
    <w:rsid w:val="00342975"/>
    <w:rsid w:val="00347F91"/>
    <w:rsid w:val="00351006"/>
    <w:rsid w:val="00366C5C"/>
    <w:rsid w:val="003E2FE3"/>
    <w:rsid w:val="00413F72"/>
    <w:rsid w:val="0043498F"/>
    <w:rsid w:val="00466507"/>
    <w:rsid w:val="00475687"/>
    <w:rsid w:val="00484818"/>
    <w:rsid w:val="00485F90"/>
    <w:rsid w:val="004C2F74"/>
    <w:rsid w:val="005418B1"/>
    <w:rsid w:val="00560C3F"/>
    <w:rsid w:val="00581CA9"/>
    <w:rsid w:val="00656E52"/>
    <w:rsid w:val="00671392"/>
    <w:rsid w:val="00683F69"/>
    <w:rsid w:val="00695711"/>
    <w:rsid w:val="007118B3"/>
    <w:rsid w:val="00714454"/>
    <w:rsid w:val="00724BFB"/>
    <w:rsid w:val="0074014A"/>
    <w:rsid w:val="007643E3"/>
    <w:rsid w:val="007965C0"/>
    <w:rsid w:val="008834D9"/>
    <w:rsid w:val="008C6981"/>
    <w:rsid w:val="008D3E27"/>
    <w:rsid w:val="008D52BB"/>
    <w:rsid w:val="00923C2B"/>
    <w:rsid w:val="00970984"/>
    <w:rsid w:val="0099185C"/>
    <w:rsid w:val="009A2FF5"/>
    <w:rsid w:val="009F62DE"/>
    <w:rsid w:val="00A00F6E"/>
    <w:rsid w:val="00A26AED"/>
    <w:rsid w:val="00A4013D"/>
    <w:rsid w:val="00A45D2B"/>
    <w:rsid w:val="00A720E2"/>
    <w:rsid w:val="00A95ED2"/>
    <w:rsid w:val="00AE1591"/>
    <w:rsid w:val="00B0342F"/>
    <w:rsid w:val="00B07840"/>
    <w:rsid w:val="00B42EBD"/>
    <w:rsid w:val="00B635DB"/>
    <w:rsid w:val="00B731E1"/>
    <w:rsid w:val="00BB2B9E"/>
    <w:rsid w:val="00BC3BFF"/>
    <w:rsid w:val="00BD08E1"/>
    <w:rsid w:val="00BE310C"/>
    <w:rsid w:val="00C2174B"/>
    <w:rsid w:val="00C35C43"/>
    <w:rsid w:val="00C95C1D"/>
    <w:rsid w:val="00D831A7"/>
    <w:rsid w:val="00D86519"/>
    <w:rsid w:val="00E12BCD"/>
    <w:rsid w:val="00E372B1"/>
    <w:rsid w:val="00E50C41"/>
    <w:rsid w:val="00E93DE1"/>
    <w:rsid w:val="00F62907"/>
    <w:rsid w:val="00F67207"/>
    <w:rsid w:val="00F847A5"/>
    <w:rsid w:val="00FA6F0B"/>
    <w:rsid w:val="00FD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C223"/>
  <w15:docId w15:val="{7A2748BB-5D6B-49B8-AB54-D67F6757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711"/>
    <w:rPr>
      <w:color w:val="0000FF" w:themeColor="hyperlink"/>
      <w:u w:val="single"/>
    </w:rPr>
  </w:style>
  <w:style w:type="paragraph" w:styleId="ListParagraph">
    <w:name w:val="List Paragraph"/>
    <w:basedOn w:val="Normal"/>
    <w:uiPriority w:val="34"/>
    <w:qFormat/>
    <w:rsid w:val="00A45D2B"/>
    <w:pPr>
      <w:ind w:left="720"/>
      <w:contextualSpacing/>
    </w:pPr>
  </w:style>
  <w:style w:type="paragraph" w:styleId="BalloonText">
    <w:name w:val="Balloon Text"/>
    <w:basedOn w:val="Normal"/>
    <w:link w:val="BalloonTextChar"/>
    <w:uiPriority w:val="99"/>
    <w:semiHidden/>
    <w:unhideWhenUsed/>
    <w:rsid w:val="0041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72"/>
    <w:rPr>
      <w:rFonts w:ascii="Tahoma" w:hAnsi="Tahoma" w:cs="Tahoma"/>
      <w:sz w:val="16"/>
      <w:szCs w:val="16"/>
    </w:rPr>
  </w:style>
  <w:style w:type="character" w:styleId="CommentReference">
    <w:name w:val="annotation reference"/>
    <w:basedOn w:val="DefaultParagraphFont"/>
    <w:uiPriority w:val="99"/>
    <w:semiHidden/>
    <w:unhideWhenUsed/>
    <w:rsid w:val="00321D3A"/>
    <w:rPr>
      <w:sz w:val="16"/>
      <w:szCs w:val="16"/>
    </w:rPr>
  </w:style>
  <w:style w:type="paragraph" w:styleId="CommentText">
    <w:name w:val="annotation text"/>
    <w:basedOn w:val="Normal"/>
    <w:link w:val="CommentTextChar"/>
    <w:uiPriority w:val="99"/>
    <w:semiHidden/>
    <w:unhideWhenUsed/>
    <w:rsid w:val="00321D3A"/>
    <w:pPr>
      <w:spacing w:line="240" w:lineRule="auto"/>
    </w:pPr>
    <w:rPr>
      <w:sz w:val="20"/>
      <w:szCs w:val="20"/>
    </w:rPr>
  </w:style>
  <w:style w:type="character" w:customStyle="1" w:styleId="CommentTextChar">
    <w:name w:val="Comment Text Char"/>
    <w:basedOn w:val="DefaultParagraphFont"/>
    <w:link w:val="CommentText"/>
    <w:uiPriority w:val="99"/>
    <w:semiHidden/>
    <w:rsid w:val="00321D3A"/>
    <w:rPr>
      <w:sz w:val="20"/>
      <w:szCs w:val="20"/>
    </w:rPr>
  </w:style>
  <w:style w:type="paragraph" w:styleId="CommentSubject">
    <w:name w:val="annotation subject"/>
    <w:basedOn w:val="CommentText"/>
    <w:next w:val="CommentText"/>
    <w:link w:val="CommentSubjectChar"/>
    <w:uiPriority w:val="99"/>
    <w:semiHidden/>
    <w:unhideWhenUsed/>
    <w:rsid w:val="00321D3A"/>
    <w:rPr>
      <w:b/>
      <w:bCs/>
    </w:rPr>
  </w:style>
  <w:style w:type="character" w:customStyle="1" w:styleId="CommentSubjectChar">
    <w:name w:val="Comment Subject Char"/>
    <w:basedOn w:val="CommentTextChar"/>
    <w:link w:val="CommentSubject"/>
    <w:uiPriority w:val="99"/>
    <w:semiHidden/>
    <w:rsid w:val="00321D3A"/>
    <w:rPr>
      <w:b/>
      <w:bCs/>
      <w:sz w:val="20"/>
      <w:szCs w:val="20"/>
    </w:rPr>
  </w:style>
  <w:style w:type="paragraph" w:styleId="FootnoteText">
    <w:name w:val="footnote text"/>
    <w:basedOn w:val="Normal"/>
    <w:link w:val="FootnoteTextChar"/>
    <w:uiPriority w:val="99"/>
    <w:semiHidden/>
    <w:unhideWhenUsed/>
    <w:rsid w:val="0046650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46650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66507"/>
    <w:rPr>
      <w:vertAlign w:val="superscript"/>
    </w:rPr>
  </w:style>
  <w:style w:type="character" w:styleId="FollowedHyperlink">
    <w:name w:val="FollowedHyperlink"/>
    <w:basedOn w:val="DefaultParagraphFont"/>
    <w:uiPriority w:val="99"/>
    <w:semiHidden/>
    <w:unhideWhenUsed/>
    <w:rsid w:val="00466507"/>
    <w:rPr>
      <w:color w:val="800080" w:themeColor="followedHyperlink"/>
      <w:u w:val="single"/>
    </w:rPr>
  </w:style>
  <w:style w:type="paragraph" w:styleId="Header">
    <w:name w:val="header"/>
    <w:basedOn w:val="Normal"/>
    <w:link w:val="HeaderChar"/>
    <w:uiPriority w:val="99"/>
    <w:unhideWhenUsed/>
    <w:rsid w:val="00466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07"/>
  </w:style>
  <w:style w:type="paragraph" w:styleId="Footer">
    <w:name w:val="footer"/>
    <w:basedOn w:val="Normal"/>
    <w:link w:val="FooterChar"/>
    <w:uiPriority w:val="99"/>
    <w:unhideWhenUsed/>
    <w:rsid w:val="00466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798">
      <w:bodyDiv w:val="1"/>
      <w:marLeft w:val="0"/>
      <w:marRight w:val="0"/>
      <w:marTop w:val="0"/>
      <w:marBottom w:val="0"/>
      <w:divBdr>
        <w:top w:val="none" w:sz="0" w:space="0" w:color="auto"/>
        <w:left w:val="none" w:sz="0" w:space="0" w:color="auto"/>
        <w:bottom w:val="none" w:sz="0" w:space="0" w:color="auto"/>
        <w:right w:val="none" w:sz="0" w:space="0" w:color="auto"/>
      </w:divBdr>
      <w:divsChild>
        <w:div w:id="1851993345">
          <w:marLeft w:val="0"/>
          <w:marRight w:val="0"/>
          <w:marTop w:val="0"/>
          <w:marBottom w:val="0"/>
          <w:divBdr>
            <w:top w:val="none" w:sz="0" w:space="0" w:color="auto"/>
            <w:left w:val="none" w:sz="0" w:space="0" w:color="auto"/>
            <w:bottom w:val="none" w:sz="0" w:space="0" w:color="auto"/>
            <w:right w:val="none" w:sz="0" w:space="0" w:color="auto"/>
          </w:divBdr>
          <w:divsChild>
            <w:div w:id="228658687">
              <w:marLeft w:val="0"/>
              <w:marRight w:val="0"/>
              <w:marTop w:val="0"/>
              <w:marBottom w:val="0"/>
              <w:divBdr>
                <w:top w:val="none" w:sz="0" w:space="0" w:color="auto"/>
                <w:left w:val="none" w:sz="0" w:space="0" w:color="auto"/>
                <w:bottom w:val="none" w:sz="0" w:space="0" w:color="auto"/>
                <w:right w:val="none" w:sz="0" w:space="0" w:color="auto"/>
              </w:divBdr>
              <w:divsChild>
                <w:div w:id="1628854642">
                  <w:marLeft w:val="0"/>
                  <w:marRight w:val="0"/>
                  <w:marTop w:val="0"/>
                  <w:marBottom w:val="0"/>
                  <w:divBdr>
                    <w:top w:val="none" w:sz="0" w:space="0" w:color="auto"/>
                    <w:left w:val="none" w:sz="0" w:space="0" w:color="auto"/>
                    <w:bottom w:val="none" w:sz="0" w:space="0" w:color="auto"/>
                    <w:right w:val="none" w:sz="0" w:space="0" w:color="auto"/>
                  </w:divBdr>
                  <w:divsChild>
                    <w:div w:id="1683121842">
                      <w:marLeft w:val="0"/>
                      <w:marRight w:val="0"/>
                      <w:marTop w:val="0"/>
                      <w:marBottom w:val="0"/>
                      <w:divBdr>
                        <w:top w:val="none" w:sz="0" w:space="0" w:color="auto"/>
                        <w:left w:val="none" w:sz="0" w:space="0" w:color="auto"/>
                        <w:bottom w:val="none" w:sz="0" w:space="0" w:color="auto"/>
                        <w:right w:val="none" w:sz="0" w:space="0" w:color="auto"/>
                      </w:divBdr>
                      <w:divsChild>
                        <w:div w:id="699743726">
                          <w:marLeft w:val="0"/>
                          <w:marRight w:val="0"/>
                          <w:marTop w:val="0"/>
                          <w:marBottom w:val="0"/>
                          <w:divBdr>
                            <w:top w:val="single" w:sz="2" w:space="0" w:color="auto"/>
                            <w:left w:val="single" w:sz="48" w:space="0" w:color="auto"/>
                            <w:bottom w:val="single" w:sz="2" w:space="0" w:color="auto"/>
                            <w:right w:val="single" w:sz="48" w:space="0" w:color="auto"/>
                          </w:divBdr>
                          <w:divsChild>
                            <w:div w:id="11471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518572">
      <w:bodyDiv w:val="1"/>
      <w:marLeft w:val="0"/>
      <w:marRight w:val="0"/>
      <w:marTop w:val="0"/>
      <w:marBottom w:val="0"/>
      <w:divBdr>
        <w:top w:val="none" w:sz="0" w:space="0" w:color="auto"/>
        <w:left w:val="none" w:sz="0" w:space="0" w:color="auto"/>
        <w:bottom w:val="none" w:sz="0" w:space="0" w:color="auto"/>
        <w:right w:val="none" w:sz="0" w:space="0" w:color="auto"/>
      </w:divBdr>
      <w:divsChild>
        <w:div w:id="725836024">
          <w:marLeft w:val="0"/>
          <w:marRight w:val="0"/>
          <w:marTop w:val="0"/>
          <w:marBottom w:val="0"/>
          <w:divBdr>
            <w:top w:val="none" w:sz="0" w:space="0" w:color="auto"/>
            <w:left w:val="none" w:sz="0" w:space="0" w:color="auto"/>
            <w:bottom w:val="none" w:sz="0" w:space="0" w:color="auto"/>
            <w:right w:val="none" w:sz="0" w:space="0" w:color="auto"/>
          </w:divBdr>
          <w:divsChild>
            <w:div w:id="1560289697">
              <w:marLeft w:val="0"/>
              <w:marRight w:val="0"/>
              <w:marTop w:val="0"/>
              <w:marBottom w:val="0"/>
              <w:divBdr>
                <w:top w:val="none" w:sz="0" w:space="0" w:color="auto"/>
                <w:left w:val="none" w:sz="0" w:space="0" w:color="auto"/>
                <w:bottom w:val="none" w:sz="0" w:space="0" w:color="auto"/>
                <w:right w:val="none" w:sz="0" w:space="0" w:color="auto"/>
              </w:divBdr>
              <w:divsChild>
                <w:div w:id="2000768425">
                  <w:marLeft w:val="0"/>
                  <w:marRight w:val="0"/>
                  <w:marTop w:val="0"/>
                  <w:marBottom w:val="0"/>
                  <w:divBdr>
                    <w:top w:val="none" w:sz="0" w:space="0" w:color="auto"/>
                    <w:left w:val="none" w:sz="0" w:space="0" w:color="auto"/>
                    <w:bottom w:val="none" w:sz="0" w:space="0" w:color="auto"/>
                    <w:right w:val="none" w:sz="0" w:space="0" w:color="auto"/>
                  </w:divBdr>
                  <w:divsChild>
                    <w:div w:id="1155678976">
                      <w:marLeft w:val="0"/>
                      <w:marRight w:val="0"/>
                      <w:marTop w:val="0"/>
                      <w:marBottom w:val="0"/>
                      <w:divBdr>
                        <w:top w:val="none" w:sz="0" w:space="0" w:color="auto"/>
                        <w:left w:val="none" w:sz="0" w:space="0" w:color="auto"/>
                        <w:bottom w:val="none" w:sz="0" w:space="0" w:color="auto"/>
                        <w:right w:val="none" w:sz="0" w:space="0" w:color="auto"/>
                      </w:divBdr>
                      <w:divsChild>
                        <w:div w:id="492379647">
                          <w:marLeft w:val="0"/>
                          <w:marRight w:val="0"/>
                          <w:marTop w:val="0"/>
                          <w:marBottom w:val="0"/>
                          <w:divBdr>
                            <w:top w:val="none" w:sz="0" w:space="0" w:color="auto"/>
                            <w:left w:val="none" w:sz="0" w:space="0" w:color="auto"/>
                            <w:bottom w:val="none" w:sz="0" w:space="0" w:color="auto"/>
                            <w:right w:val="none" w:sz="0" w:space="0" w:color="auto"/>
                          </w:divBdr>
                          <w:divsChild>
                            <w:div w:id="1398817697">
                              <w:marLeft w:val="0"/>
                              <w:marRight w:val="0"/>
                              <w:marTop w:val="0"/>
                              <w:marBottom w:val="0"/>
                              <w:divBdr>
                                <w:top w:val="single" w:sz="2" w:space="0" w:color="auto"/>
                                <w:left w:val="single" w:sz="48" w:space="0" w:color="auto"/>
                                <w:bottom w:val="single" w:sz="2" w:space="0" w:color="auto"/>
                                <w:right w:val="single" w:sz="48" w:space="0" w:color="auto"/>
                              </w:divBdr>
                              <w:divsChild>
                                <w:div w:id="1905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84600">
      <w:bodyDiv w:val="1"/>
      <w:marLeft w:val="0"/>
      <w:marRight w:val="0"/>
      <w:marTop w:val="0"/>
      <w:marBottom w:val="0"/>
      <w:divBdr>
        <w:top w:val="none" w:sz="0" w:space="0" w:color="auto"/>
        <w:left w:val="none" w:sz="0" w:space="0" w:color="auto"/>
        <w:bottom w:val="none" w:sz="0" w:space="0" w:color="auto"/>
        <w:right w:val="none" w:sz="0" w:space="0" w:color="auto"/>
      </w:divBdr>
      <w:divsChild>
        <w:div w:id="1848598666">
          <w:marLeft w:val="0"/>
          <w:marRight w:val="0"/>
          <w:marTop w:val="0"/>
          <w:marBottom w:val="0"/>
          <w:divBdr>
            <w:top w:val="none" w:sz="0" w:space="0" w:color="auto"/>
            <w:left w:val="none" w:sz="0" w:space="0" w:color="auto"/>
            <w:bottom w:val="none" w:sz="0" w:space="0" w:color="auto"/>
            <w:right w:val="none" w:sz="0" w:space="0" w:color="auto"/>
          </w:divBdr>
          <w:divsChild>
            <w:div w:id="460734421">
              <w:marLeft w:val="0"/>
              <w:marRight w:val="0"/>
              <w:marTop w:val="0"/>
              <w:marBottom w:val="0"/>
              <w:divBdr>
                <w:top w:val="none" w:sz="0" w:space="0" w:color="auto"/>
                <w:left w:val="none" w:sz="0" w:space="0" w:color="auto"/>
                <w:bottom w:val="none" w:sz="0" w:space="0" w:color="auto"/>
                <w:right w:val="none" w:sz="0" w:space="0" w:color="auto"/>
              </w:divBdr>
              <w:divsChild>
                <w:div w:id="1717850665">
                  <w:marLeft w:val="0"/>
                  <w:marRight w:val="0"/>
                  <w:marTop w:val="0"/>
                  <w:marBottom w:val="0"/>
                  <w:divBdr>
                    <w:top w:val="none" w:sz="0" w:space="0" w:color="auto"/>
                    <w:left w:val="none" w:sz="0" w:space="0" w:color="auto"/>
                    <w:bottom w:val="none" w:sz="0" w:space="0" w:color="auto"/>
                    <w:right w:val="none" w:sz="0" w:space="0" w:color="auto"/>
                  </w:divBdr>
                  <w:divsChild>
                    <w:div w:id="1634825060">
                      <w:marLeft w:val="0"/>
                      <w:marRight w:val="0"/>
                      <w:marTop w:val="0"/>
                      <w:marBottom w:val="0"/>
                      <w:divBdr>
                        <w:top w:val="none" w:sz="0" w:space="0" w:color="auto"/>
                        <w:left w:val="none" w:sz="0" w:space="0" w:color="auto"/>
                        <w:bottom w:val="none" w:sz="0" w:space="0" w:color="auto"/>
                        <w:right w:val="none" w:sz="0" w:space="0" w:color="auto"/>
                      </w:divBdr>
                      <w:divsChild>
                        <w:div w:id="1560897179">
                          <w:marLeft w:val="0"/>
                          <w:marRight w:val="0"/>
                          <w:marTop w:val="0"/>
                          <w:marBottom w:val="0"/>
                          <w:divBdr>
                            <w:top w:val="none" w:sz="0" w:space="0" w:color="auto"/>
                            <w:left w:val="none" w:sz="0" w:space="0" w:color="auto"/>
                            <w:bottom w:val="none" w:sz="0" w:space="0" w:color="auto"/>
                            <w:right w:val="none" w:sz="0" w:space="0" w:color="auto"/>
                          </w:divBdr>
                          <w:divsChild>
                            <w:div w:id="86464520">
                              <w:marLeft w:val="0"/>
                              <w:marRight w:val="0"/>
                              <w:marTop w:val="0"/>
                              <w:marBottom w:val="0"/>
                              <w:divBdr>
                                <w:top w:val="single" w:sz="2" w:space="0" w:color="auto"/>
                                <w:left w:val="single" w:sz="48" w:space="0" w:color="auto"/>
                                <w:bottom w:val="single" w:sz="2" w:space="0" w:color="auto"/>
                                <w:right w:val="single" w:sz="48" w:space="0" w:color="auto"/>
                              </w:divBdr>
                              <w:divsChild>
                                <w:div w:id="403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406293">
      <w:bodyDiv w:val="1"/>
      <w:marLeft w:val="0"/>
      <w:marRight w:val="0"/>
      <w:marTop w:val="0"/>
      <w:marBottom w:val="0"/>
      <w:divBdr>
        <w:top w:val="none" w:sz="0" w:space="0" w:color="auto"/>
        <w:left w:val="none" w:sz="0" w:space="0" w:color="auto"/>
        <w:bottom w:val="none" w:sz="0" w:space="0" w:color="auto"/>
        <w:right w:val="none" w:sz="0" w:space="0" w:color="auto"/>
      </w:divBdr>
      <w:divsChild>
        <w:div w:id="1520192250">
          <w:marLeft w:val="0"/>
          <w:marRight w:val="0"/>
          <w:marTop w:val="0"/>
          <w:marBottom w:val="0"/>
          <w:divBdr>
            <w:top w:val="none" w:sz="0" w:space="0" w:color="auto"/>
            <w:left w:val="none" w:sz="0" w:space="0" w:color="auto"/>
            <w:bottom w:val="none" w:sz="0" w:space="0" w:color="auto"/>
            <w:right w:val="none" w:sz="0" w:space="0" w:color="auto"/>
          </w:divBdr>
          <w:divsChild>
            <w:div w:id="147137741">
              <w:marLeft w:val="0"/>
              <w:marRight w:val="0"/>
              <w:marTop w:val="0"/>
              <w:marBottom w:val="0"/>
              <w:divBdr>
                <w:top w:val="none" w:sz="0" w:space="0" w:color="auto"/>
                <w:left w:val="none" w:sz="0" w:space="0" w:color="auto"/>
                <w:bottom w:val="none" w:sz="0" w:space="0" w:color="auto"/>
                <w:right w:val="none" w:sz="0" w:space="0" w:color="auto"/>
              </w:divBdr>
              <w:divsChild>
                <w:div w:id="794640439">
                  <w:marLeft w:val="0"/>
                  <w:marRight w:val="0"/>
                  <w:marTop w:val="0"/>
                  <w:marBottom w:val="0"/>
                  <w:divBdr>
                    <w:top w:val="none" w:sz="0" w:space="0" w:color="auto"/>
                    <w:left w:val="none" w:sz="0" w:space="0" w:color="auto"/>
                    <w:bottom w:val="none" w:sz="0" w:space="0" w:color="auto"/>
                    <w:right w:val="none" w:sz="0" w:space="0" w:color="auto"/>
                  </w:divBdr>
                  <w:divsChild>
                    <w:div w:id="1032848686">
                      <w:marLeft w:val="0"/>
                      <w:marRight w:val="0"/>
                      <w:marTop w:val="0"/>
                      <w:marBottom w:val="0"/>
                      <w:divBdr>
                        <w:top w:val="none" w:sz="0" w:space="0" w:color="auto"/>
                        <w:left w:val="none" w:sz="0" w:space="0" w:color="auto"/>
                        <w:bottom w:val="none" w:sz="0" w:space="0" w:color="auto"/>
                        <w:right w:val="none" w:sz="0" w:space="0" w:color="auto"/>
                      </w:divBdr>
                      <w:divsChild>
                        <w:div w:id="2088646751">
                          <w:marLeft w:val="0"/>
                          <w:marRight w:val="0"/>
                          <w:marTop w:val="0"/>
                          <w:marBottom w:val="0"/>
                          <w:divBdr>
                            <w:top w:val="none" w:sz="0" w:space="0" w:color="auto"/>
                            <w:left w:val="none" w:sz="0" w:space="0" w:color="auto"/>
                            <w:bottom w:val="none" w:sz="0" w:space="0" w:color="auto"/>
                            <w:right w:val="none" w:sz="0" w:space="0" w:color="auto"/>
                          </w:divBdr>
                          <w:divsChild>
                            <w:div w:id="1441028189">
                              <w:marLeft w:val="0"/>
                              <w:marRight w:val="0"/>
                              <w:marTop w:val="0"/>
                              <w:marBottom w:val="0"/>
                              <w:divBdr>
                                <w:top w:val="single" w:sz="2" w:space="0" w:color="auto"/>
                                <w:left w:val="single" w:sz="48" w:space="0" w:color="auto"/>
                                <w:bottom w:val="single" w:sz="2" w:space="0" w:color="auto"/>
                                <w:right w:val="single" w:sz="48" w:space="0" w:color="auto"/>
                              </w:divBdr>
                              <w:divsChild>
                                <w:div w:id="7236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gov.scot/publications/scottish-planning-policy/" TargetMode="External"/><Relationship Id="rId18" Type="http://schemas.openxmlformats.org/officeDocument/2006/relationships/hyperlink" Target="http://www.unesco.org/new/en/natural-sciences/environment/ecological-sciences/man-and-biosphere-programme/" TargetMode="External"/><Relationship Id="rId3" Type="http://schemas.openxmlformats.org/officeDocument/2006/relationships/numbering" Target="numbering.xml"/><Relationship Id="rId21" Type="http://schemas.openxmlformats.org/officeDocument/2006/relationships/hyperlink" Target="http://whc.unesco.org/en/list/387" TargetMode="External"/><Relationship Id="rId7" Type="http://schemas.openxmlformats.org/officeDocument/2006/relationships/footnotes" Target="footnotes.xml"/><Relationship Id="rId12" Type="http://schemas.openxmlformats.org/officeDocument/2006/relationships/hyperlink" Target="http://www.dumgal.gov.uk/article/15974/National-Scenic-Areas-NSAs" TargetMode="External"/><Relationship Id="rId17" Type="http://schemas.openxmlformats.org/officeDocument/2006/relationships/hyperlink" Target="http://www.unesco-mab.org.uk/wester-ros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ure.scot/sites/default/files/2017-07/A1576100%20-%20NNR%20Selection%20Criteria%20and%20Standards%20-%20approved%20version.pdf" TargetMode="External"/><Relationship Id="rId20" Type="http://schemas.openxmlformats.org/officeDocument/2006/relationships/hyperlink" Target="http://www.unesco.org/new/en/natural-sciences/environment/earth-sciences/unesco-global-geopar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odlandtrust.org.uk/visiting-woods/wood/40405/happy-valle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ture.scot/enjoying-outdoors/places-visit/scotlands-national-nature-reserves/flanders-moss-national-nature-reserve" TargetMode="External"/><Relationship Id="rId23" Type="http://schemas.openxmlformats.org/officeDocument/2006/relationships/header" Target="header1.xml"/><Relationship Id="rId10" Type="http://schemas.openxmlformats.org/officeDocument/2006/relationships/hyperlink" Target="https://www.nts.org.uk/visit/places/brodick-castle-garden-country-park" TargetMode="External"/><Relationship Id="rId19" Type="http://schemas.openxmlformats.org/officeDocument/2006/relationships/hyperlink" Target="https://lochabergeopark.org.uk/" TargetMode="External"/><Relationship Id="rId4" Type="http://schemas.openxmlformats.org/officeDocument/2006/relationships/styles" Target="styles.xml"/><Relationship Id="rId9" Type="http://schemas.openxmlformats.org/officeDocument/2006/relationships/hyperlink" Target="http://clydemuirshiel.co.uk/" TargetMode="External"/><Relationship Id="rId14" Type="http://schemas.openxmlformats.org/officeDocument/2006/relationships/hyperlink" Target="https://www.gov.scot/binaries/content/documents/govscot/publications/map/2010/12/national-scenic-areas-of-scotland-1-50000-maps/documents/river-earn-comrie-to-st-fillans-map/river-earn-comrie-to-st-fillans-map/govscot%3Adocument/River%2BEarn%2B-%2BComrie%2Bto%2BSt%2BFillans.pdf" TargetMode="External"/><Relationship Id="rId22" Type="http://schemas.openxmlformats.org/officeDocument/2006/relationships/hyperlink" Target="http://whc.unesco.org/en/conventi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A38122411</value>
    </field>
    <field name="Objective-Title">
      <value order="0">Biodiversity - Deep Dive - Protected Areas and 30x30 in Scotland - 17 May 2022</value>
    </field>
    <field name="Objective-Description">
      <value order="0"/>
    </field>
    <field name="Objective-CreationStamp">
      <value order="0">2022-05-18T16:03:43Z</value>
    </field>
    <field name="Objective-IsApproved">
      <value order="0">false</value>
    </field>
    <field name="Objective-IsPublished">
      <value order="0">false</value>
    </field>
    <field name="Objective-DatePublished">
      <value order="0"/>
    </field>
    <field name="Objective-ModificationStamp">
      <value order="0">2022-05-19T09:26:54Z</value>
    </field>
    <field name="Objective-Owner">
      <value order="0">Eardley, Brian B (Z618684)</value>
    </field>
    <field name="Objective-Path">
      <value order="0">Objective Global Folder:SG File Plan:Agriculture, environment and natural resources:Environmental issues:Nature conservation - Biodiversity:Advice and policy: Nature conservation - Biodiversity:Scottish Biodiversity Strategy (SBS): Advice and Policy: (Part 2): 2019-2024</value>
    </field>
    <field name="Objective-Parent">
      <value order="0">Scottish Biodiversity Strategy (SBS): Advice and Policy: (Part 2): 2019-2024</value>
    </field>
    <field name="Objective-State">
      <value order="0">Being Drafted</value>
    </field>
    <field name="Objective-VersionId">
      <value order="0">vA56432269</value>
    </field>
    <field name="Objective-Version">
      <value order="0">0.3</value>
    </field>
    <field name="Objective-VersionNumber">
      <value order="0">3</value>
    </field>
    <field name="Objective-VersionComment">
      <value order="0"/>
    </field>
    <field name="Objective-FileNumber">
      <value order="0">POL/31409</value>
    </field>
    <field name="Objective-Classification">
      <value order="0">Not Protectively Marked</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etadata xmlns="http://www.objective.com/ecm/document/metadata/71FFD1B571BE2883E0537D20C80A46C7" version="1.0.0">
  <systemFields>
    <field name="Objective-Id">
      <value order="0">A3813338</value>
    </field>
    <field name="Objective-Title">
      <value order="0">National Parks Stakeholder Advisory Group - Paper 3-4 Selected Overview of Complementary or Alternative Local, National and International Designations Background Paper - September 2022</value>
    </field>
    <field name="Objective-Description">
      <value order="0"/>
    </field>
    <field name="Objective-CreationStamp">
      <value order="0">2022-08-28T11:29:43Z</value>
    </field>
    <field name="Objective-IsApproved">
      <value order="0">false</value>
    </field>
    <field name="Objective-IsPublished">
      <value order="0">true</value>
    </field>
    <field name="Objective-DatePublished">
      <value order="0">2022-08-28T11:29:45Z</value>
    </field>
    <field name="Objective-ModificationStamp">
      <value order="0">2023-02-23T09:50:09Z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vA6699901</value>
    </field>
    <field name="Objective-Version">
      <value order="0">1.0</value>
    </field>
    <field name="Objective-VersionNumber">
      <value order="0">1</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Eardley</dc:creator>
  <cp:lastModifiedBy>Rachael Burrow</cp:lastModifiedBy>
  <cp:revision>2</cp:revision>
  <dcterms:created xsi:type="dcterms:W3CDTF">2023-03-03T13:56:00Z</dcterms:created>
  <dcterms:modified xsi:type="dcterms:W3CDTF">2023-03-03T13:56:00Z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A3813338</vt:lpwstr>
  </property>
  <property fmtid="{D5CDD505-2E9C-101B-9397-08002B2CF9AE}" pid="4" name="Objective-Title">
    <vt:lpwstr>National Parks Stakeholder Advisory Group - Paper 3-4 Selected Overview of Complementary or Alternative Local, National and International Designations Background Paper - September 2022</vt:lpwstr>
  </property>
  <property fmtid="{D5CDD505-2E9C-101B-9397-08002B2CF9AE}" pid="5" name="Objective-Comment">
    <vt:lpwstr/>
  </property>
  <property fmtid="{D5CDD505-2E9C-101B-9397-08002B2CF9AE}" pid="6" name="Objective-CreationStamp">
    <vt:filetime>2022-08-28T11:29:43Z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2022-08-28T11:29:45Z</vt:filetime>
  </property>
  <property fmtid="{D5CDD505-2E9C-101B-9397-08002B2CF9AE}" pid="10" name="Objective-ModificationStamp">
    <vt:filetime>2023-02-23T09:50:09Z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qA176479</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vA6699901</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y fmtid="{D5CDD505-2E9C-101B-9397-08002B2CF9AE}" pid="47" name="Objective-Date Received">
    <vt:lpwstr/>
  </property>
  <property fmtid="{D5CDD505-2E9C-101B-9397-08002B2CF9AE}" pid="48" name="Objective-SG Web Publication - Category">
    <vt:lpwstr/>
  </property>
  <property fmtid="{D5CDD505-2E9C-101B-9397-08002B2CF9AE}" pid="49" name="Objective-SG Web Publication - Category 2 Classification">
    <vt:lpwstr/>
  </property>
  <property fmtid="{D5CDD505-2E9C-101B-9397-08002B2CF9AE}" pid="50" name="Objective-Required Redaction">
    <vt:lpwstr/>
  </property>
</Properties>
</file>