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63B9C" w14:textId="0AB6543E" w:rsidR="00A932B9" w:rsidRDefault="003A0BAA" w:rsidP="005D0E4E">
      <w:pPr>
        <w:rPr>
          <w:rFonts w:cstheme="minorHAnsi"/>
          <w:color w:val="FF0000"/>
          <w:sz w:val="22"/>
        </w:rPr>
      </w:pPr>
      <w:r>
        <w:rPr>
          <w:rFonts w:cstheme="minorHAnsi"/>
          <w:noProof/>
          <w:color w:val="FF0000"/>
          <w:sz w:val="22"/>
          <w:lang w:eastAsia="en-GB"/>
        </w:rPr>
        <w:drawing>
          <wp:inline distT="0" distB="0" distL="0" distR="0" wp14:anchorId="48C815CC" wp14:editId="3F67C5E5">
            <wp:extent cx="1408298" cy="1182727"/>
            <wp:effectExtent l="0" t="0" r="1905" b="0"/>
            <wp:docPr id="1" name="Picture 1"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9">
                      <a:extLst>
                        <a:ext uri="{28A0092B-C50C-407E-A947-70E740481C1C}">
                          <a14:useLocalDpi xmlns:a14="http://schemas.microsoft.com/office/drawing/2010/main" val="0"/>
                        </a:ext>
                      </a:extLst>
                    </a:blip>
                    <a:stretch>
                      <a:fillRect/>
                    </a:stretch>
                  </pic:blipFill>
                  <pic:spPr>
                    <a:xfrm>
                      <a:off x="0" y="0"/>
                      <a:ext cx="1408298" cy="1182727"/>
                    </a:xfrm>
                    <a:prstGeom prst="rect">
                      <a:avLst/>
                    </a:prstGeom>
                  </pic:spPr>
                </pic:pic>
              </a:graphicData>
            </a:graphic>
          </wp:inline>
        </w:drawing>
      </w:r>
    </w:p>
    <w:p w14:paraId="5592044E" w14:textId="46859534" w:rsidR="006F1E7F" w:rsidRDefault="006F1E7F" w:rsidP="003E22BB">
      <w:pPr>
        <w:pStyle w:val="Heading1"/>
        <w:rPr>
          <w:rFonts w:ascii="Calibri" w:hAnsi="Calibri" w:cs="Calibri"/>
          <w:sz w:val="24"/>
          <w:szCs w:val="24"/>
        </w:rPr>
      </w:pPr>
      <w:r>
        <w:rPr>
          <w:rFonts w:ascii="Calibri" w:hAnsi="Calibri" w:cs="Calibri"/>
          <w:sz w:val="24"/>
          <w:szCs w:val="24"/>
        </w:rPr>
        <w:t xml:space="preserve">Extensions to </w:t>
      </w:r>
      <w:r w:rsidR="00BB69BE">
        <w:rPr>
          <w:rFonts w:ascii="Calibri" w:hAnsi="Calibri" w:cs="Calibri"/>
          <w:sz w:val="24"/>
          <w:szCs w:val="24"/>
        </w:rPr>
        <w:t>Caithness and Sutherland Peatlands SAC, SPA, Ramsar and underpinning SSSIs</w:t>
      </w:r>
      <w:r>
        <w:rPr>
          <w:rFonts w:ascii="Calibri" w:hAnsi="Calibri" w:cs="Calibri"/>
          <w:sz w:val="24"/>
          <w:szCs w:val="24"/>
        </w:rPr>
        <w:t xml:space="preserve"> </w:t>
      </w:r>
      <w:r w:rsidR="00BB69BE">
        <w:rPr>
          <w:rFonts w:ascii="Calibri" w:hAnsi="Calibri" w:cs="Calibri"/>
          <w:sz w:val="24"/>
          <w:szCs w:val="24"/>
        </w:rPr>
        <w:t xml:space="preserve">– </w:t>
      </w:r>
      <w:r>
        <w:rPr>
          <w:rFonts w:ascii="Calibri" w:hAnsi="Calibri" w:cs="Calibri"/>
          <w:sz w:val="24"/>
          <w:szCs w:val="24"/>
        </w:rPr>
        <w:t>actions following the statutory consultation</w:t>
      </w:r>
      <w:r w:rsidR="00247F69">
        <w:rPr>
          <w:rFonts w:ascii="Calibri" w:hAnsi="Calibri" w:cs="Calibri"/>
          <w:sz w:val="24"/>
          <w:szCs w:val="24"/>
        </w:rPr>
        <w:t xml:space="preserve"> – confirmation of </w:t>
      </w:r>
      <w:r w:rsidR="00C8574B">
        <w:rPr>
          <w:rFonts w:ascii="Calibri" w:hAnsi="Calibri" w:cs="Calibri"/>
          <w:sz w:val="24"/>
          <w:szCs w:val="24"/>
        </w:rPr>
        <w:t xml:space="preserve">eight </w:t>
      </w:r>
      <w:r w:rsidR="00247F69">
        <w:rPr>
          <w:rFonts w:ascii="Calibri" w:hAnsi="Calibri" w:cs="Calibri"/>
          <w:sz w:val="24"/>
          <w:szCs w:val="24"/>
        </w:rPr>
        <w:t xml:space="preserve">sites </w:t>
      </w:r>
    </w:p>
    <w:p w14:paraId="169DCCEC" w14:textId="16765B1C" w:rsidR="003E22BB" w:rsidRPr="003E22BB" w:rsidRDefault="00BB69BE" w:rsidP="006F1E7F">
      <w:pPr>
        <w:pStyle w:val="Heading1"/>
        <w:spacing w:before="0"/>
        <w:rPr>
          <w:rFonts w:ascii="Calibri" w:hAnsi="Calibri" w:cs="Calibri"/>
          <w:sz w:val="24"/>
          <w:szCs w:val="24"/>
        </w:rPr>
      </w:pPr>
      <w:r>
        <w:rPr>
          <w:rFonts w:ascii="Calibri" w:hAnsi="Calibri" w:cs="Calibri"/>
          <w:sz w:val="24"/>
          <w:szCs w:val="24"/>
        </w:rPr>
        <w:t xml:space="preserve"> </w:t>
      </w:r>
      <w:r w:rsidR="003E22BB" w:rsidRPr="003E22BB">
        <w:rPr>
          <w:rFonts w:ascii="Calibri" w:hAnsi="Calibri" w:cs="Calibri"/>
          <w:sz w:val="24"/>
          <w:szCs w:val="24"/>
        </w:rPr>
        <w:tab/>
      </w:r>
    </w:p>
    <w:p w14:paraId="51C7F278" w14:textId="155B593C" w:rsidR="003E22BB" w:rsidRDefault="00C6723B" w:rsidP="003A0BAA">
      <w:pPr>
        <w:spacing w:after="0" w:line="240" w:lineRule="auto"/>
        <w:rPr>
          <w:rFonts w:cstheme="minorHAnsi"/>
          <w:b/>
          <w:color w:val="000000" w:themeColor="text1"/>
        </w:rPr>
      </w:pPr>
      <w:r>
        <w:rPr>
          <w:rFonts w:cstheme="minorHAnsi"/>
          <w:b/>
          <w:color w:val="000000" w:themeColor="text1"/>
        </w:rPr>
        <w:t xml:space="preserve">Date: 10 February 2023 </w:t>
      </w:r>
    </w:p>
    <w:p w14:paraId="4974125B" w14:textId="77777777" w:rsidR="003A0BAA" w:rsidRPr="003A0BAA" w:rsidRDefault="003A0BAA" w:rsidP="003A0BAA">
      <w:pPr>
        <w:spacing w:after="0" w:line="240" w:lineRule="auto"/>
        <w:rPr>
          <w:rFonts w:cstheme="minorHAnsi"/>
          <w:b/>
          <w:color w:val="000000" w:themeColor="text1"/>
        </w:rPr>
      </w:pPr>
    </w:p>
    <w:tbl>
      <w:tblPr>
        <w:tblStyle w:val="TableGrid"/>
        <w:tblW w:w="0" w:type="auto"/>
        <w:tblLook w:val="04A0" w:firstRow="1" w:lastRow="0" w:firstColumn="1" w:lastColumn="0" w:noHBand="0" w:noVBand="1"/>
        <w:tblCaption w:val="Cover page "/>
        <w:tblDescription w:val="Summary of information provided in the subsequent pages of the paper"/>
      </w:tblPr>
      <w:tblGrid>
        <w:gridCol w:w="2547"/>
        <w:gridCol w:w="6469"/>
      </w:tblGrid>
      <w:tr w:rsidR="005D0E4E" w:rsidRPr="005D0E4E" w14:paraId="20BAAF19" w14:textId="77777777" w:rsidTr="006F1E7F">
        <w:tc>
          <w:tcPr>
            <w:tcW w:w="2547" w:type="dxa"/>
          </w:tcPr>
          <w:p w14:paraId="36567900" w14:textId="4E40470D" w:rsidR="005D0E4E" w:rsidRPr="005D0E4E" w:rsidRDefault="005D0E4E" w:rsidP="00A64751">
            <w:pPr>
              <w:rPr>
                <w:szCs w:val="24"/>
              </w:rPr>
            </w:pPr>
            <w:r w:rsidRPr="005D0E4E">
              <w:rPr>
                <w:rStyle w:val="Heading3Char"/>
                <w:rFonts w:ascii="Calibri" w:hAnsi="Calibri" w:cs="Calibri"/>
                <w:b/>
                <w:color w:val="auto"/>
              </w:rPr>
              <w:t>Purpose:</w:t>
            </w:r>
          </w:p>
        </w:tc>
        <w:tc>
          <w:tcPr>
            <w:tcW w:w="6469" w:type="dxa"/>
          </w:tcPr>
          <w:p w14:paraId="2E6CD882" w14:textId="13EBBE3A" w:rsidR="005D0E4E" w:rsidRPr="006F6C2B" w:rsidRDefault="006F1E7F" w:rsidP="006F1E7F">
            <w:pPr>
              <w:contextualSpacing/>
              <w:rPr>
                <w:rFonts w:ascii="Calibri" w:eastAsia="Arial" w:hAnsi="Calibri" w:cs="Times New Roman"/>
                <w:szCs w:val="24"/>
              </w:rPr>
            </w:pPr>
            <w:r w:rsidRPr="006F6C2B">
              <w:rPr>
                <w:rFonts w:ascii="Calibri" w:eastAsia="Arial" w:hAnsi="Calibri" w:cs="Times New Roman"/>
                <w:szCs w:val="24"/>
              </w:rPr>
              <w:t xml:space="preserve">This paper is </w:t>
            </w:r>
            <w:r w:rsidR="0032429D" w:rsidRPr="006F6C2B">
              <w:rPr>
                <w:rFonts w:ascii="Calibri" w:eastAsia="Arial" w:hAnsi="Calibri" w:cs="Times New Roman"/>
                <w:szCs w:val="24"/>
              </w:rPr>
              <w:t xml:space="preserve">for </w:t>
            </w:r>
            <w:r w:rsidR="0032429D" w:rsidRPr="006F6C2B">
              <w:rPr>
                <w:rFonts w:ascii="Calibri" w:eastAsia="Arial" w:hAnsi="Calibri" w:cs="Times New Roman"/>
                <w:b/>
                <w:szCs w:val="24"/>
              </w:rPr>
              <w:t>Decision</w:t>
            </w:r>
            <w:r w:rsidR="005D0E4E" w:rsidRPr="006F6C2B">
              <w:rPr>
                <w:rFonts w:ascii="Calibri" w:eastAsia="Arial" w:hAnsi="Calibri" w:cs="Times New Roman"/>
                <w:szCs w:val="24"/>
              </w:rPr>
              <w:t>.</w:t>
            </w:r>
          </w:p>
        </w:tc>
      </w:tr>
      <w:tr w:rsidR="005D0E4E" w:rsidRPr="005D0E4E" w14:paraId="13CE33D4" w14:textId="77777777" w:rsidTr="006F1E7F">
        <w:tc>
          <w:tcPr>
            <w:tcW w:w="2547" w:type="dxa"/>
          </w:tcPr>
          <w:p w14:paraId="34DC0A94" w14:textId="1FAE133F" w:rsidR="005D0E4E" w:rsidRPr="005D0E4E" w:rsidRDefault="005D0E4E" w:rsidP="00A64751">
            <w:pPr>
              <w:rPr>
                <w:rFonts w:ascii="Calibri" w:eastAsia="Arial" w:hAnsi="Calibri" w:cs="Times New Roman"/>
                <w:szCs w:val="24"/>
              </w:rPr>
            </w:pPr>
            <w:r w:rsidRPr="005D0E4E">
              <w:rPr>
                <w:rFonts w:ascii="Calibri" w:eastAsia="Arial" w:hAnsi="Calibri" w:cs="Times New Roman"/>
                <w:b/>
                <w:szCs w:val="24"/>
              </w:rPr>
              <w:t>How does this link with our corporate priorities of improving biodiversity or delivering nature-based solutions to climate change:</w:t>
            </w:r>
          </w:p>
        </w:tc>
        <w:tc>
          <w:tcPr>
            <w:tcW w:w="6469" w:type="dxa"/>
          </w:tcPr>
          <w:p w14:paraId="1703230A" w14:textId="29FBFC08" w:rsidR="006F6C2B" w:rsidRDefault="006F6C2B" w:rsidP="005D0E4E">
            <w:pPr>
              <w:contextualSpacing/>
              <w:rPr>
                <w:rFonts w:ascii="Calibri" w:eastAsia="Arial" w:hAnsi="Calibri" w:cs="Times New Roman"/>
                <w:szCs w:val="24"/>
              </w:rPr>
            </w:pPr>
            <w:r w:rsidRPr="006F6C2B">
              <w:rPr>
                <w:rFonts w:ascii="Calibri" w:eastAsia="Arial" w:hAnsi="Calibri" w:cs="Times New Roman"/>
                <w:szCs w:val="24"/>
              </w:rPr>
              <w:t xml:space="preserve">SSSI notification is one of NatureScot’s key </w:t>
            </w:r>
            <w:r w:rsidR="00A34E43">
              <w:rPr>
                <w:rFonts w:ascii="Calibri" w:eastAsia="Arial" w:hAnsi="Calibri" w:cs="Times New Roman"/>
                <w:szCs w:val="24"/>
              </w:rPr>
              <w:t xml:space="preserve">statutory </w:t>
            </w:r>
            <w:r w:rsidRPr="006F6C2B">
              <w:rPr>
                <w:rFonts w:ascii="Calibri" w:eastAsia="Arial" w:hAnsi="Calibri" w:cs="Times New Roman"/>
                <w:szCs w:val="24"/>
              </w:rPr>
              <w:t xml:space="preserve">functions.  </w:t>
            </w:r>
            <w:r>
              <w:rPr>
                <w:rFonts w:ascii="Calibri" w:eastAsia="Arial" w:hAnsi="Calibri" w:cs="Times New Roman"/>
                <w:szCs w:val="24"/>
              </w:rPr>
              <w:t>The final decision on whether to confirm a notification or extension to a site is made by the PAC, or where there are scientific objections by the Board.</w:t>
            </w:r>
          </w:p>
          <w:p w14:paraId="0AAE7F1F" w14:textId="77777777" w:rsidR="006F6C2B" w:rsidRDefault="006F6C2B" w:rsidP="005D0E4E">
            <w:pPr>
              <w:contextualSpacing/>
              <w:rPr>
                <w:rFonts w:ascii="Calibri" w:eastAsia="Arial" w:hAnsi="Calibri" w:cs="Times New Roman"/>
                <w:szCs w:val="24"/>
              </w:rPr>
            </w:pPr>
          </w:p>
          <w:p w14:paraId="788EA7F4" w14:textId="1AC59E68" w:rsidR="005D0E4E" w:rsidRPr="006F6C2B" w:rsidRDefault="006F6C2B" w:rsidP="00FA183C">
            <w:pPr>
              <w:contextualSpacing/>
              <w:rPr>
                <w:rFonts w:ascii="Calibri" w:eastAsia="Arial" w:hAnsi="Calibri" w:cs="Times New Roman"/>
                <w:szCs w:val="24"/>
              </w:rPr>
            </w:pPr>
            <w:r>
              <w:rPr>
                <w:rFonts w:ascii="Calibri" w:eastAsia="Arial" w:hAnsi="Calibri" w:cs="Times New Roman"/>
                <w:szCs w:val="24"/>
              </w:rPr>
              <w:t xml:space="preserve">Work to restore areas of the Caithness and Sutherland peatlands damaged by inappropriate conifer planting has been going on since the 1990s.  This has reached the point in many areas that the land can be added to the existing protected areas.  This will provide protection to the restored areas and encourage further funding for follow-up work needed.  Peatland restoration and maintenance has clear benefits to climate change mitigation, and this work provides additional biodiversity benefits in the iconic Flow Country.  </w:t>
            </w:r>
            <w:r w:rsidR="005D0E4E" w:rsidRPr="006F6C2B">
              <w:rPr>
                <w:rFonts w:ascii="Calibri" w:eastAsia="Arial" w:hAnsi="Calibri" w:cs="Times New Roman"/>
                <w:szCs w:val="24"/>
              </w:rPr>
              <w:t xml:space="preserve">  </w:t>
            </w:r>
          </w:p>
        </w:tc>
      </w:tr>
      <w:tr w:rsidR="005D0E4E" w:rsidRPr="005D0E4E" w14:paraId="5F6879B4" w14:textId="77777777" w:rsidTr="006F1E7F">
        <w:tc>
          <w:tcPr>
            <w:tcW w:w="2547" w:type="dxa"/>
          </w:tcPr>
          <w:p w14:paraId="278D0DA3" w14:textId="3D465FF9" w:rsidR="005D0E4E" w:rsidRPr="005D0E4E" w:rsidRDefault="005D0E4E" w:rsidP="00A64751">
            <w:pPr>
              <w:rPr>
                <w:rFonts w:ascii="Calibri" w:eastAsia="Arial" w:hAnsi="Calibri" w:cs="Times New Roman"/>
                <w:szCs w:val="24"/>
              </w:rPr>
            </w:pPr>
            <w:r w:rsidRPr="005D0E4E">
              <w:rPr>
                <w:rFonts w:ascii="Calibri" w:eastAsia="Arial" w:hAnsi="Calibri" w:cs="Times New Roman"/>
                <w:b/>
                <w:szCs w:val="24"/>
              </w:rPr>
              <w:t>Summary:</w:t>
            </w:r>
          </w:p>
        </w:tc>
        <w:tc>
          <w:tcPr>
            <w:tcW w:w="6469" w:type="dxa"/>
          </w:tcPr>
          <w:p w14:paraId="6950E4DA" w14:textId="65D82B3B" w:rsidR="005D0E4E" w:rsidRPr="006F6C2B" w:rsidRDefault="006F1E7F" w:rsidP="006F6C2B">
            <w:pPr>
              <w:contextualSpacing/>
              <w:rPr>
                <w:rFonts w:ascii="Calibri" w:eastAsia="Arial" w:hAnsi="Calibri" w:cs="Times New Roman"/>
                <w:szCs w:val="24"/>
              </w:rPr>
            </w:pPr>
            <w:r w:rsidRPr="006F6C2B">
              <w:rPr>
                <w:rFonts w:ascii="Calibri" w:eastAsia="Arial" w:hAnsi="Calibri" w:cs="Times New Roman"/>
                <w:szCs w:val="24"/>
              </w:rPr>
              <w:t>Following the conclusion of the statutory public consultation</w:t>
            </w:r>
            <w:r w:rsidR="006F6C2B" w:rsidRPr="006F6C2B">
              <w:rPr>
                <w:rFonts w:ascii="Calibri" w:eastAsia="Arial" w:hAnsi="Calibri" w:cs="Times New Roman"/>
                <w:szCs w:val="24"/>
              </w:rPr>
              <w:t xml:space="preserve"> to the extension of 10 SSSIs to underpin proposed extensions to the Caithness and Sutherland Peatlands SAC, SPA </w:t>
            </w:r>
            <w:r w:rsidR="0099736F">
              <w:rPr>
                <w:rFonts w:ascii="Calibri" w:eastAsia="Arial" w:hAnsi="Calibri" w:cs="Times New Roman"/>
                <w:szCs w:val="24"/>
              </w:rPr>
              <w:t xml:space="preserve">and </w:t>
            </w:r>
            <w:r w:rsidR="006F6C2B" w:rsidRPr="006F6C2B">
              <w:rPr>
                <w:rFonts w:ascii="Calibri" w:eastAsia="Arial" w:hAnsi="Calibri" w:cs="Times New Roman"/>
                <w:szCs w:val="24"/>
              </w:rPr>
              <w:t>Ramsar site</w:t>
            </w:r>
            <w:r w:rsidRPr="006F6C2B">
              <w:rPr>
                <w:rFonts w:ascii="Calibri" w:eastAsia="Arial" w:hAnsi="Calibri" w:cs="Times New Roman"/>
                <w:szCs w:val="24"/>
              </w:rPr>
              <w:t xml:space="preserve">, the PAC is asked to agree the next steps in </w:t>
            </w:r>
            <w:r w:rsidR="006F6C2B" w:rsidRPr="006F6C2B">
              <w:rPr>
                <w:rFonts w:ascii="Calibri" w:eastAsia="Arial" w:hAnsi="Calibri" w:cs="Times New Roman"/>
                <w:szCs w:val="24"/>
              </w:rPr>
              <w:t>the designation process</w:t>
            </w:r>
            <w:r w:rsidRPr="006F6C2B">
              <w:rPr>
                <w:rFonts w:ascii="Calibri" w:eastAsia="Arial" w:hAnsi="Calibri" w:cs="Times New Roman"/>
                <w:szCs w:val="24"/>
              </w:rPr>
              <w:t>.</w:t>
            </w:r>
          </w:p>
        </w:tc>
      </w:tr>
      <w:tr w:rsidR="005D0E4E" w:rsidRPr="005D0E4E" w14:paraId="54B0CF3D" w14:textId="77777777" w:rsidTr="006F1E7F">
        <w:tc>
          <w:tcPr>
            <w:tcW w:w="2547" w:type="dxa"/>
          </w:tcPr>
          <w:p w14:paraId="2D2BC4B2" w14:textId="6D6BB7EC" w:rsidR="005D0E4E" w:rsidRPr="005D0E4E" w:rsidRDefault="005D0E4E" w:rsidP="005D0E4E">
            <w:pPr>
              <w:contextualSpacing/>
              <w:rPr>
                <w:rFonts w:ascii="Calibri" w:eastAsia="Arial" w:hAnsi="Calibri" w:cs="Times New Roman"/>
                <w:szCs w:val="24"/>
              </w:rPr>
            </w:pPr>
            <w:r w:rsidRPr="005D0E4E">
              <w:rPr>
                <w:rFonts w:ascii="Calibri" w:eastAsia="Arial" w:hAnsi="Calibri" w:cs="Times New Roman"/>
                <w:b/>
                <w:szCs w:val="24"/>
              </w:rPr>
              <w:t>Actions:</w:t>
            </w:r>
            <w:r w:rsidRPr="005D0E4E">
              <w:rPr>
                <w:rFonts w:ascii="Calibri" w:eastAsia="Arial" w:hAnsi="Calibri" w:cs="Times New Roman"/>
                <w:szCs w:val="24"/>
              </w:rPr>
              <w:t xml:space="preserve"> </w:t>
            </w:r>
          </w:p>
        </w:tc>
        <w:tc>
          <w:tcPr>
            <w:tcW w:w="6469" w:type="dxa"/>
          </w:tcPr>
          <w:p w14:paraId="03259AD0" w14:textId="228FD5E7" w:rsidR="005D0E4E" w:rsidRPr="006F6C2B" w:rsidRDefault="006F1E7F" w:rsidP="00247F69">
            <w:pPr>
              <w:rPr>
                <w:rFonts w:ascii="Calibri" w:eastAsia="Arial" w:hAnsi="Calibri" w:cs="Times New Roman"/>
                <w:szCs w:val="24"/>
              </w:rPr>
            </w:pPr>
            <w:r w:rsidRPr="006F6C2B">
              <w:rPr>
                <w:rFonts w:ascii="Calibri" w:eastAsia="Arial" w:hAnsi="Calibri" w:cs="Times New Roman"/>
                <w:szCs w:val="24"/>
              </w:rPr>
              <w:t>Approve the</w:t>
            </w:r>
            <w:r w:rsidR="00BB69BE" w:rsidRPr="006F6C2B">
              <w:rPr>
                <w:rFonts w:ascii="Calibri" w:eastAsia="Arial" w:hAnsi="Calibri" w:cs="Times New Roman"/>
                <w:szCs w:val="24"/>
              </w:rPr>
              <w:t xml:space="preserve"> confirmation of extensions to 8 SSSIs where there has been no objection</w:t>
            </w:r>
            <w:r w:rsidRPr="006F6C2B">
              <w:rPr>
                <w:rFonts w:ascii="Calibri" w:eastAsia="Arial" w:hAnsi="Calibri" w:cs="Times New Roman"/>
                <w:szCs w:val="24"/>
              </w:rPr>
              <w:t>.</w:t>
            </w:r>
          </w:p>
        </w:tc>
      </w:tr>
      <w:tr w:rsidR="005D0E4E" w:rsidRPr="005D0E4E" w14:paraId="187A143B" w14:textId="77777777" w:rsidTr="006F1E7F">
        <w:tc>
          <w:tcPr>
            <w:tcW w:w="2547" w:type="dxa"/>
          </w:tcPr>
          <w:p w14:paraId="1E0B416A" w14:textId="5808D500" w:rsidR="005D0E4E" w:rsidRPr="005D0E4E" w:rsidRDefault="005D0E4E" w:rsidP="005D0E4E">
            <w:pPr>
              <w:contextualSpacing/>
              <w:rPr>
                <w:rFonts w:ascii="Calibri" w:eastAsia="Arial" w:hAnsi="Calibri" w:cs="Times New Roman"/>
                <w:szCs w:val="24"/>
              </w:rPr>
            </w:pPr>
            <w:r w:rsidRPr="005D0E4E">
              <w:rPr>
                <w:rFonts w:ascii="Calibri" w:eastAsia="Arial" w:hAnsi="Calibri" w:cs="Times New Roman"/>
                <w:b/>
                <w:szCs w:val="24"/>
              </w:rPr>
              <w:t>Recommendations:</w:t>
            </w:r>
            <w:r w:rsidRPr="005D0E4E">
              <w:rPr>
                <w:rFonts w:ascii="Calibri" w:eastAsia="Arial" w:hAnsi="Calibri" w:cs="Times New Roman"/>
                <w:szCs w:val="24"/>
              </w:rPr>
              <w:t xml:space="preserve"> </w:t>
            </w:r>
          </w:p>
        </w:tc>
        <w:tc>
          <w:tcPr>
            <w:tcW w:w="6469" w:type="dxa"/>
          </w:tcPr>
          <w:p w14:paraId="1D131D9A" w14:textId="77777777" w:rsidR="006F6C2B" w:rsidRPr="006F6C2B" w:rsidRDefault="00BB69BE" w:rsidP="00A64751">
            <w:pPr>
              <w:rPr>
                <w:rFonts w:ascii="Calibri" w:eastAsia="Arial" w:hAnsi="Calibri" w:cs="Times New Roman"/>
                <w:szCs w:val="24"/>
              </w:rPr>
            </w:pPr>
            <w:r w:rsidRPr="006F6C2B">
              <w:rPr>
                <w:rFonts w:ascii="Calibri" w:eastAsia="Arial" w:hAnsi="Calibri" w:cs="Times New Roman"/>
                <w:szCs w:val="24"/>
              </w:rPr>
              <w:t>Recommend confirmation of extensions to 8 SSSIs.</w:t>
            </w:r>
          </w:p>
          <w:p w14:paraId="30D9395B" w14:textId="23615752" w:rsidR="005D0E4E" w:rsidRPr="006F6C2B" w:rsidRDefault="005D0E4E" w:rsidP="00A64751">
            <w:pPr>
              <w:rPr>
                <w:rFonts w:ascii="Calibri" w:eastAsia="Arial" w:hAnsi="Calibri" w:cs="Times New Roman"/>
                <w:szCs w:val="24"/>
              </w:rPr>
            </w:pPr>
          </w:p>
        </w:tc>
      </w:tr>
      <w:tr w:rsidR="005D0E4E" w:rsidRPr="005D0E4E" w14:paraId="1611D4CD" w14:textId="77777777" w:rsidTr="006F1E7F">
        <w:tc>
          <w:tcPr>
            <w:tcW w:w="2547" w:type="dxa"/>
          </w:tcPr>
          <w:p w14:paraId="1E66C971" w14:textId="77777777" w:rsidR="005D0E4E" w:rsidRPr="005D0E4E" w:rsidRDefault="005D0E4E" w:rsidP="005D0E4E">
            <w:pPr>
              <w:contextualSpacing/>
              <w:rPr>
                <w:rFonts w:ascii="Calibri" w:eastAsia="Arial" w:hAnsi="Calibri" w:cs="Times New Roman"/>
                <w:b/>
                <w:szCs w:val="24"/>
              </w:rPr>
            </w:pPr>
            <w:r w:rsidRPr="005D0E4E">
              <w:rPr>
                <w:rFonts w:ascii="Calibri" w:eastAsia="Arial" w:hAnsi="Calibri" w:cs="Times New Roman"/>
                <w:b/>
                <w:szCs w:val="24"/>
              </w:rPr>
              <w:t>Report Author(s):</w:t>
            </w:r>
          </w:p>
        </w:tc>
        <w:tc>
          <w:tcPr>
            <w:tcW w:w="6469" w:type="dxa"/>
          </w:tcPr>
          <w:p w14:paraId="684ABBC1" w14:textId="262F46CD" w:rsidR="005D0E4E" w:rsidRPr="006F6C2B" w:rsidRDefault="00BB69BE" w:rsidP="00A64751">
            <w:pPr>
              <w:rPr>
                <w:rFonts w:ascii="Calibri" w:eastAsia="Arial" w:hAnsi="Calibri" w:cs="Times New Roman"/>
                <w:szCs w:val="24"/>
              </w:rPr>
            </w:pPr>
            <w:r w:rsidRPr="006F6C2B">
              <w:rPr>
                <w:rFonts w:ascii="Calibri" w:eastAsia="Arial" w:hAnsi="Calibri" w:cs="Times New Roman"/>
                <w:szCs w:val="24"/>
              </w:rPr>
              <w:t>Rachel Horsburgh, John Kerr, Sally Ward</w:t>
            </w:r>
          </w:p>
        </w:tc>
      </w:tr>
      <w:tr w:rsidR="005D0E4E" w:rsidRPr="005D0E4E" w14:paraId="28B18A8B" w14:textId="77777777" w:rsidTr="006F1E7F">
        <w:tc>
          <w:tcPr>
            <w:tcW w:w="2547" w:type="dxa"/>
          </w:tcPr>
          <w:p w14:paraId="451D6F59" w14:textId="77777777" w:rsidR="005D0E4E" w:rsidRPr="005D0E4E" w:rsidRDefault="005D0E4E" w:rsidP="005D0E4E">
            <w:pPr>
              <w:contextualSpacing/>
              <w:rPr>
                <w:rFonts w:ascii="Calibri" w:eastAsia="Arial" w:hAnsi="Calibri" w:cs="Times New Roman"/>
                <w:b/>
                <w:szCs w:val="24"/>
              </w:rPr>
            </w:pPr>
            <w:r w:rsidRPr="005D0E4E">
              <w:rPr>
                <w:rFonts w:ascii="Calibri" w:eastAsia="Arial" w:hAnsi="Calibri" w:cs="Times New Roman"/>
                <w:b/>
                <w:szCs w:val="24"/>
              </w:rPr>
              <w:t>Sponsor:</w:t>
            </w:r>
            <w:r w:rsidRPr="005D0E4E">
              <w:rPr>
                <w:rFonts w:ascii="Calibri" w:eastAsia="Arial" w:hAnsi="Calibri" w:cs="Times New Roman"/>
                <w:b/>
                <w:szCs w:val="24"/>
              </w:rPr>
              <w:tab/>
            </w:r>
          </w:p>
        </w:tc>
        <w:tc>
          <w:tcPr>
            <w:tcW w:w="6469" w:type="dxa"/>
          </w:tcPr>
          <w:p w14:paraId="15458FFD" w14:textId="33C209BC" w:rsidR="005D0E4E" w:rsidRPr="006F6C2B" w:rsidRDefault="00BB69BE" w:rsidP="00A64751">
            <w:pPr>
              <w:rPr>
                <w:rFonts w:ascii="Calibri" w:eastAsia="Arial" w:hAnsi="Calibri" w:cs="Times New Roman"/>
                <w:szCs w:val="24"/>
              </w:rPr>
            </w:pPr>
            <w:r w:rsidRPr="006F6C2B">
              <w:rPr>
                <w:rFonts w:ascii="Calibri" w:eastAsia="Arial" w:hAnsi="Calibri" w:cs="Times New Roman"/>
                <w:szCs w:val="24"/>
              </w:rPr>
              <w:t>Nick Halfhide</w:t>
            </w:r>
          </w:p>
        </w:tc>
      </w:tr>
      <w:tr w:rsidR="005D0E4E" w:rsidRPr="005D0E4E" w14:paraId="7ECAF5B7" w14:textId="77777777" w:rsidTr="006F1E7F">
        <w:tc>
          <w:tcPr>
            <w:tcW w:w="2547" w:type="dxa"/>
          </w:tcPr>
          <w:p w14:paraId="3E1CC1B9" w14:textId="0367179C" w:rsidR="005D0E4E" w:rsidRPr="005D0E4E" w:rsidRDefault="005D0E4E" w:rsidP="00F55A77">
            <w:pPr>
              <w:contextualSpacing/>
              <w:rPr>
                <w:rFonts w:ascii="Calibri" w:eastAsia="Arial" w:hAnsi="Calibri" w:cs="Times New Roman"/>
                <w:szCs w:val="24"/>
              </w:rPr>
            </w:pPr>
            <w:r>
              <w:rPr>
                <w:rFonts w:ascii="Calibri" w:eastAsia="Arial" w:hAnsi="Calibri" w:cs="Times New Roman"/>
                <w:b/>
                <w:szCs w:val="24"/>
              </w:rPr>
              <w:t>A</w:t>
            </w:r>
            <w:r w:rsidRPr="005D0E4E">
              <w:rPr>
                <w:rFonts w:ascii="Calibri" w:eastAsia="Arial" w:hAnsi="Calibri" w:cs="Times New Roman"/>
                <w:b/>
                <w:szCs w:val="24"/>
              </w:rPr>
              <w:t>ppendices</w:t>
            </w:r>
            <w:r w:rsidRPr="005D0E4E">
              <w:rPr>
                <w:rFonts w:ascii="Calibri" w:eastAsia="Arial" w:hAnsi="Calibri" w:cs="Times New Roman"/>
                <w:szCs w:val="24"/>
              </w:rPr>
              <w:t xml:space="preserve">: </w:t>
            </w:r>
          </w:p>
        </w:tc>
        <w:tc>
          <w:tcPr>
            <w:tcW w:w="6469" w:type="dxa"/>
          </w:tcPr>
          <w:p w14:paraId="4B0E747A" w14:textId="06B16333" w:rsidR="00697AEA" w:rsidRPr="00697AEA" w:rsidRDefault="00697AEA" w:rsidP="00697AEA">
            <w:pPr>
              <w:contextualSpacing/>
              <w:rPr>
                <w:rFonts w:ascii="Calibri" w:eastAsia="Arial" w:hAnsi="Calibri" w:cs="Times New Roman"/>
                <w:szCs w:val="24"/>
              </w:rPr>
            </w:pPr>
            <w:r w:rsidRPr="00697AEA">
              <w:rPr>
                <w:rFonts w:ascii="Calibri" w:eastAsia="Arial" w:hAnsi="Calibri" w:cs="Times New Roman"/>
                <w:szCs w:val="24"/>
              </w:rPr>
              <w:t xml:space="preserve">Annex </w:t>
            </w:r>
            <w:r w:rsidR="00247F69">
              <w:rPr>
                <w:rFonts w:ascii="Calibri" w:eastAsia="Arial" w:hAnsi="Calibri" w:cs="Times New Roman"/>
                <w:szCs w:val="24"/>
              </w:rPr>
              <w:t>1</w:t>
            </w:r>
            <w:r w:rsidRPr="00697AEA">
              <w:rPr>
                <w:rFonts w:ascii="Calibri" w:eastAsia="Arial" w:hAnsi="Calibri" w:cs="Times New Roman"/>
                <w:szCs w:val="24"/>
              </w:rPr>
              <w:t xml:space="preserve"> – Maps of the extensions</w:t>
            </w:r>
          </w:p>
          <w:p w14:paraId="04974231" w14:textId="5E374C01" w:rsidR="00697AEA" w:rsidRPr="00697AEA" w:rsidRDefault="00697AEA" w:rsidP="00697AEA">
            <w:pPr>
              <w:contextualSpacing/>
              <w:rPr>
                <w:rFonts w:ascii="Calibri" w:eastAsia="Arial" w:hAnsi="Calibri" w:cs="Times New Roman"/>
                <w:szCs w:val="24"/>
              </w:rPr>
            </w:pPr>
            <w:r w:rsidRPr="00697AEA">
              <w:rPr>
                <w:rFonts w:ascii="Calibri" w:eastAsia="Arial" w:hAnsi="Calibri" w:cs="Times New Roman"/>
                <w:szCs w:val="24"/>
              </w:rPr>
              <w:t xml:space="preserve">Annex </w:t>
            </w:r>
            <w:r w:rsidR="00247F69">
              <w:rPr>
                <w:rFonts w:ascii="Calibri" w:eastAsia="Arial" w:hAnsi="Calibri" w:cs="Times New Roman"/>
                <w:szCs w:val="24"/>
              </w:rPr>
              <w:t>2</w:t>
            </w:r>
            <w:r w:rsidRPr="00697AEA">
              <w:rPr>
                <w:rFonts w:ascii="Calibri" w:eastAsia="Arial" w:hAnsi="Calibri" w:cs="Times New Roman"/>
                <w:szCs w:val="24"/>
              </w:rPr>
              <w:t xml:space="preserve">  - Why this protected area should be extended to this land now</w:t>
            </w:r>
          </w:p>
          <w:p w14:paraId="7040BE21" w14:textId="38F39EB3" w:rsidR="008B06FA" w:rsidRPr="006F6C2B" w:rsidRDefault="00697AEA" w:rsidP="00247F69">
            <w:pPr>
              <w:contextualSpacing/>
              <w:rPr>
                <w:rFonts w:ascii="Calibri" w:eastAsia="Arial" w:hAnsi="Calibri" w:cs="Times New Roman"/>
                <w:szCs w:val="24"/>
              </w:rPr>
            </w:pPr>
            <w:r w:rsidRPr="00697AEA">
              <w:rPr>
                <w:rFonts w:ascii="Calibri" w:eastAsia="Arial" w:hAnsi="Calibri" w:cs="Times New Roman"/>
                <w:szCs w:val="24"/>
              </w:rPr>
              <w:t xml:space="preserve">Annex </w:t>
            </w:r>
            <w:r w:rsidR="00247F69">
              <w:rPr>
                <w:rFonts w:ascii="Calibri" w:eastAsia="Arial" w:hAnsi="Calibri" w:cs="Times New Roman"/>
                <w:szCs w:val="24"/>
              </w:rPr>
              <w:t>3</w:t>
            </w:r>
            <w:r w:rsidRPr="00697AEA">
              <w:rPr>
                <w:rFonts w:ascii="Calibri" w:eastAsia="Arial" w:hAnsi="Calibri" w:cs="Times New Roman"/>
                <w:szCs w:val="24"/>
              </w:rPr>
              <w:t xml:space="preserve"> – Table of Responses to public consultation</w:t>
            </w:r>
            <w:r w:rsidR="00F55A77">
              <w:rPr>
                <w:rFonts w:ascii="Calibri" w:eastAsia="Arial" w:hAnsi="Calibri" w:cs="Times New Roman"/>
                <w:szCs w:val="24"/>
              </w:rPr>
              <w:t xml:space="preserve"> on these eight sites</w:t>
            </w:r>
          </w:p>
        </w:tc>
      </w:tr>
    </w:tbl>
    <w:p w14:paraId="2C165829" w14:textId="6259210D" w:rsidR="00611CD6" w:rsidRPr="00412EA0" w:rsidRDefault="00611CD6" w:rsidP="00412EA0">
      <w:pPr>
        <w:pStyle w:val="Heading2"/>
        <w:spacing w:line="276" w:lineRule="auto"/>
        <w:rPr>
          <w:rFonts w:ascii="Calibri" w:hAnsi="Calibri" w:cs="Calibri"/>
          <w:szCs w:val="24"/>
        </w:rPr>
      </w:pPr>
      <w:r w:rsidRPr="00412EA0">
        <w:rPr>
          <w:rFonts w:ascii="Calibri" w:hAnsi="Calibri" w:cs="Calibri"/>
          <w:szCs w:val="24"/>
        </w:rPr>
        <w:lastRenderedPageBreak/>
        <w:t xml:space="preserve">Purpose </w:t>
      </w:r>
    </w:p>
    <w:p w14:paraId="6DED6B99" w14:textId="751C0E85" w:rsidR="00214BB8" w:rsidRDefault="00AE25C7" w:rsidP="00412EA0">
      <w:pPr>
        <w:spacing w:after="0"/>
        <w:jc w:val="both"/>
        <w:rPr>
          <w:rFonts w:ascii="Calibri" w:hAnsi="Calibri" w:cs="Calibri"/>
          <w:szCs w:val="24"/>
        </w:rPr>
      </w:pPr>
      <w:r w:rsidRPr="00412EA0">
        <w:rPr>
          <w:rFonts w:ascii="Calibri" w:hAnsi="Calibri" w:cs="Calibri"/>
          <w:szCs w:val="24"/>
        </w:rPr>
        <w:t>This paper is to ask the Protected Areas Committee</w:t>
      </w:r>
      <w:r w:rsidR="006F1E7F">
        <w:rPr>
          <w:rFonts w:ascii="Calibri" w:hAnsi="Calibri" w:cs="Calibri"/>
          <w:szCs w:val="24"/>
        </w:rPr>
        <w:t xml:space="preserve"> </w:t>
      </w:r>
      <w:r w:rsidR="00CB607C">
        <w:rPr>
          <w:rFonts w:ascii="Calibri" w:hAnsi="Calibri" w:cs="Calibri"/>
          <w:szCs w:val="24"/>
        </w:rPr>
        <w:t xml:space="preserve">to </w:t>
      </w:r>
      <w:r w:rsidR="006F6C2B">
        <w:rPr>
          <w:rFonts w:ascii="Calibri" w:hAnsi="Calibri" w:cs="Calibri"/>
          <w:szCs w:val="24"/>
        </w:rPr>
        <w:t xml:space="preserve">take the next steps in the statutory process to notify the extensions to </w:t>
      </w:r>
      <w:r w:rsidR="00247F69">
        <w:rPr>
          <w:rFonts w:ascii="Calibri" w:hAnsi="Calibri" w:cs="Calibri"/>
          <w:szCs w:val="24"/>
        </w:rPr>
        <w:t xml:space="preserve">8 </w:t>
      </w:r>
      <w:r w:rsidR="006F6C2B">
        <w:rPr>
          <w:rFonts w:ascii="Calibri" w:hAnsi="Calibri" w:cs="Calibri"/>
          <w:szCs w:val="24"/>
        </w:rPr>
        <w:t>SSSIs underpinning proposed extensions to the Caithness &amp; Sutherland Peatlands SAC, SPA and Ramsar sites.</w:t>
      </w:r>
    </w:p>
    <w:p w14:paraId="142F7890" w14:textId="7C30E28F" w:rsidR="00713DB9" w:rsidRDefault="00713DB9" w:rsidP="00412EA0">
      <w:pPr>
        <w:spacing w:after="0"/>
        <w:jc w:val="both"/>
        <w:rPr>
          <w:rFonts w:ascii="Calibri" w:hAnsi="Calibri" w:cs="Calibri"/>
          <w:szCs w:val="24"/>
        </w:rPr>
      </w:pPr>
    </w:p>
    <w:p w14:paraId="0899E0A6" w14:textId="7B6F2723" w:rsidR="00713DB9" w:rsidRPr="00412EA0" w:rsidRDefault="00713DB9" w:rsidP="00713DB9">
      <w:pPr>
        <w:autoSpaceDE w:val="0"/>
        <w:autoSpaceDN w:val="0"/>
        <w:adjustRightInd w:val="0"/>
        <w:spacing w:after="0"/>
        <w:jc w:val="both"/>
        <w:rPr>
          <w:rFonts w:ascii="Calibri" w:hAnsi="Calibri" w:cs="Calibri"/>
          <w:b/>
          <w:szCs w:val="24"/>
        </w:rPr>
      </w:pPr>
      <w:r>
        <w:rPr>
          <w:rFonts w:ascii="Calibri" w:hAnsi="Calibri" w:cs="Calibri"/>
          <w:b/>
          <w:szCs w:val="24"/>
        </w:rPr>
        <w:t>Background</w:t>
      </w:r>
    </w:p>
    <w:p w14:paraId="124BF043" w14:textId="58CB5C51" w:rsidR="00713DB9" w:rsidRDefault="00713DB9" w:rsidP="00713DB9">
      <w:pPr>
        <w:autoSpaceDE w:val="0"/>
        <w:autoSpaceDN w:val="0"/>
        <w:adjustRightInd w:val="0"/>
        <w:spacing w:after="0"/>
        <w:jc w:val="both"/>
        <w:rPr>
          <w:rFonts w:ascii="Calibri" w:hAnsi="Calibri" w:cs="Calibri"/>
          <w:szCs w:val="24"/>
        </w:rPr>
      </w:pPr>
      <w:r>
        <w:rPr>
          <w:rFonts w:ascii="Calibri" w:hAnsi="Calibri" w:cs="Calibri"/>
          <w:szCs w:val="24"/>
        </w:rPr>
        <w:t xml:space="preserve">Forest to bog restoration in the extensions started in 1996, funded by two EU LIFE projects.  RSPB was the lead partner. NatureScot and the Scottish Government committed to consider designating the land as part of the funding bid.  </w:t>
      </w:r>
    </w:p>
    <w:p w14:paraId="7B9A8423" w14:textId="2123C72D" w:rsidR="008F131E" w:rsidRPr="00412EA0" w:rsidRDefault="008F131E" w:rsidP="00412EA0">
      <w:pPr>
        <w:autoSpaceDE w:val="0"/>
        <w:autoSpaceDN w:val="0"/>
        <w:adjustRightInd w:val="0"/>
        <w:spacing w:after="0"/>
        <w:jc w:val="both"/>
        <w:rPr>
          <w:rFonts w:ascii="Calibri" w:hAnsi="Calibri" w:cs="Calibri"/>
          <w:b/>
          <w:szCs w:val="24"/>
        </w:rPr>
      </w:pPr>
    </w:p>
    <w:p w14:paraId="1F9FE25A" w14:textId="5AB9CA50" w:rsidR="008F131E" w:rsidRPr="00412EA0" w:rsidRDefault="008F131E" w:rsidP="00412EA0">
      <w:pPr>
        <w:autoSpaceDE w:val="0"/>
        <w:autoSpaceDN w:val="0"/>
        <w:adjustRightInd w:val="0"/>
        <w:spacing w:after="0"/>
        <w:jc w:val="both"/>
        <w:rPr>
          <w:rFonts w:ascii="Calibri" w:hAnsi="Calibri" w:cs="Calibri"/>
          <w:szCs w:val="24"/>
        </w:rPr>
      </w:pPr>
      <w:r w:rsidRPr="00412EA0">
        <w:rPr>
          <w:rFonts w:ascii="Calibri" w:hAnsi="Calibri" w:cs="Calibri"/>
          <w:b/>
          <w:szCs w:val="24"/>
        </w:rPr>
        <w:t>Action Required by PAC</w:t>
      </w:r>
      <w:r w:rsidR="006F6C2B">
        <w:rPr>
          <w:rFonts w:ascii="Calibri" w:hAnsi="Calibri" w:cs="Calibri"/>
          <w:b/>
          <w:szCs w:val="24"/>
        </w:rPr>
        <w:t xml:space="preserve"> and </w:t>
      </w:r>
      <w:r w:rsidR="006F6C2B" w:rsidRPr="00412EA0">
        <w:rPr>
          <w:rFonts w:ascii="Calibri" w:hAnsi="Calibri" w:cs="Calibri"/>
          <w:b/>
          <w:szCs w:val="24"/>
        </w:rPr>
        <w:t xml:space="preserve">Issues to resolve </w:t>
      </w:r>
    </w:p>
    <w:p w14:paraId="57D49D62" w14:textId="75A6D4C2" w:rsidR="006F1E7F" w:rsidRDefault="006F1E7F" w:rsidP="00412EA0">
      <w:pPr>
        <w:autoSpaceDE w:val="0"/>
        <w:autoSpaceDN w:val="0"/>
        <w:adjustRightInd w:val="0"/>
        <w:spacing w:after="0"/>
        <w:jc w:val="both"/>
        <w:rPr>
          <w:rFonts w:ascii="Calibri" w:hAnsi="Calibri" w:cs="Calibri"/>
          <w:szCs w:val="24"/>
        </w:rPr>
      </w:pPr>
      <w:r>
        <w:rPr>
          <w:rFonts w:ascii="Calibri" w:hAnsi="Calibri" w:cs="Calibri"/>
          <w:szCs w:val="24"/>
        </w:rPr>
        <w:t xml:space="preserve">To approve the confirmation of the extensions to </w:t>
      </w:r>
      <w:r w:rsidRPr="00412EA0">
        <w:rPr>
          <w:rFonts w:ascii="Calibri" w:hAnsi="Calibri" w:cs="Calibri"/>
          <w:szCs w:val="24"/>
        </w:rPr>
        <w:t xml:space="preserve">8 SSSIs which underpin part of the extension to Caithness and Sutherland SAC, SPA and Ramsar site </w:t>
      </w:r>
      <w:r>
        <w:rPr>
          <w:rFonts w:ascii="Calibri" w:hAnsi="Calibri" w:cs="Calibri"/>
          <w:szCs w:val="24"/>
        </w:rPr>
        <w:t>(</w:t>
      </w:r>
      <w:r w:rsidRPr="00412EA0">
        <w:rPr>
          <w:rFonts w:ascii="Calibri" w:hAnsi="Calibri" w:cs="Calibri"/>
          <w:szCs w:val="24"/>
        </w:rPr>
        <w:t>Ben Griams SSSI, East Halladale SSSI, Forsinard Bogs SSSI, Loch Caluim Flows SSSI, Shielton Peatlands SSSI, Sletill Peatlands SSSI, West Halladale SSSI, and West Strathnaver SSSI</w:t>
      </w:r>
      <w:r>
        <w:rPr>
          <w:rFonts w:ascii="Calibri" w:hAnsi="Calibri" w:cs="Calibri"/>
          <w:szCs w:val="24"/>
        </w:rPr>
        <w:t>).</w:t>
      </w:r>
      <w:r w:rsidR="006F6C2B">
        <w:rPr>
          <w:rFonts w:ascii="Calibri" w:hAnsi="Calibri" w:cs="Calibri"/>
          <w:szCs w:val="24"/>
        </w:rPr>
        <w:t xml:space="preserve">  No objections were received on these proposed extensions.</w:t>
      </w:r>
    </w:p>
    <w:p w14:paraId="1BA8C696" w14:textId="77777777" w:rsidR="006F1E7F" w:rsidRDefault="006F1E7F" w:rsidP="00412EA0">
      <w:pPr>
        <w:autoSpaceDE w:val="0"/>
        <w:autoSpaceDN w:val="0"/>
        <w:adjustRightInd w:val="0"/>
        <w:spacing w:after="0"/>
        <w:jc w:val="both"/>
        <w:rPr>
          <w:rFonts w:ascii="Calibri" w:hAnsi="Calibri" w:cs="Calibri"/>
          <w:szCs w:val="24"/>
        </w:rPr>
      </w:pPr>
    </w:p>
    <w:p w14:paraId="47D7CBF9" w14:textId="3AAFB72D" w:rsidR="00B951A2" w:rsidRDefault="00247F69" w:rsidP="00412EA0">
      <w:pPr>
        <w:autoSpaceDE w:val="0"/>
        <w:autoSpaceDN w:val="0"/>
        <w:adjustRightInd w:val="0"/>
        <w:spacing w:after="0"/>
        <w:jc w:val="both"/>
        <w:rPr>
          <w:rFonts w:ascii="Calibri" w:hAnsi="Calibri" w:cs="Calibri"/>
          <w:szCs w:val="24"/>
        </w:rPr>
      </w:pPr>
      <w:r>
        <w:rPr>
          <w:rFonts w:ascii="Calibri" w:hAnsi="Calibri" w:cs="Calibri"/>
          <w:szCs w:val="24"/>
        </w:rPr>
        <w:t xml:space="preserve">The PAC are asked to deal separately with the objection to the extension of two SSSIs – Strathmore </w:t>
      </w:r>
      <w:r w:rsidR="00DC1563">
        <w:rPr>
          <w:rFonts w:ascii="Calibri" w:hAnsi="Calibri" w:cs="Calibri"/>
          <w:szCs w:val="24"/>
        </w:rPr>
        <w:t xml:space="preserve">Peatlands </w:t>
      </w:r>
      <w:r>
        <w:rPr>
          <w:rFonts w:ascii="Calibri" w:hAnsi="Calibri" w:cs="Calibri"/>
          <w:szCs w:val="24"/>
        </w:rPr>
        <w:t xml:space="preserve">and Rumsdale Peatlands.  </w:t>
      </w:r>
    </w:p>
    <w:p w14:paraId="6008E2D3" w14:textId="77777777" w:rsidR="009E7565" w:rsidRPr="00412EA0" w:rsidRDefault="009E7565" w:rsidP="00412EA0">
      <w:pPr>
        <w:autoSpaceDE w:val="0"/>
        <w:autoSpaceDN w:val="0"/>
        <w:adjustRightInd w:val="0"/>
        <w:spacing w:after="0"/>
        <w:jc w:val="both"/>
        <w:rPr>
          <w:rFonts w:ascii="Calibri" w:hAnsi="Calibri" w:cs="Calibri"/>
          <w:szCs w:val="24"/>
        </w:rPr>
      </w:pPr>
    </w:p>
    <w:p w14:paraId="0A92E0A9" w14:textId="41BC5603" w:rsidR="00C80D62" w:rsidRDefault="00713DB9" w:rsidP="00412EA0">
      <w:pPr>
        <w:autoSpaceDE w:val="0"/>
        <w:autoSpaceDN w:val="0"/>
        <w:adjustRightInd w:val="0"/>
        <w:spacing w:after="0"/>
        <w:jc w:val="both"/>
        <w:rPr>
          <w:rFonts w:ascii="Calibri" w:hAnsi="Calibri" w:cs="Calibri"/>
          <w:szCs w:val="24"/>
        </w:rPr>
      </w:pPr>
      <w:r w:rsidRPr="00412EA0">
        <w:rPr>
          <w:rFonts w:ascii="Calibri" w:hAnsi="Calibri" w:cs="Calibri"/>
          <w:b/>
          <w:szCs w:val="24"/>
        </w:rPr>
        <w:t>Stakeholder engagement</w:t>
      </w:r>
    </w:p>
    <w:p w14:paraId="04E442A4" w14:textId="0F8B0922" w:rsidR="00713DB9" w:rsidRDefault="003C6701" w:rsidP="00412EA0">
      <w:pPr>
        <w:autoSpaceDE w:val="0"/>
        <w:autoSpaceDN w:val="0"/>
        <w:adjustRightInd w:val="0"/>
        <w:spacing w:after="0"/>
        <w:jc w:val="both"/>
        <w:rPr>
          <w:rFonts w:ascii="Calibri" w:hAnsi="Calibri" w:cs="Calibri"/>
          <w:szCs w:val="24"/>
        </w:rPr>
      </w:pPr>
      <w:r>
        <w:rPr>
          <w:rFonts w:ascii="Calibri" w:hAnsi="Calibri" w:cs="Calibri"/>
          <w:szCs w:val="24"/>
        </w:rPr>
        <w:t>T</w:t>
      </w:r>
      <w:r w:rsidR="00713DB9" w:rsidRPr="00412EA0">
        <w:rPr>
          <w:rFonts w:ascii="Calibri" w:hAnsi="Calibri" w:cs="Calibri"/>
          <w:szCs w:val="24"/>
        </w:rPr>
        <w:t xml:space="preserve">he </w:t>
      </w:r>
      <w:r w:rsidR="00713DB9">
        <w:rPr>
          <w:rFonts w:ascii="Calibri" w:hAnsi="Calibri" w:cs="Calibri"/>
          <w:szCs w:val="24"/>
        </w:rPr>
        <w:t>extension</w:t>
      </w:r>
      <w:r>
        <w:rPr>
          <w:rFonts w:ascii="Calibri" w:hAnsi="Calibri" w:cs="Calibri"/>
          <w:szCs w:val="24"/>
        </w:rPr>
        <w:t>s to these eight sites</w:t>
      </w:r>
      <w:r w:rsidR="00713DB9" w:rsidRPr="00412EA0">
        <w:rPr>
          <w:rFonts w:ascii="Calibri" w:hAnsi="Calibri" w:cs="Calibri"/>
          <w:szCs w:val="24"/>
        </w:rPr>
        <w:t xml:space="preserve"> have </w:t>
      </w:r>
      <w:r>
        <w:rPr>
          <w:rFonts w:ascii="Calibri" w:hAnsi="Calibri" w:cs="Calibri"/>
          <w:szCs w:val="24"/>
        </w:rPr>
        <w:t>two</w:t>
      </w:r>
      <w:r w:rsidRPr="00412EA0">
        <w:rPr>
          <w:rFonts w:ascii="Calibri" w:hAnsi="Calibri" w:cs="Calibri"/>
          <w:szCs w:val="24"/>
        </w:rPr>
        <w:t xml:space="preserve"> </w:t>
      </w:r>
      <w:r w:rsidR="00713DB9" w:rsidRPr="00412EA0">
        <w:rPr>
          <w:rFonts w:ascii="Calibri" w:hAnsi="Calibri" w:cs="Calibri"/>
          <w:szCs w:val="24"/>
        </w:rPr>
        <w:t>owners (RSPB</w:t>
      </w:r>
      <w:r>
        <w:rPr>
          <w:rFonts w:ascii="Calibri" w:hAnsi="Calibri" w:cs="Calibri"/>
          <w:szCs w:val="24"/>
        </w:rPr>
        <w:t xml:space="preserve"> and</w:t>
      </w:r>
      <w:r w:rsidR="00713DB9" w:rsidRPr="00412EA0">
        <w:rPr>
          <w:rFonts w:ascii="Calibri" w:hAnsi="Calibri" w:cs="Calibri"/>
          <w:szCs w:val="24"/>
        </w:rPr>
        <w:t xml:space="preserve"> FLS)</w:t>
      </w:r>
      <w:r w:rsidR="00713DB9">
        <w:rPr>
          <w:rFonts w:ascii="Calibri" w:hAnsi="Calibri" w:cs="Calibri"/>
          <w:szCs w:val="24"/>
        </w:rPr>
        <w:t xml:space="preserve"> and 6 tenants.  We started to develop the case for extending the protected areas in 2015, and have been in regular contact with all of the relevant landowners and their agents.  </w:t>
      </w:r>
    </w:p>
    <w:p w14:paraId="783092FC" w14:textId="77777777" w:rsidR="00713DB9" w:rsidRPr="00412EA0" w:rsidRDefault="00713DB9" w:rsidP="00412EA0">
      <w:pPr>
        <w:autoSpaceDE w:val="0"/>
        <w:autoSpaceDN w:val="0"/>
        <w:adjustRightInd w:val="0"/>
        <w:spacing w:after="0"/>
        <w:jc w:val="both"/>
        <w:rPr>
          <w:rFonts w:ascii="Calibri" w:hAnsi="Calibri" w:cs="Calibri"/>
          <w:szCs w:val="24"/>
        </w:rPr>
      </w:pPr>
    </w:p>
    <w:p w14:paraId="3940BCC8" w14:textId="2EDA9703" w:rsidR="005D0E4E" w:rsidRPr="00412EA0" w:rsidRDefault="005D0E4E" w:rsidP="006F1E7F">
      <w:pPr>
        <w:pStyle w:val="Heading2"/>
        <w:spacing w:line="276" w:lineRule="auto"/>
        <w:rPr>
          <w:rFonts w:ascii="Calibri" w:hAnsi="Calibri" w:cs="Calibri"/>
          <w:b w:val="0"/>
          <w:szCs w:val="24"/>
        </w:rPr>
      </w:pPr>
      <w:r w:rsidRPr="00412EA0">
        <w:rPr>
          <w:rFonts w:ascii="Calibri" w:hAnsi="Calibri" w:cs="Calibri"/>
          <w:szCs w:val="24"/>
        </w:rPr>
        <w:t>Conclusions/Recommendations:</w:t>
      </w:r>
    </w:p>
    <w:p w14:paraId="6D8E0323" w14:textId="77777777" w:rsidR="000317A5" w:rsidRDefault="006F6C2B" w:rsidP="00412EA0">
      <w:pPr>
        <w:spacing w:after="0"/>
        <w:jc w:val="both"/>
        <w:rPr>
          <w:rFonts w:ascii="Calibri" w:hAnsi="Calibri" w:cs="Calibri"/>
          <w:szCs w:val="24"/>
        </w:rPr>
      </w:pPr>
      <w:r>
        <w:rPr>
          <w:rFonts w:ascii="Calibri" w:hAnsi="Calibri" w:cs="Calibri"/>
          <w:szCs w:val="24"/>
        </w:rPr>
        <w:t>There were no objections to the extensions of 8 of the SSSIs and the PAC can approve the confirmation of thes</w:t>
      </w:r>
      <w:r w:rsidR="000317A5">
        <w:rPr>
          <w:rFonts w:ascii="Calibri" w:hAnsi="Calibri" w:cs="Calibri"/>
          <w:szCs w:val="24"/>
        </w:rPr>
        <w:t>e immediately.</w:t>
      </w:r>
    </w:p>
    <w:p w14:paraId="3EAAD654" w14:textId="77777777" w:rsidR="000317A5" w:rsidRDefault="000317A5" w:rsidP="00412EA0">
      <w:pPr>
        <w:spacing w:after="0"/>
        <w:jc w:val="both"/>
        <w:rPr>
          <w:rFonts w:ascii="Calibri" w:hAnsi="Calibri" w:cs="Calibri"/>
          <w:szCs w:val="24"/>
        </w:rPr>
      </w:pPr>
    </w:p>
    <w:p w14:paraId="642575CB" w14:textId="36183A6D" w:rsidR="00AE25C7" w:rsidRDefault="00AE25C7" w:rsidP="00AE25C7">
      <w:pPr>
        <w:rPr>
          <w:rFonts w:cstheme="minorHAnsi"/>
          <w:b/>
        </w:rPr>
      </w:pPr>
    </w:p>
    <w:p w14:paraId="62CA0304" w14:textId="77777777" w:rsidR="006F6C2B" w:rsidRDefault="006F6C2B" w:rsidP="006F6C2B">
      <w:pPr>
        <w:rPr>
          <w:rFonts w:ascii="Calibri" w:hAnsi="Calibri" w:cs="Calibri"/>
        </w:rPr>
        <w:sectPr w:rsidR="006F6C2B" w:rsidSect="006F6C2B">
          <w:footerReference w:type="default" r:id="rId10"/>
          <w:pgSz w:w="11906" w:h="16838"/>
          <w:pgMar w:top="1440" w:right="1440" w:bottom="1440" w:left="1440" w:header="708" w:footer="708" w:gutter="0"/>
          <w:cols w:space="708"/>
          <w:docGrid w:linePitch="360"/>
        </w:sectPr>
      </w:pPr>
    </w:p>
    <w:p w14:paraId="1025EE91" w14:textId="63EA286E" w:rsidR="006F6C2B" w:rsidRPr="006F6C2B" w:rsidRDefault="006F6C2B" w:rsidP="000317A5">
      <w:pPr>
        <w:spacing w:after="0" w:line="240" w:lineRule="auto"/>
        <w:rPr>
          <w:rFonts w:cstheme="minorHAnsi"/>
          <w:b/>
          <w:sz w:val="22"/>
        </w:rPr>
      </w:pPr>
      <w:r w:rsidRPr="006F6C2B">
        <w:rPr>
          <w:rFonts w:cstheme="minorHAnsi"/>
          <w:b/>
          <w:sz w:val="22"/>
        </w:rPr>
        <w:lastRenderedPageBreak/>
        <w:t xml:space="preserve">Annex </w:t>
      </w:r>
      <w:r w:rsidR="00247F69">
        <w:rPr>
          <w:rFonts w:cstheme="minorHAnsi"/>
          <w:b/>
          <w:sz w:val="22"/>
        </w:rPr>
        <w:t>1</w:t>
      </w:r>
      <w:r w:rsidRPr="006F6C2B">
        <w:rPr>
          <w:rFonts w:cstheme="minorHAnsi"/>
          <w:b/>
          <w:sz w:val="22"/>
        </w:rPr>
        <w:t xml:space="preserve"> – </w:t>
      </w:r>
      <w:r w:rsidR="00DC1563">
        <w:rPr>
          <w:rFonts w:cstheme="minorHAnsi"/>
          <w:b/>
          <w:sz w:val="22"/>
        </w:rPr>
        <w:t>M</w:t>
      </w:r>
      <w:r w:rsidRPr="006F6C2B">
        <w:rPr>
          <w:rFonts w:cstheme="minorHAnsi"/>
          <w:b/>
          <w:sz w:val="22"/>
        </w:rPr>
        <w:t xml:space="preserve">ap of the extension </w:t>
      </w:r>
      <w:r>
        <w:rPr>
          <w:rFonts w:cstheme="minorHAnsi"/>
          <w:b/>
          <w:sz w:val="22"/>
        </w:rPr>
        <w:t>areas</w:t>
      </w:r>
    </w:p>
    <w:p w14:paraId="710BFA90" w14:textId="77777777" w:rsidR="00D756E3" w:rsidRDefault="006F6C2B" w:rsidP="006F6C2B">
      <w:r>
        <w:rPr>
          <w:noProof/>
          <w:lang w:eastAsia="en-GB"/>
        </w:rPr>
        <mc:AlternateContent>
          <mc:Choice Requires="wps">
            <w:drawing>
              <wp:anchor distT="0" distB="0" distL="114300" distR="114300" simplePos="0" relativeHeight="251661312" behindDoc="0" locked="0" layoutInCell="1" allowOverlap="1" wp14:anchorId="76D0D42C" wp14:editId="446893F2">
                <wp:simplePos x="0" y="0"/>
                <wp:positionH relativeFrom="margin">
                  <wp:align>right</wp:align>
                </wp:positionH>
                <wp:positionV relativeFrom="paragraph">
                  <wp:posOffset>1986280</wp:posOffset>
                </wp:positionV>
                <wp:extent cx="2038350"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038350" cy="466725"/>
                        </a:xfrm>
                        <a:prstGeom prst="rect">
                          <a:avLst/>
                        </a:prstGeom>
                        <a:noFill/>
                        <a:ln w="6350">
                          <a:noFill/>
                        </a:ln>
                      </wps:spPr>
                      <wps:txbx>
                        <w:txbxContent>
                          <w:p w14:paraId="4230870D" w14:textId="383B3CE5" w:rsidR="006F6C2B" w:rsidRPr="00F72BEE" w:rsidRDefault="00D756E3" w:rsidP="006F6C2B">
                            <w:pPr>
                              <w:rPr>
                                <w:b/>
                              </w:rPr>
                            </w:pPr>
                            <w:r>
                              <w:rPr>
                                <w:color w:val="FF0000"/>
                              </w:rPr>
                              <w:t>Ex</w:t>
                            </w:r>
                            <w:r w:rsidR="006F6C2B" w:rsidRPr="00EC3817">
                              <w:rPr>
                                <w:color w:val="FF0000"/>
                              </w:rPr>
                              <w:t>ten</w:t>
                            </w:r>
                            <w:r>
                              <w:rPr>
                                <w:color w:val="FF0000"/>
                              </w:rPr>
                              <w:t>sion to Rumsdale Peatlands SSSI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0D42C" id="_x0000_t202" coordsize="21600,21600" o:spt="202" path="m,l,21600r21600,l21600,xe">
                <v:stroke joinstyle="miter"/>
                <v:path gradientshapeok="t" o:connecttype="rect"/>
              </v:shapetype>
              <v:shape id="Text Box 4" o:spid="_x0000_s1026" type="#_x0000_t202" style="position:absolute;margin-left:109.3pt;margin-top:156.4pt;width:160.5pt;height:3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" filled="f" stroked="f" strokeweight=".5pt">
                <v:textbox>
                  <w:txbxContent>
                    <w:p w14:paraId="4230870D" w14:textId="383B3CE5" w:rsidR="006F6C2B" w:rsidRPr="00F72BEE" w:rsidRDefault="00D756E3" w:rsidP="006F6C2B">
                      <w:pPr>
                        <w:rPr>
                          <w:b/>
                        </w:rPr>
                      </w:pPr>
                      <w:r>
                        <w:rPr>
                          <w:color w:val="FF0000"/>
                        </w:rPr>
                        <w:t>Ex</w:t>
                      </w:r>
                      <w:r w:rsidR="006F6C2B" w:rsidRPr="00EC3817">
                        <w:rPr>
                          <w:color w:val="FF0000"/>
                        </w:rPr>
                        <w:t>ten</w:t>
                      </w:r>
                      <w:r>
                        <w:rPr>
                          <w:color w:val="FF0000"/>
                        </w:rPr>
                        <w:t xml:space="preserve">sion to </w:t>
                      </w:r>
                      <w:proofErr w:type="spellStart"/>
                      <w:r>
                        <w:rPr>
                          <w:color w:val="FF0000"/>
                        </w:rPr>
                        <w:t>Rumsdale</w:t>
                      </w:r>
                      <w:proofErr w:type="spellEnd"/>
                      <w:r>
                        <w:rPr>
                          <w:color w:val="FF0000"/>
                        </w:rPr>
                        <w:t xml:space="preserve"> Peatlands SSSI</w:t>
                      </w: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B007D68" wp14:editId="5CD7FE75">
                <wp:simplePos x="0" y="0"/>
                <wp:positionH relativeFrom="margin">
                  <wp:posOffset>6810375</wp:posOffset>
                </wp:positionH>
                <wp:positionV relativeFrom="paragraph">
                  <wp:posOffset>1338580</wp:posOffset>
                </wp:positionV>
                <wp:extent cx="2314575"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14575" cy="495300"/>
                        </a:xfrm>
                        <a:prstGeom prst="rect">
                          <a:avLst/>
                        </a:prstGeom>
                        <a:noFill/>
                        <a:ln w="6350">
                          <a:noFill/>
                        </a:ln>
                      </wps:spPr>
                      <wps:txbx>
                        <w:txbxContent>
                          <w:p w14:paraId="2619A64A" w14:textId="15D22C2D" w:rsidR="006F6C2B" w:rsidRPr="00F72BEE" w:rsidRDefault="00D756E3" w:rsidP="006F6C2B">
                            <w:pPr>
                              <w:rPr>
                                <w:b/>
                                <w:color w:val="FF0000"/>
                              </w:rPr>
                            </w:pPr>
                            <w:r>
                              <w:rPr>
                                <w:color w:val="FF0000"/>
                              </w:rPr>
                              <w:t>E</w:t>
                            </w:r>
                            <w:r w:rsidR="006F6C2B" w:rsidRPr="00EC3817">
                              <w:rPr>
                                <w:color w:val="FF0000"/>
                              </w:rPr>
                              <w:t>xtensi</w:t>
                            </w:r>
                            <w:r>
                              <w:rPr>
                                <w:color w:val="FF0000"/>
                              </w:rPr>
                              <w:t>on to Strathmore Peatlands SSSI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7D68" id="Text Box 6" o:spid="_x0000_s1027" type="#_x0000_t202" style="position:absolute;margin-left:536.25pt;margin-top:105.4pt;width:182.25pt;height: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" filled="f" stroked="f" strokeweight=".5pt">
                <v:textbox>
                  <w:txbxContent>
                    <w:p w14:paraId="2619A64A" w14:textId="15D22C2D" w:rsidR="006F6C2B" w:rsidRPr="00F72BEE" w:rsidRDefault="00D756E3" w:rsidP="006F6C2B">
                      <w:pPr>
                        <w:rPr>
                          <w:b/>
                          <w:color w:val="FF0000"/>
                        </w:rPr>
                      </w:pPr>
                      <w:r>
                        <w:rPr>
                          <w:color w:val="FF0000"/>
                        </w:rPr>
                        <w:t>E</w:t>
                      </w:r>
                      <w:r w:rsidR="006F6C2B" w:rsidRPr="00EC3817">
                        <w:rPr>
                          <w:color w:val="FF0000"/>
                        </w:rPr>
                        <w:t>xtensi</w:t>
                      </w:r>
                      <w:r>
                        <w:rPr>
                          <w:color w:val="FF0000"/>
                        </w:rPr>
                        <w:t>on to Strathmore Peatlands SSSI</w:t>
                      </w:r>
                    </w:p>
                  </w:txbxContent>
                </v:textbox>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549BC1F" wp14:editId="58C2E77F">
                <wp:simplePos x="0" y="0"/>
                <wp:positionH relativeFrom="margin">
                  <wp:posOffset>4495799</wp:posOffset>
                </wp:positionH>
                <wp:positionV relativeFrom="paragraph">
                  <wp:posOffset>2090421</wp:posOffset>
                </wp:positionV>
                <wp:extent cx="2361565" cy="45719"/>
                <wp:effectExtent l="38100" t="38100" r="19685" b="88265"/>
                <wp:wrapNone/>
                <wp:docPr id="8" name="Straight Arrow Connector 8"/>
                <wp:cNvGraphicFramePr/>
                <a:graphic xmlns:a="http://schemas.openxmlformats.org/drawingml/2006/main">
                  <a:graphicData uri="http://schemas.microsoft.com/office/word/2010/wordprocessingShape">
                    <wps:wsp>
                      <wps:cNvCnPr/>
                      <wps:spPr>
                        <a:xfrm flipH="1">
                          <a:off x="0" y="0"/>
                          <a:ext cx="2361565" cy="45719"/>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D618A6" id="_x0000_t32" coordsize="21600,21600" o:spt="32" o:oned="t" path="m,l21600,21600e" filled="f">
                <v:path arrowok="t" fillok="f" o:connecttype="none"/>
                <o:lock v:ext="edit" shapetype="t"/>
              </v:shapetype>
              <v:shape id="Straight Arrow Connector 8" o:spid="_x0000_s1026" type="#_x0000_t32" style="position:absolute;margin-left:354pt;margin-top:164.6pt;width:185.95pt;height:3.6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" strokecolor="red" strokeweight="1.75pt">
                <v:stroke endarrow="block"/>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837E51A" wp14:editId="235CFADA">
                <wp:simplePos x="0" y="0"/>
                <wp:positionH relativeFrom="column">
                  <wp:posOffset>5019675</wp:posOffset>
                </wp:positionH>
                <wp:positionV relativeFrom="paragraph">
                  <wp:posOffset>1500505</wp:posOffset>
                </wp:positionV>
                <wp:extent cx="1837690" cy="381000"/>
                <wp:effectExtent l="38100" t="0" r="29210" b="76200"/>
                <wp:wrapNone/>
                <wp:docPr id="7" name="Straight Arrow Connector 7"/>
                <wp:cNvGraphicFramePr/>
                <a:graphic xmlns:a="http://schemas.openxmlformats.org/drawingml/2006/main">
                  <a:graphicData uri="http://schemas.microsoft.com/office/word/2010/wordprocessingShape">
                    <wps:wsp>
                      <wps:cNvCnPr/>
                      <wps:spPr>
                        <a:xfrm flipH="1">
                          <a:off x="0" y="0"/>
                          <a:ext cx="1837690" cy="38100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C3A77" id="Straight Arrow Connector 7" o:spid="_x0000_s1026" type="#_x0000_t32" style="position:absolute;margin-left:395.25pt;margin-top:118.15pt;width:144.7pt;height:30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" strokecolor="red" strokeweight="1.75pt">
                <v:stroke endarrow="block"/>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103FF5" wp14:editId="27726DC7">
                <wp:simplePos x="0" y="0"/>
                <wp:positionH relativeFrom="column">
                  <wp:posOffset>4162424</wp:posOffset>
                </wp:positionH>
                <wp:positionV relativeFrom="paragraph">
                  <wp:posOffset>2043430</wp:posOffset>
                </wp:positionV>
                <wp:extent cx="314325" cy="190500"/>
                <wp:effectExtent l="0" t="0" r="28575" b="19050"/>
                <wp:wrapNone/>
                <wp:docPr id="2" name="Oval 2"/>
                <wp:cNvGraphicFramePr/>
                <a:graphic xmlns:a="http://schemas.openxmlformats.org/drawingml/2006/main">
                  <a:graphicData uri="http://schemas.microsoft.com/office/word/2010/wordprocessingShape">
                    <wps:wsp>
                      <wps:cNvSpPr/>
                      <wps:spPr>
                        <a:xfrm>
                          <a:off x="0" y="0"/>
                          <a:ext cx="314325" cy="1905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3FCB9" id="Oval 2" o:spid="_x0000_s1026" style="position:absolute;margin-left:327.75pt;margin-top:160.9pt;width:24.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" filled="f" strokecolor="red" strokeweight="1.75pt"/>
            </w:pict>
          </mc:Fallback>
        </mc:AlternateContent>
      </w:r>
      <w:r>
        <w:rPr>
          <w:noProof/>
          <w:lang w:eastAsia="en-GB"/>
        </w:rPr>
        <mc:AlternateContent>
          <mc:Choice Requires="wps">
            <w:drawing>
              <wp:anchor distT="0" distB="0" distL="114300" distR="114300" simplePos="0" relativeHeight="251660288" behindDoc="0" locked="0" layoutInCell="1" allowOverlap="1" wp14:anchorId="6BEA219D" wp14:editId="10187854">
                <wp:simplePos x="0" y="0"/>
                <wp:positionH relativeFrom="column">
                  <wp:posOffset>4610100</wp:posOffset>
                </wp:positionH>
                <wp:positionV relativeFrom="paragraph">
                  <wp:posOffset>1757680</wp:posOffset>
                </wp:positionV>
                <wp:extent cx="333375" cy="228600"/>
                <wp:effectExtent l="0" t="0" r="28575" b="19050"/>
                <wp:wrapNone/>
                <wp:docPr id="3" name="Oval 3"/>
                <wp:cNvGraphicFramePr/>
                <a:graphic xmlns:a="http://schemas.openxmlformats.org/drawingml/2006/main">
                  <a:graphicData uri="http://schemas.microsoft.com/office/word/2010/wordprocessingShape">
                    <wps:wsp>
                      <wps:cNvSpPr/>
                      <wps:spPr>
                        <a:xfrm>
                          <a:off x="0" y="0"/>
                          <a:ext cx="333375" cy="2286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6EE1C" id="Oval 3" o:spid="_x0000_s1026" style="position:absolute;margin-left:363pt;margin-top:138.4pt;width:26.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" filled="f" strokecolor="red" strokeweight="1.75pt"/>
            </w:pict>
          </mc:Fallback>
        </mc:AlternateContent>
      </w:r>
      <w:r>
        <w:rPr>
          <w:noProof/>
          <w:lang w:eastAsia="en-GB"/>
        </w:rPr>
        <w:drawing>
          <wp:inline distT="0" distB="0" distL="0" distR="0" wp14:anchorId="15CCDE66" wp14:editId="7BF0FDBA">
            <wp:extent cx="6857876" cy="4848225"/>
            <wp:effectExtent l="0" t="0" r="635" b="0"/>
            <wp:docPr id="9" name="Picture 9" descr="Map of extension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600_CSP_SAC_06_05_2022_A3_JPG (A3726899)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481" cy="4888949"/>
                    </a:xfrm>
                    <a:prstGeom prst="rect">
                      <a:avLst/>
                    </a:prstGeom>
                  </pic:spPr>
                </pic:pic>
              </a:graphicData>
            </a:graphic>
          </wp:inline>
        </w:drawing>
      </w:r>
    </w:p>
    <w:p w14:paraId="77319A5E" w14:textId="10087804" w:rsidR="006F6C2B" w:rsidRDefault="00D756E3" w:rsidP="006F6C2B">
      <w:r w:rsidRPr="006F6C2B">
        <w:rPr>
          <w:rFonts w:ascii="Calibri" w:hAnsi="Calibri" w:cs="Calibri"/>
          <w:sz w:val="22"/>
        </w:rPr>
        <w:t xml:space="preserve">Figure 1. Caithness and Sutherland Peatlands SAC and extensions. The two extension areas </w:t>
      </w:r>
      <w:r w:rsidR="00247F69">
        <w:rPr>
          <w:rFonts w:ascii="Calibri" w:hAnsi="Calibri" w:cs="Calibri"/>
          <w:sz w:val="22"/>
        </w:rPr>
        <w:t xml:space="preserve">where an objection has been received </w:t>
      </w:r>
      <w:r w:rsidRPr="006F6C2B">
        <w:rPr>
          <w:rFonts w:ascii="Calibri" w:hAnsi="Calibri" w:cs="Calibri"/>
          <w:sz w:val="22"/>
        </w:rPr>
        <w:t>are labelled and circled in red.</w:t>
      </w:r>
      <w:r>
        <w:rPr>
          <w:rFonts w:ascii="Calibri" w:hAnsi="Calibri" w:cs="Calibri"/>
          <w:sz w:val="22"/>
        </w:rPr>
        <w:t xml:space="preserve">  The remaining extensions to </w:t>
      </w:r>
      <w:r w:rsidR="00DC1563">
        <w:rPr>
          <w:rFonts w:ascii="Calibri" w:hAnsi="Calibri" w:cs="Calibri"/>
          <w:sz w:val="22"/>
        </w:rPr>
        <w:t xml:space="preserve">the 8 SSSIs where there has been no objection and which can </w:t>
      </w:r>
      <w:r>
        <w:rPr>
          <w:rFonts w:ascii="Calibri" w:hAnsi="Calibri" w:cs="Calibri"/>
          <w:sz w:val="22"/>
        </w:rPr>
        <w:t xml:space="preserve">be confirmed </w:t>
      </w:r>
      <w:r w:rsidR="00DC1563">
        <w:rPr>
          <w:rFonts w:ascii="Calibri" w:hAnsi="Calibri" w:cs="Calibri"/>
          <w:sz w:val="22"/>
        </w:rPr>
        <w:t xml:space="preserve">immediately </w:t>
      </w:r>
      <w:r>
        <w:rPr>
          <w:rFonts w:ascii="Calibri" w:hAnsi="Calibri" w:cs="Calibri"/>
          <w:sz w:val="22"/>
        </w:rPr>
        <w:t>are shown hatched.</w:t>
      </w:r>
    </w:p>
    <w:p w14:paraId="44FC0847" w14:textId="01EA57A6" w:rsidR="006F6C2B" w:rsidRDefault="006F6C2B" w:rsidP="006F6C2B">
      <w:pPr>
        <w:rPr>
          <w:rFonts w:ascii="Calibri" w:hAnsi="Calibri" w:cs="Calibri"/>
        </w:rPr>
        <w:sectPr w:rsidR="006F6C2B" w:rsidSect="006F6C2B">
          <w:pgSz w:w="16838" w:h="11906" w:orient="landscape"/>
          <w:pgMar w:top="1440" w:right="1440" w:bottom="1440" w:left="1440" w:header="708" w:footer="709" w:gutter="0"/>
          <w:cols w:space="708"/>
          <w:docGrid w:linePitch="360"/>
        </w:sectPr>
      </w:pPr>
    </w:p>
    <w:p w14:paraId="2D9E7CEE" w14:textId="76BA48DE" w:rsidR="000317A5" w:rsidRDefault="00D756E3" w:rsidP="00F55A77">
      <w:pPr>
        <w:spacing w:after="0" w:line="240" w:lineRule="auto"/>
        <w:rPr>
          <w:rFonts w:cstheme="minorHAnsi"/>
          <w:b/>
        </w:rPr>
      </w:pPr>
      <w:r w:rsidRPr="00D756E3">
        <w:rPr>
          <w:rFonts w:ascii="Calibri" w:hAnsi="Calibri" w:cs="Calibri"/>
          <w:sz w:val="22"/>
        </w:rPr>
        <w:lastRenderedPageBreak/>
        <w:t xml:space="preserve"> </w:t>
      </w:r>
      <w:r w:rsidR="000317A5">
        <w:rPr>
          <w:rFonts w:cstheme="minorHAnsi"/>
          <w:b/>
        </w:rPr>
        <w:t xml:space="preserve">Annex </w:t>
      </w:r>
      <w:r w:rsidR="00247F69">
        <w:rPr>
          <w:rFonts w:cstheme="minorHAnsi"/>
          <w:b/>
        </w:rPr>
        <w:t>2</w:t>
      </w:r>
    </w:p>
    <w:p w14:paraId="342B8ECD" w14:textId="4D7D4943" w:rsidR="000317A5" w:rsidRPr="003B170D" w:rsidRDefault="00B951A2" w:rsidP="000317A5">
      <w:pPr>
        <w:pStyle w:val="Heading3"/>
        <w:rPr>
          <w:rFonts w:asciiTheme="minorHAnsi" w:hAnsiTheme="minorHAnsi" w:cstheme="minorHAnsi"/>
          <w:b/>
          <w:color w:val="auto"/>
        </w:rPr>
      </w:pPr>
      <w:r>
        <w:rPr>
          <w:rFonts w:asciiTheme="minorHAnsi" w:hAnsiTheme="minorHAnsi" w:cstheme="minorHAnsi"/>
          <w:b/>
          <w:color w:val="auto"/>
        </w:rPr>
        <w:t>W</w:t>
      </w:r>
      <w:r w:rsidR="000317A5" w:rsidRPr="006F1E7F">
        <w:rPr>
          <w:rFonts w:asciiTheme="minorHAnsi" w:hAnsiTheme="minorHAnsi" w:cstheme="minorHAnsi"/>
          <w:b/>
          <w:color w:val="auto"/>
        </w:rPr>
        <w:t>hy this protected area should be extended to this land now</w:t>
      </w:r>
    </w:p>
    <w:p w14:paraId="06122E3C" w14:textId="77777777" w:rsidR="000317A5" w:rsidRPr="00530421" w:rsidRDefault="000317A5" w:rsidP="000317A5">
      <w:pPr>
        <w:spacing w:after="0" w:line="240" w:lineRule="auto"/>
        <w:jc w:val="both"/>
        <w:rPr>
          <w:rFonts w:cstheme="minorHAnsi"/>
          <w:b/>
          <w:szCs w:val="24"/>
        </w:rPr>
      </w:pPr>
    </w:p>
    <w:p w14:paraId="02846C86" w14:textId="77777777" w:rsidR="000317A5" w:rsidRPr="003846C2" w:rsidRDefault="000317A5" w:rsidP="000317A5">
      <w:pPr>
        <w:autoSpaceDE w:val="0"/>
        <w:autoSpaceDN w:val="0"/>
        <w:adjustRightInd w:val="0"/>
        <w:spacing w:after="0"/>
        <w:jc w:val="both"/>
        <w:rPr>
          <w:rFonts w:ascii="Calibri" w:hAnsi="Calibri" w:cs="Calibri"/>
          <w:b/>
          <w:szCs w:val="24"/>
        </w:rPr>
      </w:pPr>
      <w:r w:rsidRPr="003846C2">
        <w:rPr>
          <w:rFonts w:ascii="Calibri" w:hAnsi="Calibri" w:cs="Calibri"/>
          <w:b/>
          <w:szCs w:val="24"/>
        </w:rPr>
        <w:t xml:space="preserve">What </w:t>
      </w:r>
      <w:r>
        <w:rPr>
          <w:rFonts w:ascii="Calibri" w:hAnsi="Calibri" w:cs="Calibri"/>
          <w:b/>
          <w:szCs w:val="24"/>
        </w:rPr>
        <w:t>was the consultation about</w:t>
      </w:r>
      <w:r w:rsidRPr="003846C2">
        <w:rPr>
          <w:rFonts w:ascii="Calibri" w:hAnsi="Calibri" w:cs="Calibri"/>
          <w:b/>
          <w:szCs w:val="24"/>
        </w:rPr>
        <w:t>?</w:t>
      </w:r>
    </w:p>
    <w:p w14:paraId="2D43F10D" w14:textId="5A706B93" w:rsidR="000317A5" w:rsidRPr="003846C2" w:rsidRDefault="000317A5" w:rsidP="000317A5">
      <w:pPr>
        <w:autoSpaceDE w:val="0"/>
        <w:autoSpaceDN w:val="0"/>
        <w:adjustRightInd w:val="0"/>
        <w:spacing w:after="0"/>
        <w:rPr>
          <w:rFonts w:ascii="Calibri" w:hAnsi="Calibri" w:cs="Calibri"/>
          <w:szCs w:val="24"/>
        </w:rPr>
      </w:pPr>
      <w:r w:rsidRPr="003846C2">
        <w:rPr>
          <w:rFonts w:ascii="Calibri" w:hAnsi="Calibri" w:cs="Calibri"/>
          <w:szCs w:val="24"/>
        </w:rPr>
        <w:t>The public consultation on extension of Caithness and Sutherland Peatlands SAC, SPA and Ramsar site and 10 underpinning SSSIs</w:t>
      </w:r>
      <w:r>
        <w:rPr>
          <w:rFonts w:ascii="Calibri" w:hAnsi="Calibri" w:cs="Calibri"/>
          <w:szCs w:val="24"/>
        </w:rPr>
        <w:t xml:space="preserve"> </w:t>
      </w:r>
      <w:r w:rsidRPr="003846C2">
        <w:rPr>
          <w:rFonts w:ascii="Calibri" w:hAnsi="Calibri" w:cs="Calibri"/>
          <w:szCs w:val="24"/>
        </w:rPr>
        <w:t xml:space="preserve">was open between 25 August and 29 November 2022. </w:t>
      </w:r>
      <w:r>
        <w:rPr>
          <w:rFonts w:ascii="Calibri" w:hAnsi="Calibri" w:cs="Calibri"/>
          <w:szCs w:val="24"/>
        </w:rPr>
        <w:t xml:space="preserve"> The extension areas cover </w:t>
      </w:r>
      <w:r w:rsidRPr="003846C2">
        <w:rPr>
          <w:rFonts w:ascii="Calibri" w:hAnsi="Calibri" w:cs="Calibri"/>
          <w:szCs w:val="24"/>
        </w:rPr>
        <w:t>2446 ha</w:t>
      </w:r>
      <w:r>
        <w:rPr>
          <w:rFonts w:ascii="Calibri" w:hAnsi="Calibri" w:cs="Calibri"/>
          <w:szCs w:val="24"/>
        </w:rPr>
        <w:t xml:space="preserve">, a 1.7% increase to the overall Caithness </w:t>
      </w:r>
      <w:r w:rsidR="00B951A2">
        <w:rPr>
          <w:rFonts w:ascii="Calibri" w:hAnsi="Calibri" w:cs="Calibri"/>
          <w:szCs w:val="24"/>
        </w:rPr>
        <w:t xml:space="preserve">and </w:t>
      </w:r>
      <w:r>
        <w:rPr>
          <w:rFonts w:ascii="Calibri" w:hAnsi="Calibri" w:cs="Calibri"/>
          <w:szCs w:val="24"/>
        </w:rPr>
        <w:t>Sutherland Peatlands protected areas.</w:t>
      </w:r>
      <w:r w:rsidRPr="003846C2">
        <w:rPr>
          <w:rFonts w:ascii="Calibri" w:hAnsi="Calibri" w:cs="Calibri"/>
          <w:szCs w:val="24"/>
        </w:rPr>
        <w:t xml:space="preserve"> </w:t>
      </w:r>
    </w:p>
    <w:p w14:paraId="22834530" w14:textId="77777777" w:rsidR="000317A5" w:rsidRPr="003846C2" w:rsidRDefault="000317A5" w:rsidP="000317A5">
      <w:pPr>
        <w:autoSpaceDE w:val="0"/>
        <w:autoSpaceDN w:val="0"/>
        <w:adjustRightInd w:val="0"/>
        <w:spacing w:after="0"/>
        <w:jc w:val="both"/>
        <w:rPr>
          <w:rFonts w:ascii="Calibri" w:hAnsi="Calibri" w:cs="Calibri"/>
          <w:b/>
          <w:szCs w:val="24"/>
        </w:rPr>
      </w:pPr>
    </w:p>
    <w:p w14:paraId="2101F52B" w14:textId="77777777" w:rsidR="000317A5" w:rsidRPr="003846C2" w:rsidRDefault="000317A5" w:rsidP="000317A5">
      <w:pPr>
        <w:autoSpaceDE w:val="0"/>
        <w:autoSpaceDN w:val="0"/>
        <w:adjustRightInd w:val="0"/>
        <w:spacing w:after="0"/>
        <w:jc w:val="both"/>
        <w:rPr>
          <w:rFonts w:ascii="Calibri" w:hAnsi="Calibri" w:cs="Calibri"/>
          <w:b/>
          <w:szCs w:val="24"/>
        </w:rPr>
      </w:pPr>
      <w:r w:rsidRPr="003846C2">
        <w:rPr>
          <w:rFonts w:ascii="Calibri" w:hAnsi="Calibri" w:cs="Calibri"/>
          <w:b/>
          <w:szCs w:val="24"/>
        </w:rPr>
        <w:t>Why are we doing this now?</w:t>
      </w:r>
    </w:p>
    <w:p w14:paraId="632724F9" w14:textId="7DDD547D" w:rsidR="000317A5" w:rsidRPr="003846C2" w:rsidRDefault="000317A5" w:rsidP="000317A5">
      <w:pPr>
        <w:autoSpaceDE w:val="0"/>
        <w:autoSpaceDN w:val="0"/>
        <w:adjustRightInd w:val="0"/>
        <w:spacing w:after="0"/>
        <w:rPr>
          <w:rFonts w:ascii="Calibri" w:hAnsi="Calibri" w:cs="Calibri"/>
          <w:szCs w:val="24"/>
        </w:rPr>
      </w:pPr>
      <w:r w:rsidRPr="003846C2">
        <w:rPr>
          <w:rFonts w:ascii="Calibri" w:hAnsi="Calibri" w:cs="Calibri"/>
          <w:szCs w:val="24"/>
        </w:rPr>
        <w:t xml:space="preserve">Conifer plantations were felled to restore blanket bog with EU LIFE funding in 1996-2006. </w:t>
      </w:r>
      <w:r>
        <w:rPr>
          <w:rFonts w:ascii="Calibri" w:hAnsi="Calibri" w:cs="Calibri"/>
          <w:szCs w:val="24"/>
        </w:rPr>
        <w:t xml:space="preserve"> </w:t>
      </w:r>
      <w:r w:rsidRPr="003846C2">
        <w:rPr>
          <w:rFonts w:ascii="Calibri" w:hAnsi="Calibri" w:cs="Calibri"/>
          <w:szCs w:val="24"/>
        </w:rPr>
        <w:t xml:space="preserve">As part of the funding application, both SNH and Scottish Government made commitments to the European Commission to consider designating the restored ground when it meets site selection criteria. </w:t>
      </w:r>
      <w:r>
        <w:rPr>
          <w:rFonts w:ascii="Calibri" w:hAnsi="Calibri" w:cs="Calibri"/>
          <w:szCs w:val="24"/>
        </w:rPr>
        <w:t xml:space="preserve"> In 2014</w:t>
      </w:r>
      <w:r w:rsidRPr="003846C2">
        <w:rPr>
          <w:rFonts w:ascii="Calibri" w:hAnsi="Calibri" w:cs="Calibri"/>
          <w:szCs w:val="24"/>
        </w:rPr>
        <w:t xml:space="preserve"> Scottish Government asked SNH for advice on whether to extend the protected a</w:t>
      </w:r>
      <w:r>
        <w:rPr>
          <w:rFonts w:ascii="Calibri" w:hAnsi="Calibri" w:cs="Calibri"/>
          <w:szCs w:val="24"/>
        </w:rPr>
        <w:t>rea</w:t>
      </w:r>
      <w:r w:rsidRPr="003846C2">
        <w:rPr>
          <w:rFonts w:ascii="Calibri" w:hAnsi="Calibri" w:cs="Calibri"/>
          <w:szCs w:val="24"/>
        </w:rPr>
        <w:t xml:space="preserve">. </w:t>
      </w:r>
      <w:r>
        <w:rPr>
          <w:rFonts w:ascii="Calibri" w:hAnsi="Calibri" w:cs="Calibri"/>
          <w:szCs w:val="24"/>
        </w:rPr>
        <w:t xml:space="preserve"> Following approval by the PAC and SAC, we </w:t>
      </w:r>
      <w:r w:rsidRPr="003846C2">
        <w:rPr>
          <w:rFonts w:ascii="Calibri" w:hAnsi="Calibri" w:cs="Calibri"/>
          <w:szCs w:val="24"/>
        </w:rPr>
        <w:t>advised Scottish Government that site selection criteria were met</w:t>
      </w:r>
      <w:r>
        <w:rPr>
          <w:rFonts w:ascii="Calibri" w:hAnsi="Calibri" w:cs="Calibri"/>
          <w:szCs w:val="24"/>
        </w:rPr>
        <w:t xml:space="preserve"> and that the land restored with EU LIFE funds should be added to the protected areas</w:t>
      </w:r>
      <w:r w:rsidRPr="003846C2">
        <w:rPr>
          <w:rFonts w:ascii="Calibri" w:hAnsi="Calibri" w:cs="Calibri"/>
          <w:szCs w:val="24"/>
        </w:rPr>
        <w:t xml:space="preserve">. </w:t>
      </w:r>
      <w:r>
        <w:rPr>
          <w:rFonts w:ascii="Calibri" w:hAnsi="Calibri" w:cs="Calibri"/>
          <w:szCs w:val="24"/>
        </w:rPr>
        <w:t xml:space="preserve"> </w:t>
      </w:r>
      <w:r w:rsidRPr="003846C2">
        <w:rPr>
          <w:rFonts w:ascii="Calibri" w:hAnsi="Calibri" w:cs="Calibri"/>
          <w:szCs w:val="24"/>
        </w:rPr>
        <w:t xml:space="preserve">In 2022 Scottish Government asked us to carry out a public consultation on extension of </w:t>
      </w:r>
      <w:r>
        <w:rPr>
          <w:rFonts w:ascii="Calibri" w:hAnsi="Calibri" w:cs="Calibri"/>
          <w:szCs w:val="24"/>
        </w:rPr>
        <w:t>the SAC, SPA and Ramsar site.  W</w:t>
      </w:r>
      <w:r w:rsidRPr="003846C2">
        <w:rPr>
          <w:rFonts w:ascii="Calibri" w:hAnsi="Calibri" w:cs="Calibri"/>
          <w:szCs w:val="24"/>
        </w:rPr>
        <w:t xml:space="preserve">e </w:t>
      </w:r>
      <w:r>
        <w:rPr>
          <w:rFonts w:ascii="Calibri" w:hAnsi="Calibri" w:cs="Calibri"/>
          <w:szCs w:val="24"/>
        </w:rPr>
        <w:t xml:space="preserve">simultaneously </w:t>
      </w:r>
      <w:r w:rsidRPr="003846C2">
        <w:rPr>
          <w:rFonts w:ascii="Calibri" w:hAnsi="Calibri" w:cs="Calibri"/>
          <w:szCs w:val="24"/>
        </w:rPr>
        <w:t>consulted on extending 10 underpinning SSSIs across the same land.</w:t>
      </w:r>
    </w:p>
    <w:p w14:paraId="6FC240B1" w14:textId="77777777" w:rsidR="000317A5" w:rsidRPr="003846C2" w:rsidRDefault="000317A5" w:rsidP="000317A5">
      <w:pPr>
        <w:autoSpaceDE w:val="0"/>
        <w:autoSpaceDN w:val="0"/>
        <w:adjustRightInd w:val="0"/>
        <w:spacing w:after="0"/>
        <w:rPr>
          <w:rFonts w:ascii="Calibri" w:hAnsi="Calibri" w:cs="Calibri"/>
          <w:szCs w:val="24"/>
        </w:rPr>
      </w:pPr>
    </w:p>
    <w:p w14:paraId="0A38B725" w14:textId="77777777" w:rsidR="000317A5" w:rsidRPr="003846C2" w:rsidRDefault="000317A5" w:rsidP="000317A5">
      <w:pPr>
        <w:autoSpaceDE w:val="0"/>
        <w:autoSpaceDN w:val="0"/>
        <w:adjustRightInd w:val="0"/>
        <w:spacing w:after="0"/>
        <w:rPr>
          <w:rFonts w:ascii="Calibri" w:hAnsi="Calibri" w:cs="Calibri"/>
          <w:b/>
          <w:szCs w:val="24"/>
        </w:rPr>
      </w:pPr>
      <w:r w:rsidRPr="003846C2">
        <w:rPr>
          <w:rFonts w:ascii="Calibri" w:hAnsi="Calibri" w:cs="Calibri"/>
          <w:b/>
          <w:szCs w:val="24"/>
        </w:rPr>
        <w:t xml:space="preserve">Why </w:t>
      </w:r>
      <w:r>
        <w:rPr>
          <w:rFonts w:ascii="Calibri" w:hAnsi="Calibri" w:cs="Calibri"/>
          <w:b/>
          <w:szCs w:val="24"/>
        </w:rPr>
        <w:t>the extensions met site</w:t>
      </w:r>
      <w:r w:rsidRPr="003846C2">
        <w:rPr>
          <w:rFonts w:ascii="Calibri" w:hAnsi="Calibri" w:cs="Calibri"/>
          <w:b/>
          <w:szCs w:val="24"/>
        </w:rPr>
        <w:t xml:space="preserve"> selection criteria in 2015</w:t>
      </w:r>
    </w:p>
    <w:p w14:paraId="3CD6CF33" w14:textId="77777777" w:rsidR="000317A5" w:rsidRDefault="000317A5" w:rsidP="000317A5">
      <w:pPr>
        <w:autoSpaceDE w:val="0"/>
        <w:autoSpaceDN w:val="0"/>
        <w:adjustRightInd w:val="0"/>
        <w:spacing w:after="0"/>
        <w:rPr>
          <w:rFonts w:ascii="Calibri" w:hAnsi="Calibri" w:cs="Calibri"/>
          <w:szCs w:val="24"/>
        </w:rPr>
      </w:pPr>
      <w:r>
        <w:rPr>
          <w:rFonts w:ascii="Calibri" w:hAnsi="Calibri" w:cs="Calibri"/>
          <w:szCs w:val="24"/>
        </w:rPr>
        <w:t>W</w:t>
      </w:r>
      <w:r w:rsidRPr="003846C2">
        <w:rPr>
          <w:rFonts w:ascii="Calibri" w:hAnsi="Calibri" w:cs="Calibri"/>
          <w:szCs w:val="24"/>
        </w:rPr>
        <w:t xml:space="preserve">e considered that SSSI and Ramsar site selection criteria were met due to the ‘axiomatic clause’. </w:t>
      </w:r>
      <w:r>
        <w:rPr>
          <w:rFonts w:ascii="Calibri" w:hAnsi="Calibri" w:cs="Calibri"/>
          <w:szCs w:val="24"/>
        </w:rPr>
        <w:t xml:space="preserve"> </w:t>
      </w:r>
      <w:r w:rsidRPr="003846C2">
        <w:rPr>
          <w:rFonts w:ascii="Calibri" w:hAnsi="Calibri" w:cs="Calibri"/>
          <w:szCs w:val="24"/>
        </w:rPr>
        <w:t>This means that if SAC and SPA site selection criteria are met, SSSI and Ramsar site selection criteria are automatically met for the relevant features.</w:t>
      </w:r>
    </w:p>
    <w:p w14:paraId="17D79951" w14:textId="77777777" w:rsidR="000317A5" w:rsidRDefault="000317A5" w:rsidP="000317A5">
      <w:pPr>
        <w:autoSpaceDE w:val="0"/>
        <w:autoSpaceDN w:val="0"/>
        <w:adjustRightInd w:val="0"/>
        <w:spacing w:after="0"/>
        <w:rPr>
          <w:rFonts w:ascii="Calibri" w:hAnsi="Calibri" w:cs="Calibri"/>
          <w:szCs w:val="24"/>
        </w:rPr>
      </w:pPr>
    </w:p>
    <w:p w14:paraId="45217E55" w14:textId="4BAA1AEF" w:rsidR="000317A5" w:rsidRPr="003846C2" w:rsidRDefault="000317A5" w:rsidP="000317A5">
      <w:pPr>
        <w:autoSpaceDE w:val="0"/>
        <w:autoSpaceDN w:val="0"/>
        <w:adjustRightInd w:val="0"/>
        <w:spacing w:after="0"/>
        <w:rPr>
          <w:rFonts w:ascii="Calibri" w:hAnsi="Calibri" w:cs="Calibri"/>
          <w:szCs w:val="24"/>
        </w:rPr>
      </w:pPr>
      <w:r w:rsidRPr="003846C2">
        <w:rPr>
          <w:rFonts w:ascii="Calibri" w:hAnsi="Calibri" w:cs="Calibri"/>
          <w:szCs w:val="24"/>
        </w:rPr>
        <w:t>SAC site selection criteria acknowledge that “</w:t>
      </w:r>
      <w:r w:rsidRPr="003846C2">
        <w:rPr>
          <w:rFonts w:ascii="Calibri" w:hAnsi="Calibri" w:cs="Calibri"/>
          <w:i/>
          <w:iCs/>
          <w:szCs w:val="24"/>
        </w:rPr>
        <w:t>many sites may require adjustments to management or a modification of human impacts over part of their area</w:t>
      </w:r>
      <w:r w:rsidRPr="003846C2">
        <w:rPr>
          <w:rFonts w:ascii="Calibri" w:hAnsi="Calibri" w:cs="Calibri"/>
          <w:szCs w:val="24"/>
        </w:rPr>
        <w:t>” and that “</w:t>
      </w:r>
      <w:r w:rsidRPr="003846C2">
        <w:rPr>
          <w:rFonts w:ascii="Calibri" w:hAnsi="Calibri" w:cs="Calibri"/>
          <w:i/>
          <w:iCs/>
          <w:szCs w:val="24"/>
        </w:rPr>
        <w:t>in these cases the likelihood of restoring structure and function has been a helpful consideration</w:t>
      </w:r>
      <w:r w:rsidRPr="003846C2">
        <w:rPr>
          <w:rFonts w:ascii="Calibri" w:hAnsi="Calibri" w:cs="Calibri"/>
          <w:szCs w:val="24"/>
        </w:rPr>
        <w:t>”</w:t>
      </w:r>
      <w:r w:rsidR="00942232">
        <w:rPr>
          <w:rStyle w:val="FootnoteReference"/>
          <w:rFonts w:ascii="Calibri" w:hAnsi="Calibri" w:cs="Calibri"/>
          <w:szCs w:val="24"/>
        </w:rPr>
        <w:footnoteReference w:id="1"/>
      </w:r>
      <w:r w:rsidRPr="003846C2">
        <w:rPr>
          <w:rFonts w:ascii="Calibri" w:hAnsi="Calibri" w:cs="Calibri"/>
          <w:szCs w:val="24"/>
        </w:rPr>
        <w:t xml:space="preserve">. Thus site selection criteria specifically allow areas that are recovering to be included in an SAC when </w:t>
      </w:r>
      <w:r>
        <w:rPr>
          <w:rFonts w:ascii="Calibri" w:hAnsi="Calibri" w:cs="Calibri"/>
          <w:szCs w:val="24"/>
        </w:rPr>
        <w:t xml:space="preserve">habitat </w:t>
      </w:r>
      <w:r w:rsidRPr="003846C2">
        <w:rPr>
          <w:rFonts w:ascii="Calibri" w:hAnsi="Calibri" w:cs="Calibri"/>
          <w:szCs w:val="24"/>
        </w:rPr>
        <w:t>restoration is possible.</w:t>
      </w:r>
      <w:r>
        <w:rPr>
          <w:rFonts w:ascii="Calibri" w:hAnsi="Calibri" w:cs="Calibri"/>
          <w:szCs w:val="24"/>
        </w:rPr>
        <w:t xml:space="preserve"> </w:t>
      </w:r>
    </w:p>
    <w:p w14:paraId="30F86EC7" w14:textId="77777777" w:rsidR="000317A5" w:rsidRPr="003846C2" w:rsidRDefault="000317A5" w:rsidP="000317A5">
      <w:pPr>
        <w:autoSpaceDE w:val="0"/>
        <w:autoSpaceDN w:val="0"/>
        <w:adjustRightInd w:val="0"/>
        <w:spacing w:after="0"/>
        <w:rPr>
          <w:rFonts w:ascii="Calibri" w:hAnsi="Calibri" w:cs="Calibri"/>
          <w:szCs w:val="24"/>
        </w:rPr>
      </w:pPr>
    </w:p>
    <w:p w14:paraId="45BE9159" w14:textId="46C8888E" w:rsidR="000317A5" w:rsidRPr="00002227" w:rsidRDefault="000317A5" w:rsidP="000317A5">
      <w:pPr>
        <w:autoSpaceDE w:val="0"/>
        <w:autoSpaceDN w:val="0"/>
        <w:adjustRightInd w:val="0"/>
        <w:spacing w:after="0"/>
        <w:rPr>
          <w:rFonts w:ascii="Calibri" w:hAnsi="Calibri" w:cs="Calibri"/>
          <w:szCs w:val="24"/>
        </w:rPr>
      </w:pPr>
      <w:r w:rsidRPr="003846C2">
        <w:rPr>
          <w:rFonts w:ascii="Calibri" w:hAnsi="Calibri" w:cs="Calibri"/>
          <w:szCs w:val="24"/>
        </w:rPr>
        <w:t xml:space="preserve">SAC site selection criteria for blanket bog were met </w:t>
      </w:r>
      <w:r>
        <w:rPr>
          <w:rFonts w:ascii="Calibri" w:hAnsi="Calibri" w:cs="Calibri"/>
          <w:szCs w:val="24"/>
        </w:rPr>
        <w:t xml:space="preserve">in all the extensions to the protected area in 2015.  </w:t>
      </w:r>
    </w:p>
    <w:p w14:paraId="2A2DF32F" w14:textId="77777777" w:rsidR="000317A5" w:rsidRPr="003846C2" w:rsidRDefault="000317A5" w:rsidP="000317A5">
      <w:pPr>
        <w:autoSpaceDE w:val="0"/>
        <w:autoSpaceDN w:val="0"/>
        <w:adjustRightInd w:val="0"/>
        <w:spacing w:after="0"/>
        <w:rPr>
          <w:rFonts w:ascii="Calibri" w:hAnsi="Calibri" w:cs="Calibri"/>
          <w:szCs w:val="24"/>
        </w:rPr>
      </w:pPr>
    </w:p>
    <w:p w14:paraId="3FD71330" w14:textId="77777777" w:rsidR="000317A5" w:rsidRPr="003846C2" w:rsidRDefault="000317A5" w:rsidP="000317A5">
      <w:pPr>
        <w:autoSpaceDE w:val="0"/>
        <w:autoSpaceDN w:val="0"/>
        <w:adjustRightInd w:val="0"/>
        <w:spacing w:after="0"/>
        <w:rPr>
          <w:rFonts w:ascii="Calibri" w:hAnsi="Calibri" w:cs="Calibri"/>
          <w:szCs w:val="24"/>
        </w:rPr>
      </w:pPr>
      <w:r w:rsidRPr="003846C2">
        <w:rPr>
          <w:rFonts w:ascii="Calibri" w:hAnsi="Calibri" w:cs="Calibri"/>
          <w:szCs w:val="24"/>
        </w:rPr>
        <w:t xml:space="preserve">SPA site selection criteria were met because SPA birds </w:t>
      </w:r>
      <w:r>
        <w:rPr>
          <w:rFonts w:ascii="Calibri" w:hAnsi="Calibri" w:cs="Calibri"/>
          <w:szCs w:val="24"/>
        </w:rPr>
        <w:t xml:space="preserve">use areas of </w:t>
      </w:r>
      <w:r w:rsidRPr="003846C2">
        <w:rPr>
          <w:rFonts w:ascii="Calibri" w:hAnsi="Calibri" w:cs="Calibri"/>
          <w:szCs w:val="24"/>
        </w:rPr>
        <w:t>suitable blanket bog a</w:t>
      </w:r>
      <w:r>
        <w:rPr>
          <w:rFonts w:ascii="Calibri" w:hAnsi="Calibri" w:cs="Calibri"/>
          <w:szCs w:val="24"/>
        </w:rPr>
        <w:t>nd</w:t>
      </w:r>
      <w:r w:rsidRPr="003846C2">
        <w:rPr>
          <w:rFonts w:ascii="Calibri" w:hAnsi="Calibri" w:cs="Calibri"/>
          <w:szCs w:val="24"/>
        </w:rPr>
        <w:t xml:space="preserve"> dubh lochan habitat. </w:t>
      </w:r>
      <w:r>
        <w:rPr>
          <w:rFonts w:ascii="Calibri" w:hAnsi="Calibri" w:cs="Calibri"/>
          <w:szCs w:val="24"/>
        </w:rPr>
        <w:t>The extensions already meet the habitat preferences of greenshank. G</w:t>
      </w:r>
      <w:r w:rsidRPr="003846C2">
        <w:rPr>
          <w:rFonts w:ascii="Calibri" w:hAnsi="Calibri" w:cs="Calibri"/>
          <w:szCs w:val="24"/>
        </w:rPr>
        <w:t>olden plover and dunlin are expected to find the extension</w:t>
      </w:r>
      <w:r>
        <w:rPr>
          <w:rFonts w:ascii="Calibri" w:hAnsi="Calibri" w:cs="Calibri"/>
          <w:szCs w:val="24"/>
        </w:rPr>
        <w:t>s</w:t>
      </w:r>
      <w:r w:rsidRPr="003846C2">
        <w:rPr>
          <w:rFonts w:ascii="Calibri" w:hAnsi="Calibri" w:cs="Calibri"/>
          <w:szCs w:val="24"/>
        </w:rPr>
        <w:t xml:space="preserve"> attractive for breeding</w:t>
      </w:r>
      <w:r w:rsidRPr="001A54C7">
        <w:rPr>
          <w:rFonts w:ascii="Calibri" w:hAnsi="Calibri" w:cs="Calibri"/>
          <w:szCs w:val="24"/>
        </w:rPr>
        <w:t xml:space="preserve"> </w:t>
      </w:r>
      <w:r>
        <w:rPr>
          <w:rFonts w:ascii="Calibri" w:hAnsi="Calibri" w:cs="Calibri"/>
          <w:szCs w:val="24"/>
        </w:rPr>
        <w:t>as habitat recovery progresses</w:t>
      </w:r>
      <w:r w:rsidRPr="003846C2">
        <w:rPr>
          <w:rFonts w:ascii="Calibri" w:hAnsi="Calibri" w:cs="Calibri"/>
          <w:szCs w:val="24"/>
        </w:rPr>
        <w:t>. The extension</w:t>
      </w:r>
      <w:r>
        <w:rPr>
          <w:rFonts w:ascii="Calibri" w:hAnsi="Calibri" w:cs="Calibri"/>
          <w:szCs w:val="24"/>
        </w:rPr>
        <w:t>s</w:t>
      </w:r>
      <w:r w:rsidRPr="003846C2">
        <w:rPr>
          <w:rFonts w:ascii="Calibri" w:hAnsi="Calibri" w:cs="Calibri"/>
          <w:szCs w:val="24"/>
        </w:rPr>
        <w:t xml:space="preserve"> </w:t>
      </w:r>
      <w:r>
        <w:rPr>
          <w:rFonts w:ascii="Calibri" w:hAnsi="Calibri" w:cs="Calibri"/>
          <w:szCs w:val="24"/>
        </w:rPr>
        <w:t xml:space="preserve">currently </w:t>
      </w:r>
      <w:r w:rsidRPr="003846C2">
        <w:rPr>
          <w:rFonts w:ascii="Calibri" w:hAnsi="Calibri" w:cs="Calibri"/>
          <w:szCs w:val="24"/>
        </w:rPr>
        <w:t xml:space="preserve">form a valuable foraging area for raptors </w:t>
      </w:r>
      <w:r>
        <w:rPr>
          <w:rFonts w:ascii="Calibri" w:hAnsi="Calibri" w:cs="Calibri"/>
          <w:szCs w:val="24"/>
        </w:rPr>
        <w:t xml:space="preserve">and owls </w:t>
      </w:r>
      <w:r w:rsidRPr="003846C2">
        <w:rPr>
          <w:rFonts w:ascii="Calibri" w:hAnsi="Calibri" w:cs="Calibri"/>
          <w:szCs w:val="24"/>
        </w:rPr>
        <w:t xml:space="preserve">and </w:t>
      </w:r>
      <w:r>
        <w:rPr>
          <w:rFonts w:ascii="Calibri" w:hAnsi="Calibri" w:cs="Calibri"/>
          <w:szCs w:val="24"/>
        </w:rPr>
        <w:t xml:space="preserve">will continue to do so </w:t>
      </w:r>
      <w:r w:rsidRPr="003846C2">
        <w:rPr>
          <w:rFonts w:ascii="Calibri" w:hAnsi="Calibri" w:cs="Calibri"/>
          <w:szCs w:val="24"/>
        </w:rPr>
        <w:t>once recovery is complete.</w:t>
      </w:r>
    </w:p>
    <w:p w14:paraId="5928F1DD" w14:textId="4D6C93BE" w:rsidR="006F6C2B" w:rsidRDefault="006F6C2B" w:rsidP="006F6C2B">
      <w:pPr>
        <w:pStyle w:val="NormalWeb"/>
        <w:spacing w:before="40" w:beforeAutospacing="0" w:after="0" w:afterAutospacing="0"/>
        <w:rPr>
          <w:rFonts w:ascii="Calibri" w:hAnsi="Calibri" w:cs="Calibri"/>
          <w:b/>
          <w:bCs/>
        </w:rPr>
      </w:pPr>
      <w:r>
        <w:rPr>
          <w:rFonts w:ascii="Calibri" w:hAnsi="Calibri" w:cs="Calibri"/>
          <w:b/>
          <w:bCs/>
        </w:rPr>
        <w:lastRenderedPageBreak/>
        <w:t xml:space="preserve">Annex </w:t>
      </w:r>
      <w:r w:rsidR="00F55A77">
        <w:rPr>
          <w:rFonts w:ascii="Calibri" w:hAnsi="Calibri" w:cs="Calibri"/>
          <w:b/>
          <w:bCs/>
        </w:rPr>
        <w:t>3</w:t>
      </w:r>
      <w:r>
        <w:rPr>
          <w:rFonts w:ascii="Calibri" w:hAnsi="Calibri" w:cs="Calibri"/>
          <w:b/>
          <w:bCs/>
        </w:rPr>
        <w:t xml:space="preserve"> </w:t>
      </w:r>
      <w:r w:rsidRPr="00AD6D17">
        <w:rPr>
          <w:rFonts w:ascii="Calibri" w:hAnsi="Calibri" w:cs="Calibri"/>
          <w:b/>
          <w:bCs/>
        </w:rPr>
        <w:t xml:space="preserve">Table of </w:t>
      </w:r>
      <w:r>
        <w:rPr>
          <w:rFonts w:ascii="Calibri" w:hAnsi="Calibri" w:cs="Calibri"/>
          <w:b/>
          <w:bCs/>
        </w:rPr>
        <w:t>responses to public consultation</w:t>
      </w:r>
      <w:r w:rsidR="00247F69">
        <w:rPr>
          <w:rFonts w:ascii="Calibri" w:hAnsi="Calibri" w:cs="Calibri"/>
          <w:b/>
          <w:bCs/>
        </w:rPr>
        <w:t xml:space="preserve"> on eight sites proposed for confirmation</w:t>
      </w:r>
    </w:p>
    <w:p w14:paraId="12D390AB" w14:textId="77777777" w:rsidR="006F6C2B" w:rsidRDefault="006F6C2B" w:rsidP="006F6C2B">
      <w:pPr>
        <w:pStyle w:val="NormalWeb"/>
        <w:spacing w:before="40" w:beforeAutospacing="0" w:after="0" w:afterAutospacing="0"/>
        <w:rPr>
          <w:rFonts w:ascii="Calibri" w:hAnsi="Calibri" w:cs="Calibri"/>
          <w:bCs/>
        </w:rPr>
      </w:pPr>
    </w:p>
    <w:tbl>
      <w:tblPr>
        <w:tblStyle w:val="TableGrid"/>
        <w:tblW w:w="9983" w:type="dxa"/>
        <w:tblLook w:val="04A0" w:firstRow="1" w:lastRow="0" w:firstColumn="1" w:lastColumn="0" w:noHBand="0" w:noVBand="1"/>
        <w:tblDescription w:val="Responses to the public consultation"/>
      </w:tblPr>
      <w:tblGrid>
        <w:gridCol w:w="2518"/>
        <w:gridCol w:w="2135"/>
        <w:gridCol w:w="5330"/>
      </w:tblGrid>
      <w:tr w:rsidR="006F6C2B" w:rsidRPr="00E40FC3" w14:paraId="4A556CA6" w14:textId="77777777" w:rsidTr="005B0DE8">
        <w:trPr>
          <w:trHeight w:val="300"/>
          <w:tblHeader/>
        </w:trPr>
        <w:tc>
          <w:tcPr>
            <w:tcW w:w="2518" w:type="dxa"/>
            <w:noWrap/>
            <w:hideMark/>
          </w:tcPr>
          <w:p w14:paraId="59619A61" w14:textId="77777777" w:rsidR="006F6C2B" w:rsidRPr="00877F9F" w:rsidRDefault="006F6C2B" w:rsidP="00956BD0">
            <w:pPr>
              <w:rPr>
                <w:rFonts w:ascii="Calibri" w:hAnsi="Calibri" w:cs="Calibri"/>
                <w:b/>
                <w:bCs/>
                <w:szCs w:val="24"/>
                <w:highlight w:val="yellow"/>
              </w:rPr>
            </w:pPr>
            <w:r w:rsidRPr="00095F80">
              <w:rPr>
                <w:rFonts w:ascii="Calibri" w:hAnsi="Calibri" w:cs="Calibri"/>
                <w:b/>
                <w:bCs/>
                <w:szCs w:val="24"/>
              </w:rPr>
              <w:t>Consultee</w:t>
            </w:r>
          </w:p>
        </w:tc>
        <w:tc>
          <w:tcPr>
            <w:tcW w:w="2135" w:type="dxa"/>
            <w:noWrap/>
            <w:hideMark/>
          </w:tcPr>
          <w:p w14:paraId="106C662A" w14:textId="77777777" w:rsidR="006F6C2B" w:rsidRPr="00877F9F" w:rsidRDefault="006F6C2B" w:rsidP="00956BD0">
            <w:pPr>
              <w:rPr>
                <w:rFonts w:ascii="Calibri" w:hAnsi="Calibri" w:cs="Calibri"/>
                <w:b/>
                <w:bCs/>
                <w:szCs w:val="24"/>
                <w:highlight w:val="yellow"/>
              </w:rPr>
            </w:pPr>
            <w:r w:rsidRPr="00095F80">
              <w:rPr>
                <w:rFonts w:ascii="Calibri" w:hAnsi="Calibri" w:cs="Calibri"/>
                <w:b/>
                <w:bCs/>
                <w:szCs w:val="24"/>
              </w:rPr>
              <w:t>Nature of response</w:t>
            </w:r>
          </w:p>
        </w:tc>
        <w:tc>
          <w:tcPr>
            <w:tcW w:w="5330" w:type="dxa"/>
            <w:noWrap/>
            <w:hideMark/>
          </w:tcPr>
          <w:p w14:paraId="29981474" w14:textId="77777777" w:rsidR="006F6C2B" w:rsidRPr="00E40FC3" w:rsidRDefault="006F6C2B" w:rsidP="00956BD0">
            <w:pPr>
              <w:rPr>
                <w:rFonts w:ascii="Calibri" w:hAnsi="Calibri" w:cs="Calibri"/>
                <w:b/>
                <w:bCs/>
                <w:szCs w:val="24"/>
              </w:rPr>
            </w:pPr>
            <w:r w:rsidRPr="00E40FC3">
              <w:rPr>
                <w:rFonts w:ascii="Calibri" w:hAnsi="Calibri" w:cs="Calibri"/>
                <w:b/>
                <w:bCs/>
                <w:szCs w:val="24"/>
              </w:rPr>
              <w:t xml:space="preserve">NatureScot </w:t>
            </w:r>
            <w:r>
              <w:rPr>
                <w:rFonts w:ascii="Calibri" w:hAnsi="Calibri" w:cs="Calibri"/>
                <w:b/>
                <w:bCs/>
                <w:szCs w:val="24"/>
              </w:rPr>
              <w:t>Response</w:t>
            </w:r>
          </w:p>
        </w:tc>
      </w:tr>
      <w:tr w:rsidR="006F6C2B" w:rsidRPr="00E40FC3" w14:paraId="0D66BA6B" w14:textId="77777777" w:rsidTr="00956BD0">
        <w:trPr>
          <w:trHeight w:val="600"/>
        </w:trPr>
        <w:tc>
          <w:tcPr>
            <w:tcW w:w="2518" w:type="dxa"/>
            <w:noWrap/>
            <w:hideMark/>
          </w:tcPr>
          <w:p w14:paraId="4A35F339" w14:textId="1B586CAC" w:rsidR="006F6C2B" w:rsidRPr="00877F9F" w:rsidRDefault="006F6C2B" w:rsidP="00DC1563">
            <w:pPr>
              <w:rPr>
                <w:rFonts w:ascii="Calibri" w:hAnsi="Calibri" w:cs="Calibri"/>
                <w:szCs w:val="24"/>
              </w:rPr>
            </w:pPr>
            <w:r w:rsidRPr="00877F9F">
              <w:rPr>
                <w:rFonts w:ascii="Calibri" w:hAnsi="Calibri" w:cs="Calibri"/>
                <w:szCs w:val="24"/>
              </w:rPr>
              <w:t>F</w:t>
            </w:r>
            <w:r>
              <w:rPr>
                <w:rFonts w:ascii="Calibri" w:hAnsi="Calibri" w:cs="Calibri"/>
                <w:szCs w:val="24"/>
              </w:rPr>
              <w:t xml:space="preserve">orest and </w:t>
            </w:r>
            <w:r w:rsidRPr="00877F9F">
              <w:rPr>
                <w:rFonts w:ascii="Calibri" w:hAnsi="Calibri" w:cs="Calibri"/>
                <w:szCs w:val="24"/>
              </w:rPr>
              <w:t>L</w:t>
            </w:r>
            <w:r>
              <w:rPr>
                <w:rFonts w:ascii="Calibri" w:hAnsi="Calibri" w:cs="Calibri"/>
                <w:szCs w:val="24"/>
              </w:rPr>
              <w:t xml:space="preserve">and </w:t>
            </w:r>
            <w:r w:rsidRPr="00877F9F">
              <w:rPr>
                <w:rFonts w:ascii="Calibri" w:hAnsi="Calibri" w:cs="Calibri"/>
                <w:szCs w:val="24"/>
              </w:rPr>
              <w:t>S</w:t>
            </w:r>
            <w:r>
              <w:rPr>
                <w:rFonts w:ascii="Calibri" w:hAnsi="Calibri" w:cs="Calibri"/>
                <w:szCs w:val="24"/>
              </w:rPr>
              <w:t>cotland</w:t>
            </w:r>
            <w:r w:rsidRPr="00877F9F">
              <w:rPr>
                <w:rFonts w:ascii="Calibri" w:hAnsi="Calibri" w:cs="Calibri"/>
                <w:szCs w:val="24"/>
              </w:rPr>
              <w:t xml:space="preserve"> </w:t>
            </w:r>
          </w:p>
        </w:tc>
        <w:tc>
          <w:tcPr>
            <w:tcW w:w="2135" w:type="dxa"/>
            <w:noWrap/>
            <w:hideMark/>
          </w:tcPr>
          <w:p w14:paraId="12C0A029" w14:textId="5D8B9528" w:rsidR="006F6C2B" w:rsidRPr="00877F9F" w:rsidRDefault="006F6C2B" w:rsidP="00DC1563">
            <w:pPr>
              <w:rPr>
                <w:rFonts w:ascii="Calibri" w:hAnsi="Calibri" w:cs="Calibri"/>
                <w:szCs w:val="24"/>
              </w:rPr>
            </w:pPr>
            <w:r w:rsidRPr="00877F9F">
              <w:rPr>
                <w:rFonts w:ascii="Calibri" w:hAnsi="Calibri" w:cs="Calibri"/>
                <w:szCs w:val="24"/>
              </w:rPr>
              <w:t>Acknowledgement</w:t>
            </w:r>
          </w:p>
        </w:tc>
        <w:tc>
          <w:tcPr>
            <w:tcW w:w="5330" w:type="dxa"/>
            <w:noWrap/>
            <w:hideMark/>
          </w:tcPr>
          <w:p w14:paraId="02CCFF31" w14:textId="12F64B2E"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65E06DDF" w14:textId="77777777" w:rsidTr="00956BD0">
        <w:trPr>
          <w:trHeight w:val="300"/>
        </w:trPr>
        <w:tc>
          <w:tcPr>
            <w:tcW w:w="2518" w:type="dxa"/>
            <w:noWrap/>
            <w:hideMark/>
          </w:tcPr>
          <w:p w14:paraId="390A5684" w14:textId="77777777" w:rsidR="006F6C2B" w:rsidRPr="00877F9F" w:rsidRDefault="006F6C2B" w:rsidP="00956BD0">
            <w:pPr>
              <w:rPr>
                <w:rFonts w:ascii="Calibri" w:hAnsi="Calibri" w:cs="Calibri"/>
                <w:szCs w:val="24"/>
              </w:rPr>
            </w:pPr>
            <w:r w:rsidRPr="00877F9F">
              <w:rPr>
                <w:rFonts w:ascii="Calibri" w:hAnsi="Calibri" w:cs="Calibri"/>
                <w:szCs w:val="24"/>
              </w:rPr>
              <w:t>Jamie Stone MP</w:t>
            </w:r>
          </w:p>
        </w:tc>
        <w:tc>
          <w:tcPr>
            <w:tcW w:w="2135" w:type="dxa"/>
            <w:noWrap/>
            <w:hideMark/>
          </w:tcPr>
          <w:p w14:paraId="5CA5E6E9" w14:textId="77777777" w:rsidR="006F6C2B" w:rsidRPr="00877F9F" w:rsidRDefault="006F6C2B" w:rsidP="00956BD0">
            <w:pPr>
              <w:rPr>
                <w:rFonts w:ascii="Calibri" w:hAnsi="Calibri" w:cs="Calibri"/>
                <w:szCs w:val="24"/>
              </w:rPr>
            </w:pPr>
            <w:r w:rsidRPr="00877F9F">
              <w:rPr>
                <w:rFonts w:ascii="Calibri" w:hAnsi="Calibri" w:cs="Calibri"/>
                <w:szCs w:val="24"/>
              </w:rPr>
              <w:t>Acknowledgement</w:t>
            </w:r>
          </w:p>
        </w:tc>
        <w:tc>
          <w:tcPr>
            <w:tcW w:w="5330" w:type="dxa"/>
            <w:noWrap/>
            <w:hideMark/>
          </w:tcPr>
          <w:p w14:paraId="63985421" w14:textId="76360F4F"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330AE17C" w14:textId="77777777" w:rsidTr="00956BD0">
        <w:trPr>
          <w:trHeight w:val="300"/>
        </w:trPr>
        <w:tc>
          <w:tcPr>
            <w:tcW w:w="2518" w:type="dxa"/>
            <w:noWrap/>
            <w:hideMark/>
          </w:tcPr>
          <w:p w14:paraId="6DE3F5D3" w14:textId="77777777" w:rsidR="006F6C2B" w:rsidRPr="00877F9F" w:rsidRDefault="006F6C2B" w:rsidP="00956BD0">
            <w:pPr>
              <w:rPr>
                <w:rFonts w:ascii="Calibri" w:hAnsi="Calibri" w:cs="Calibri"/>
                <w:szCs w:val="24"/>
              </w:rPr>
            </w:pPr>
            <w:r w:rsidRPr="00877F9F">
              <w:rPr>
                <w:rFonts w:ascii="Calibri" w:hAnsi="Calibri" w:cs="Calibri"/>
                <w:szCs w:val="24"/>
              </w:rPr>
              <w:t>Maree Todd MSP</w:t>
            </w:r>
          </w:p>
        </w:tc>
        <w:tc>
          <w:tcPr>
            <w:tcW w:w="2135" w:type="dxa"/>
            <w:noWrap/>
            <w:hideMark/>
          </w:tcPr>
          <w:p w14:paraId="5D5A9C7B" w14:textId="77777777" w:rsidR="006F6C2B" w:rsidRPr="00877F9F" w:rsidRDefault="006F6C2B" w:rsidP="00956BD0">
            <w:pPr>
              <w:rPr>
                <w:rFonts w:ascii="Calibri" w:hAnsi="Calibri" w:cs="Calibri"/>
                <w:szCs w:val="24"/>
              </w:rPr>
            </w:pPr>
            <w:r w:rsidRPr="00877F9F">
              <w:rPr>
                <w:rFonts w:ascii="Calibri" w:hAnsi="Calibri" w:cs="Calibri"/>
                <w:szCs w:val="24"/>
              </w:rPr>
              <w:t>Acknowledgement</w:t>
            </w:r>
          </w:p>
        </w:tc>
        <w:tc>
          <w:tcPr>
            <w:tcW w:w="5330" w:type="dxa"/>
            <w:noWrap/>
            <w:hideMark/>
          </w:tcPr>
          <w:p w14:paraId="78320C32" w14:textId="5A97376C"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7114F3E6" w14:textId="77777777" w:rsidTr="00956BD0">
        <w:trPr>
          <w:trHeight w:val="600"/>
        </w:trPr>
        <w:tc>
          <w:tcPr>
            <w:tcW w:w="2518" w:type="dxa"/>
            <w:noWrap/>
            <w:hideMark/>
          </w:tcPr>
          <w:p w14:paraId="43792DAF" w14:textId="77777777" w:rsidR="006F6C2B" w:rsidRPr="00877F9F" w:rsidRDefault="006F6C2B" w:rsidP="00956BD0">
            <w:pPr>
              <w:rPr>
                <w:rFonts w:ascii="Calibri" w:hAnsi="Calibri" w:cs="Calibri"/>
                <w:szCs w:val="24"/>
              </w:rPr>
            </w:pPr>
            <w:r w:rsidRPr="00877F9F">
              <w:rPr>
                <w:rFonts w:ascii="Calibri" w:hAnsi="Calibri" w:cs="Calibri"/>
                <w:szCs w:val="24"/>
              </w:rPr>
              <w:t>Liz Albert</w:t>
            </w:r>
          </w:p>
        </w:tc>
        <w:tc>
          <w:tcPr>
            <w:tcW w:w="2135" w:type="dxa"/>
            <w:hideMark/>
          </w:tcPr>
          <w:p w14:paraId="1ADA7209" w14:textId="77777777" w:rsidR="006F6C2B" w:rsidRPr="00877F9F" w:rsidRDefault="006F6C2B" w:rsidP="00956BD0">
            <w:pPr>
              <w:rPr>
                <w:rFonts w:ascii="Calibri" w:hAnsi="Calibri" w:cs="Calibri"/>
                <w:szCs w:val="24"/>
              </w:rPr>
            </w:pPr>
            <w:r w:rsidRPr="00877F9F">
              <w:rPr>
                <w:rFonts w:ascii="Calibri" w:hAnsi="Calibri" w:cs="Calibri"/>
                <w:szCs w:val="24"/>
              </w:rPr>
              <w:t>Supp</w:t>
            </w:r>
            <w:r>
              <w:rPr>
                <w:rFonts w:ascii="Calibri" w:hAnsi="Calibri" w:cs="Calibri"/>
                <w:szCs w:val="24"/>
              </w:rPr>
              <w:t>ort from non-owner</w:t>
            </w:r>
            <w:r w:rsidRPr="00877F9F">
              <w:rPr>
                <w:rFonts w:ascii="Calibri" w:hAnsi="Calibri" w:cs="Calibri"/>
                <w:szCs w:val="24"/>
              </w:rPr>
              <w:t>/o</w:t>
            </w:r>
            <w:r>
              <w:rPr>
                <w:rFonts w:ascii="Calibri" w:hAnsi="Calibri" w:cs="Calibri"/>
                <w:szCs w:val="24"/>
              </w:rPr>
              <w:t>ccupier</w:t>
            </w:r>
          </w:p>
        </w:tc>
        <w:tc>
          <w:tcPr>
            <w:tcW w:w="5330" w:type="dxa"/>
            <w:hideMark/>
          </w:tcPr>
          <w:p w14:paraId="4955867B" w14:textId="6498F260" w:rsidR="006F6C2B" w:rsidRPr="00E40FC3" w:rsidRDefault="006F6C2B" w:rsidP="00713DB9">
            <w:pPr>
              <w:rPr>
                <w:rFonts w:ascii="Calibri" w:hAnsi="Calibri" w:cs="Calibri"/>
                <w:szCs w:val="24"/>
                <w:u w:val="single"/>
              </w:rPr>
            </w:pPr>
            <w:r w:rsidRPr="00DF673B">
              <w:rPr>
                <w:rFonts w:ascii="Calibri" w:hAnsi="Calibri" w:cs="Calibri"/>
                <w:szCs w:val="24"/>
              </w:rPr>
              <w:t xml:space="preserve">Thanked for </w:t>
            </w:r>
            <w:r>
              <w:rPr>
                <w:rFonts w:ascii="Calibri" w:hAnsi="Calibri" w:cs="Calibri"/>
                <w:szCs w:val="24"/>
              </w:rPr>
              <w:t xml:space="preserve">their contribution to the consultation, explaining </w:t>
            </w:r>
            <w:r w:rsidR="00713DB9">
              <w:rPr>
                <w:rFonts w:ascii="Calibri" w:hAnsi="Calibri" w:cs="Calibri"/>
                <w:szCs w:val="24"/>
              </w:rPr>
              <w:t xml:space="preserve">the </w:t>
            </w:r>
            <w:r>
              <w:rPr>
                <w:rFonts w:ascii="Calibri" w:hAnsi="Calibri" w:cs="Calibri"/>
                <w:szCs w:val="24"/>
              </w:rPr>
              <w:t>next steps of the consideration of</w:t>
            </w:r>
            <w:r w:rsidR="00713DB9">
              <w:rPr>
                <w:rFonts w:ascii="Calibri" w:hAnsi="Calibri" w:cs="Calibri"/>
                <w:szCs w:val="24"/>
              </w:rPr>
              <w:t xml:space="preserve"> all</w:t>
            </w:r>
            <w:r>
              <w:rPr>
                <w:rFonts w:ascii="Calibri" w:hAnsi="Calibri" w:cs="Calibri"/>
                <w:szCs w:val="24"/>
              </w:rPr>
              <w:t xml:space="preserve"> consultation responses</w:t>
            </w:r>
            <w:r w:rsidR="00713DB9">
              <w:rPr>
                <w:rFonts w:ascii="Calibri" w:hAnsi="Calibri" w:cs="Calibri"/>
                <w:szCs w:val="24"/>
              </w:rPr>
              <w:t>.</w:t>
            </w:r>
          </w:p>
        </w:tc>
      </w:tr>
      <w:tr w:rsidR="006F6C2B" w:rsidRPr="00E40FC3" w14:paraId="0BAA7413" w14:textId="77777777" w:rsidTr="00956BD0">
        <w:trPr>
          <w:trHeight w:val="600"/>
        </w:trPr>
        <w:tc>
          <w:tcPr>
            <w:tcW w:w="2518" w:type="dxa"/>
            <w:hideMark/>
          </w:tcPr>
          <w:p w14:paraId="4BDDA8E1" w14:textId="77777777" w:rsidR="006F6C2B" w:rsidRPr="00877F9F" w:rsidRDefault="006F6C2B" w:rsidP="00956BD0">
            <w:pPr>
              <w:rPr>
                <w:rFonts w:ascii="Calibri" w:hAnsi="Calibri" w:cs="Calibri"/>
                <w:szCs w:val="24"/>
              </w:rPr>
            </w:pPr>
            <w:r w:rsidRPr="00877F9F">
              <w:rPr>
                <w:rFonts w:ascii="Calibri" w:hAnsi="Calibri" w:cs="Calibri"/>
                <w:szCs w:val="24"/>
              </w:rPr>
              <w:t>Scottish Ministers per Brian Eardley</w:t>
            </w:r>
          </w:p>
        </w:tc>
        <w:tc>
          <w:tcPr>
            <w:tcW w:w="2135" w:type="dxa"/>
            <w:noWrap/>
            <w:hideMark/>
          </w:tcPr>
          <w:p w14:paraId="11A48FFD" w14:textId="77777777" w:rsidR="006F6C2B" w:rsidRPr="00877F9F" w:rsidRDefault="006F6C2B" w:rsidP="00956BD0">
            <w:pPr>
              <w:rPr>
                <w:rFonts w:ascii="Calibri" w:hAnsi="Calibri" w:cs="Calibri"/>
                <w:szCs w:val="24"/>
              </w:rPr>
            </w:pPr>
            <w:r w:rsidRPr="00877F9F">
              <w:rPr>
                <w:rFonts w:ascii="Calibri" w:hAnsi="Calibri" w:cs="Calibri"/>
                <w:szCs w:val="24"/>
              </w:rPr>
              <w:t>Acknowledgement</w:t>
            </w:r>
          </w:p>
        </w:tc>
        <w:tc>
          <w:tcPr>
            <w:tcW w:w="5330" w:type="dxa"/>
            <w:noWrap/>
            <w:hideMark/>
          </w:tcPr>
          <w:p w14:paraId="7134A4FD" w14:textId="6A0F3609"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547E8421" w14:textId="77777777" w:rsidTr="00956BD0">
        <w:trPr>
          <w:trHeight w:val="870"/>
        </w:trPr>
        <w:tc>
          <w:tcPr>
            <w:tcW w:w="2518" w:type="dxa"/>
            <w:hideMark/>
          </w:tcPr>
          <w:p w14:paraId="2533C19D" w14:textId="77777777" w:rsidR="006F6C2B" w:rsidRPr="00877F9F" w:rsidRDefault="006F6C2B" w:rsidP="00956BD0">
            <w:pPr>
              <w:rPr>
                <w:rFonts w:ascii="Calibri" w:hAnsi="Calibri" w:cs="Calibri"/>
                <w:szCs w:val="24"/>
              </w:rPr>
            </w:pPr>
            <w:r w:rsidRPr="00877F9F">
              <w:rPr>
                <w:rFonts w:ascii="Calibri" w:hAnsi="Calibri" w:cs="Calibri"/>
                <w:szCs w:val="24"/>
              </w:rPr>
              <w:t>Scottish Woodlands per Lorna Stewart</w:t>
            </w:r>
          </w:p>
        </w:tc>
        <w:tc>
          <w:tcPr>
            <w:tcW w:w="2135" w:type="dxa"/>
            <w:noWrap/>
            <w:hideMark/>
          </w:tcPr>
          <w:p w14:paraId="4D976D2A" w14:textId="77777777" w:rsidR="006F6C2B" w:rsidRPr="00877F9F" w:rsidRDefault="006F6C2B" w:rsidP="00956BD0">
            <w:pPr>
              <w:rPr>
                <w:rFonts w:ascii="Calibri" w:hAnsi="Calibri" w:cs="Calibri"/>
                <w:szCs w:val="24"/>
              </w:rPr>
            </w:pPr>
            <w:r w:rsidRPr="00877F9F">
              <w:rPr>
                <w:rFonts w:ascii="Calibri" w:hAnsi="Calibri" w:cs="Calibri"/>
                <w:szCs w:val="24"/>
              </w:rPr>
              <w:t>Acknowledgement</w:t>
            </w:r>
          </w:p>
        </w:tc>
        <w:tc>
          <w:tcPr>
            <w:tcW w:w="5330" w:type="dxa"/>
            <w:noWrap/>
            <w:hideMark/>
          </w:tcPr>
          <w:p w14:paraId="4543C8E3" w14:textId="5A64DA15"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3679C162" w14:textId="77777777" w:rsidTr="00956BD0">
        <w:trPr>
          <w:trHeight w:val="1200"/>
        </w:trPr>
        <w:tc>
          <w:tcPr>
            <w:tcW w:w="2518" w:type="dxa"/>
            <w:hideMark/>
          </w:tcPr>
          <w:p w14:paraId="149FD3C3" w14:textId="77777777" w:rsidR="006F6C2B" w:rsidRPr="00877F9F" w:rsidRDefault="006F6C2B" w:rsidP="00956BD0">
            <w:pPr>
              <w:rPr>
                <w:rFonts w:ascii="Calibri" w:hAnsi="Calibri" w:cs="Calibri"/>
                <w:szCs w:val="24"/>
              </w:rPr>
            </w:pPr>
            <w:r w:rsidRPr="00877F9F">
              <w:rPr>
                <w:rFonts w:ascii="Calibri" w:hAnsi="Calibri" w:cs="Calibri"/>
                <w:szCs w:val="24"/>
              </w:rPr>
              <w:t>Lord Thurso</w:t>
            </w:r>
          </w:p>
        </w:tc>
        <w:tc>
          <w:tcPr>
            <w:tcW w:w="2135" w:type="dxa"/>
            <w:hideMark/>
          </w:tcPr>
          <w:p w14:paraId="528B9749" w14:textId="773C7365" w:rsidR="006F6C2B" w:rsidRPr="00877F9F" w:rsidRDefault="006F6C2B" w:rsidP="00254857">
            <w:pPr>
              <w:rPr>
                <w:rFonts w:ascii="Calibri" w:hAnsi="Calibri" w:cs="Calibri"/>
                <w:szCs w:val="24"/>
              </w:rPr>
            </w:pPr>
            <w:r w:rsidRPr="00877F9F">
              <w:rPr>
                <w:rFonts w:ascii="Calibri" w:hAnsi="Calibri" w:cs="Calibri"/>
                <w:szCs w:val="24"/>
              </w:rPr>
              <w:t xml:space="preserve">Support </w:t>
            </w:r>
            <w:r w:rsidR="00254857">
              <w:rPr>
                <w:rFonts w:ascii="Calibri" w:hAnsi="Calibri" w:cs="Calibri"/>
                <w:szCs w:val="24"/>
              </w:rPr>
              <w:t>from owner of previously designated SSSI wh</w:t>
            </w:r>
            <w:bookmarkStart w:id="0" w:name="_GoBack"/>
            <w:bookmarkEnd w:id="0"/>
            <w:r w:rsidR="00254857">
              <w:rPr>
                <w:rFonts w:ascii="Calibri" w:hAnsi="Calibri" w:cs="Calibri"/>
                <w:szCs w:val="24"/>
              </w:rPr>
              <w:t xml:space="preserve">o does not own land in the extensions, </w:t>
            </w:r>
            <w:r w:rsidRPr="00877F9F">
              <w:rPr>
                <w:rFonts w:ascii="Calibri" w:hAnsi="Calibri" w:cs="Calibri"/>
                <w:szCs w:val="24"/>
              </w:rPr>
              <w:t xml:space="preserve">and to point out </w:t>
            </w:r>
            <w:r w:rsidR="00BE32F5" w:rsidRPr="00877F9F">
              <w:rPr>
                <w:rFonts w:ascii="Calibri" w:hAnsi="Calibri" w:cs="Calibri"/>
                <w:szCs w:val="24"/>
              </w:rPr>
              <w:t>confus</w:t>
            </w:r>
            <w:r w:rsidR="00BE32F5">
              <w:rPr>
                <w:rFonts w:ascii="Calibri" w:hAnsi="Calibri" w:cs="Calibri"/>
                <w:szCs w:val="24"/>
              </w:rPr>
              <w:t>ing</w:t>
            </w:r>
            <w:r w:rsidR="00BE32F5" w:rsidRPr="00877F9F">
              <w:rPr>
                <w:rFonts w:ascii="Calibri" w:hAnsi="Calibri" w:cs="Calibri"/>
                <w:szCs w:val="24"/>
              </w:rPr>
              <w:t xml:space="preserve"> </w:t>
            </w:r>
            <w:r w:rsidRPr="00877F9F">
              <w:rPr>
                <w:rFonts w:ascii="Calibri" w:hAnsi="Calibri" w:cs="Calibri"/>
                <w:szCs w:val="24"/>
              </w:rPr>
              <w:t>naming on the SAC extension map</w:t>
            </w:r>
          </w:p>
        </w:tc>
        <w:tc>
          <w:tcPr>
            <w:tcW w:w="5330" w:type="dxa"/>
            <w:hideMark/>
          </w:tcPr>
          <w:p w14:paraId="5037B53E" w14:textId="41C5C008" w:rsidR="006F6C2B"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p w14:paraId="0430F0AE" w14:textId="77777777" w:rsidR="006F6C2B" w:rsidRDefault="006F6C2B" w:rsidP="00956BD0">
            <w:pPr>
              <w:rPr>
                <w:rFonts w:ascii="Calibri" w:hAnsi="Calibri" w:cs="Calibri"/>
                <w:szCs w:val="24"/>
              </w:rPr>
            </w:pPr>
          </w:p>
          <w:p w14:paraId="648DFEED" w14:textId="36688F5A" w:rsidR="006F6C2B" w:rsidRPr="00DF673B" w:rsidRDefault="006F6C2B" w:rsidP="00BE32F5">
            <w:pPr>
              <w:rPr>
                <w:rFonts w:ascii="Calibri" w:hAnsi="Calibri" w:cs="Calibri"/>
                <w:szCs w:val="24"/>
                <w:u w:val="single"/>
              </w:rPr>
            </w:pPr>
            <w:r>
              <w:rPr>
                <w:rFonts w:ascii="Calibri" w:hAnsi="Calibri" w:cs="Calibri"/>
                <w:szCs w:val="24"/>
              </w:rPr>
              <w:t>A</w:t>
            </w:r>
            <w:r w:rsidRPr="00DF673B">
              <w:rPr>
                <w:rFonts w:ascii="Calibri" w:hAnsi="Calibri" w:cs="Calibri"/>
                <w:szCs w:val="24"/>
              </w:rPr>
              <w:t xml:space="preserve">greed that use of ‘Blar nam Faoileag’ </w:t>
            </w:r>
            <w:r w:rsidR="00D756E3">
              <w:rPr>
                <w:rFonts w:ascii="Calibri" w:hAnsi="Calibri" w:cs="Calibri"/>
                <w:szCs w:val="24"/>
              </w:rPr>
              <w:t xml:space="preserve">on the OS 1:25,000 map backdrop </w:t>
            </w:r>
            <w:r w:rsidR="00BE32F5">
              <w:rPr>
                <w:rFonts w:ascii="Calibri" w:hAnsi="Calibri" w:cs="Calibri"/>
                <w:szCs w:val="24"/>
              </w:rPr>
              <w:t xml:space="preserve">is </w:t>
            </w:r>
            <w:r w:rsidRPr="00DF673B">
              <w:rPr>
                <w:rFonts w:ascii="Calibri" w:hAnsi="Calibri" w:cs="Calibri"/>
                <w:szCs w:val="24"/>
              </w:rPr>
              <w:t xml:space="preserve">confusing </w:t>
            </w:r>
            <w:r>
              <w:rPr>
                <w:rFonts w:ascii="Calibri" w:hAnsi="Calibri" w:cs="Calibri"/>
                <w:szCs w:val="24"/>
              </w:rPr>
              <w:t xml:space="preserve">and </w:t>
            </w:r>
            <w:r w:rsidRPr="00DF673B">
              <w:rPr>
                <w:rFonts w:ascii="Calibri" w:hAnsi="Calibri" w:cs="Calibri"/>
                <w:szCs w:val="24"/>
              </w:rPr>
              <w:t xml:space="preserve">can </w:t>
            </w:r>
            <w:r>
              <w:rPr>
                <w:rFonts w:ascii="Calibri" w:hAnsi="Calibri" w:cs="Calibri"/>
                <w:szCs w:val="24"/>
              </w:rPr>
              <w:t xml:space="preserve">be </w:t>
            </w:r>
            <w:r w:rsidRPr="00DF673B">
              <w:rPr>
                <w:rFonts w:ascii="Calibri" w:hAnsi="Calibri" w:cs="Calibri"/>
                <w:szCs w:val="24"/>
              </w:rPr>
              <w:t>solve</w:t>
            </w:r>
            <w:r>
              <w:rPr>
                <w:rFonts w:ascii="Calibri" w:hAnsi="Calibri" w:cs="Calibri"/>
                <w:szCs w:val="24"/>
              </w:rPr>
              <w:t>d</w:t>
            </w:r>
            <w:r w:rsidRPr="00DF673B">
              <w:rPr>
                <w:rFonts w:ascii="Calibri" w:hAnsi="Calibri" w:cs="Calibri"/>
                <w:szCs w:val="24"/>
              </w:rPr>
              <w:t xml:space="preserve"> by using </w:t>
            </w:r>
            <w:r w:rsidR="00BE32F5">
              <w:rPr>
                <w:rFonts w:ascii="Calibri" w:hAnsi="Calibri" w:cs="Calibri"/>
                <w:szCs w:val="24"/>
              </w:rPr>
              <w:t xml:space="preserve">the </w:t>
            </w:r>
            <w:r w:rsidRPr="00DF673B">
              <w:rPr>
                <w:rFonts w:ascii="Calibri" w:hAnsi="Calibri" w:cs="Calibri"/>
                <w:szCs w:val="24"/>
              </w:rPr>
              <w:t xml:space="preserve">1:50,000 </w:t>
            </w:r>
            <w:r w:rsidR="00BE32F5">
              <w:rPr>
                <w:rFonts w:ascii="Calibri" w:hAnsi="Calibri" w:cs="Calibri"/>
                <w:szCs w:val="24"/>
              </w:rPr>
              <w:t>OS</w:t>
            </w:r>
            <w:r w:rsidRPr="00DF673B">
              <w:rPr>
                <w:rFonts w:ascii="Calibri" w:hAnsi="Calibri" w:cs="Calibri"/>
                <w:szCs w:val="24"/>
              </w:rPr>
              <w:t xml:space="preserve"> map.</w:t>
            </w:r>
          </w:p>
        </w:tc>
      </w:tr>
      <w:tr w:rsidR="006F6C2B" w:rsidRPr="00E40FC3" w14:paraId="2D891565" w14:textId="77777777" w:rsidTr="00956BD0">
        <w:trPr>
          <w:trHeight w:val="1020"/>
        </w:trPr>
        <w:tc>
          <w:tcPr>
            <w:tcW w:w="2518" w:type="dxa"/>
            <w:hideMark/>
          </w:tcPr>
          <w:p w14:paraId="77FCAD08" w14:textId="77777777" w:rsidR="006F6C2B" w:rsidRPr="00877F9F" w:rsidRDefault="006F6C2B" w:rsidP="00956BD0">
            <w:pPr>
              <w:rPr>
                <w:rFonts w:ascii="Calibri" w:hAnsi="Calibri" w:cs="Calibri"/>
                <w:szCs w:val="24"/>
              </w:rPr>
            </w:pPr>
            <w:r w:rsidRPr="00877F9F">
              <w:rPr>
                <w:rFonts w:ascii="Calibri" w:hAnsi="Calibri" w:cs="Calibri"/>
                <w:szCs w:val="24"/>
              </w:rPr>
              <w:t>Scottish Forestry, per John Risby</w:t>
            </w:r>
          </w:p>
        </w:tc>
        <w:tc>
          <w:tcPr>
            <w:tcW w:w="2135" w:type="dxa"/>
            <w:hideMark/>
          </w:tcPr>
          <w:p w14:paraId="33870358" w14:textId="77777777" w:rsidR="006F6C2B" w:rsidRPr="00877F9F" w:rsidRDefault="006F6C2B" w:rsidP="00956BD0">
            <w:pPr>
              <w:rPr>
                <w:rFonts w:ascii="Calibri" w:hAnsi="Calibri" w:cs="Calibri"/>
                <w:szCs w:val="24"/>
              </w:rPr>
            </w:pPr>
            <w:r w:rsidRPr="00877F9F">
              <w:rPr>
                <w:rFonts w:ascii="Calibri" w:hAnsi="Calibri" w:cs="Calibri"/>
                <w:szCs w:val="24"/>
              </w:rPr>
              <w:t>No comment consultation response</w:t>
            </w:r>
          </w:p>
        </w:tc>
        <w:tc>
          <w:tcPr>
            <w:tcW w:w="5330" w:type="dxa"/>
            <w:hideMark/>
          </w:tcPr>
          <w:p w14:paraId="5D980F20" w14:textId="4DC2B5D0" w:rsidR="006F6C2B" w:rsidRPr="00E40FC3"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p>
        </w:tc>
      </w:tr>
      <w:tr w:rsidR="006F6C2B" w:rsidRPr="00E40FC3" w14:paraId="13EC6AB5" w14:textId="77777777" w:rsidTr="00956BD0">
        <w:trPr>
          <w:trHeight w:val="1500"/>
        </w:trPr>
        <w:tc>
          <w:tcPr>
            <w:tcW w:w="2518" w:type="dxa"/>
            <w:hideMark/>
          </w:tcPr>
          <w:p w14:paraId="4165C18E" w14:textId="77777777" w:rsidR="006F6C2B" w:rsidRPr="00E40FC3" w:rsidRDefault="006F6C2B" w:rsidP="00956BD0">
            <w:pPr>
              <w:rPr>
                <w:rFonts w:ascii="Calibri" w:hAnsi="Calibri" w:cs="Calibri"/>
                <w:szCs w:val="24"/>
              </w:rPr>
            </w:pPr>
            <w:r w:rsidRPr="00E40FC3">
              <w:rPr>
                <w:rFonts w:ascii="Calibri" w:hAnsi="Calibri" w:cs="Calibri"/>
                <w:szCs w:val="24"/>
              </w:rPr>
              <w:t>RSPB per Bea Ayling</w:t>
            </w:r>
          </w:p>
        </w:tc>
        <w:tc>
          <w:tcPr>
            <w:tcW w:w="2135" w:type="dxa"/>
            <w:hideMark/>
          </w:tcPr>
          <w:p w14:paraId="77BF2F49" w14:textId="77777777" w:rsidR="006F6C2B" w:rsidRPr="00E40FC3" w:rsidRDefault="006F6C2B" w:rsidP="00956BD0">
            <w:pPr>
              <w:rPr>
                <w:rFonts w:ascii="Calibri" w:hAnsi="Calibri" w:cs="Calibri"/>
                <w:szCs w:val="24"/>
              </w:rPr>
            </w:pPr>
            <w:r w:rsidRPr="00E40FC3">
              <w:rPr>
                <w:rFonts w:ascii="Calibri" w:hAnsi="Calibri" w:cs="Calibri"/>
                <w:szCs w:val="24"/>
              </w:rPr>
              <w:t>Support, to request designation of additional land and in relation to 'edge effect' policy</w:t>
            </w:r>
            <w:r>
              <w:rPr>
                <w:rFonts w:ascii="Calibri" w:hAnsi="Calibri" w:cs="Calibri"/>
                <w:szCs w:val="24"/>
              </w:rPr>
              <w:t>.</w:t>
            </w:r>
          </w:p>
        </w:tc>
        <w:tc>
          <w:tcPr>
            <w:tcW w:w="5330" w:type="dxa"/>
            <w:hideMark/>
          </w:tcPr>
          <w:p w14:paraId="7C860764" w14:textId="20E747C5" w:rsidR="006F6C2B" w:rsidRDefault="00713DB9" w:rsidP="00956BD0">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r w:rsidR="006F6C2B">
              <w:t xml:space="preserve"> </w:t>
            </w:r>
          </w:p>
          <w:p w14:paraId="3CD67B8B" w14:textId="77777777" w:rsidR="006F6C2B" w:rsidRDefault="006F6C2B" w:rsidP="00956BD0"/>
          <w:p w14:paraId="56CD1005" w14:textId="0DAED265" w:rsidR="006F6C2B" w:rsidRPr="00E40FC3" w:rsidRDefault="006F6C2B" w:rsidP="00713DB9">
            <w:pPr>
              <w:rPr>
                <w:rFonts w:ascii="Calibri" w:hAnsi="Calibri" w:cs="Calibri"/>
                <w:szCs w:val="24"/>
                <w:u w:val="single"/>
              </w:rPr>
            </w:pPr>
            <w:r w:rsidRPr="00C25EBA">
              <w:rPr>
                <w:rFonts w:ascii="Calibri" w:hAnsi="Calibri" w:cs="Calibri"/>
                <w:szCs w:val="24"/>
              </w:rPr>
              <w:t>Also indicated that we would pass</w:t>
            </w:r>
            <w:r>
              <w:rPr>
                <w:rFonts w:ascii="Calibri" w:hAnsi="Calibri" w:cs="Calibri"/>
                <w:szCs w:val="24"/>
              </w:rPr>
              <w:t xml:space="preserve"> their comments on conifer seeding into peatland restoration areas and required forest edge pullback from protected areas edge to Scottish Government.</w:t>
            </w:r>
          </w:p>
        </w:tc>
      </w:tr>
      <w:tr w:rsidR="006F6C2B" w:rsidRPr="00E40FC3" w14:paraId="48DF381E" w14:textId="77777777" w:rsidTr="00956BD0">
        <w:trPr>
          <w:trHeight w:val="1800"/>
        </w:trPr>
        <w:tc>
          <w:tcPr>
            <w:tcW w:w="2518" w:type="dxa"/>
            <w:hideMark/>
          </w:tcPr>
          <w:p w14:paraId="6FC661E4" w14:textId="77777777" w:rsidR="006F6C2B" w:rsidRPr="00E40FC3" w:rsidRDefault="006F6C2B" w:rsidP="00956BD0">
            <w:pPr>
              <w:rPr>
                <w:rFonts w:ascii="Calibri" w:hAnsi="Calibri" w:cs="Calibri"/>
                <w:szCs w:val="24"/>
              </w:rPr>
            </w:pPr>
            <w:r w:rsidRPr="00E40FC3">
              <w:rPr>
                <w:rFonts w:ascii="Calibri" w:hAnsi="Calibri" w:cs="Calibri"/>
                <w:szCs w:val="24"/>
              </w:rPr>
              <w:lastRenderedPageBreak/>
              <w:t>Strath Halladale Partnership per Reuben Sweeting</w:t>
            </w:r>
          </w:p>
        </w:tc>
        <w:tc>
          <w:tcPr>
            <w:tcW w:w="2135" w:type="dxa"/>
            <w:hideMark/>
          </w:tcPr>
          <w:p w14:paraId="28A65440" w14:textId="77777777" w:rsidR="006F6C2B" w:rsidRPr="00E40FC3" w:rsidRDefault="006F6C2B" w:rsidP="00956BD0">
            <w:pPr>
              <w:rPr>
                <w:rFonts w:ascii="Calibri" w:hAnsi="Calibri" w:cs="Calibri"/>
                <w:szCs w:val="24"/>
              </w:rPr>
            </w:pPr>
            <w:r w:rsidRPr="00E40FC3">
              <w:rPr>
                <w:rFonts w:ascii="Calibri" w:hAnsi="Calibri" w:cs="Calibri"/>
                <w:szCs w:val="24"/>
              </w:rPr>
              <w:t>Support and request that more emphasis is given to protection of salmon spawning grounds in site documentation</w:t>
            </w:r>
            <w:r>
              <w:rPr>
                <w:rFonts w:ascii="Calibri" w:hAnsi="Calibri" w:cs="Calibri"/>
                <w:szCs w:val="24"/>
              </w:rPr>
              <w:t>.</w:t>
            </w:r>
          </w:p>
        </w:tc>
        <w:tc>
          <w:tcPr>
            <w:tcW w:w="5330" w:type="dxa"/>
            <w:hideMark/>
          </w:tcPr>
          <w:p w14:paraId="0FFAEECC" w14:textId="4EC97055" w:rsidR="006F6C2B" w:rsidRDefault="00713DB9" w:rsidP="00956BD0">
            <w:pPr>
              <w:rPr>
                <w:rFonts w:ascii="Calibri" w:hAnsi="Calibri" w:cs="Calibri"/>
                <w:szCs w:val="24"/>
              </w:rPr>
            </w:pPr>
            <w:r w:rsidRPr="00DF673B">
              <w:rPr>
                <w:rFonts w:ascii="Calibri" w:hAnsi="Calibri" w:cs="Calibri"/>
                <w:szCs w:val="24"/>
              </w:rPr>
              <w:t xml:space="preserve">Thanked for </w:t>
            </w:r>
            <w:r>
              <w:rPr>
                <w:rFonts w:ascii="Calibri" w:hAnsi="Calibri" w:cs="Calibri"/>
                <w:szCs w:val="24"/>
              </w:rPr>
              <w:t>their contribution to the consultation, explaining the next steps of the consideration of all consultation responses.</w:t>
            </w:r>
            <w:r w:rsidR="006F6C2B" w:rsidRPr="00C25EBA">
              <w:rPr>
                <w:rFonts w:ascii="Calibri" w:hAnsi="Calibri" w:cs="Calibri"/>
                <w:szCs w:val="24"/>
              </w:rPr>
              <w:t xml:space="preserve"> </w:t>
            </w:r>
          </w:p>
          <w:p w14:paraId="66ACEC09" w14:textId="12E7F7CE" w:rsidR="00D756E3" w:rsidRDefault="00D756E3" w:rsidP="00956BD0">
            <w:pPr>
              <w:rPr>
                <w:rFonts w:ascii="Calibri" w:hAnsi="Calibri" w:cs="Calibri"/>
                <w:szCs w:val="24"/>
              </w:rPr>
            </w:pPr>
          </w:p>
          <w:p w14:paraId="681A47D7" w14:textId="71A690D0" w:rsidR="00D756E3" w:rsidRDefault="00D756E3" w:rsidP="00956BD0">
            <w:r>
              <w:rPr>
                <w:rFonts w:ascii="Calibri" w:hAnsi="Calibri" w:cs="Calibri"/>
                <w:szCs w:val="24"/>
              </w:rPr>
              <w:t>Also agreed to add more information on protection of salmon spawning grounds to SSSI Site Management Statements.</w:t>
            </w:r>
          </w:p>
          <w:p w14:paraId="28A7CFE4" w14:textId="77777777" w:rsidR="006F6C2B" w:rsidRPr="00E40FC3" w:rsidRDefault="006F6C2B" w:rsidP="00956BD0">
            <w:pPr>
              <w:rPr>
                <w:rFonts w:ascii="Calibri" w:hAnsi="Calibri" w:cs="Calibri"/>
                <w:szCs w:val="24"/>
                <w:u w:val="single"/>
              </w:rPr>
            </w:pPr>
          </w:p>
        </w:tc>
      </w:tr>
    </w:tbl>
    <w:p w14:paraId="3678AC05" w14:textId="77777777" w:rsidR="006F6C2B" w:rsidRPr="001D66FE" w:rsidRDefault="006F6C2B" w:rsidP="006F6C2B"/>
    <w:sectPr w:rsidR="006F6C2B" w:rsidRPr="001D66FE" w:rsidSect="006F6C2B">
      <w:footerReference w:type="default" r:id="rId12"/>
      <w:pgSz w:w="11906" w:h="16838"/>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FA7CC" w14:textId="77777777" w:rsidR="00FD320F" w:rsidRDefault="00FD320F" w:rsidP="00204D20">
      <w:pPr>
        <w:spacing w:after="0" w:line="240" w:lineRule="auto"/>
      </w:pPr>
      <w:r>
        <w:separator/>
      </w:r>
    </w:p>
  </w:endnote>
  <w:endnote w:type="continuationSeparator" w:id="0">
    <w:p w14:paraId="3C11ED38" w14:textId="77777777" w:rsidR="00FD320F" w:rsidRDefault="00FD320F" w:rsidP="0020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72CC" w14:textId="77777777" w:rsidR="006F6C2B" w:rsidRDefault="006F6C2B" w:rsidP="00371E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4F92" w14:textId="77777777" w:rsidR="004F1BBD" w:rsidRDefault="004F1BBD">
    <w:pPr>
      <w:pStyle w:val="Footer"/>
      <w:jc w:val="center"/>
    </w:pPr>
  </w:p>
  <w:p w14:paraId="20364FD6" w14:textId="77777777" w:rsidR="004F1BBD" w:rsidRDefault="004F1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A327F" w14:textId="77777777" w:rsidR="00FD320F" w:rsidRDefault="00FD320F" w:rsidP="00204D20">
      <w:pPr>
        <w:spacing w:after="0" w:line="240" w:lineRule="auto"/>
      </w:pPr>
      <w:r>
        <w:separator/>
      </w:r>
    </w:p>
  </w:footnote>
  <w:footnote w:type="continuationSeparator" w:id="0">
    <w:p w14:paraId="525E9A51" w14:textId="77777777" w:rsidR="00FD320F" w:rsidRDefault="00FD320F" w:rsidP="00204D20">
      <w:pPr>
        <w:spacing w:after="0" w:line="240" w:lineRule="auto"/>
      </w:pPr>
      <w:r>
        <w:continuationSeparator/>
      </w:r>
    </w:p>
  </w:footnote>
  <w:footnote w:id="1">
    <w:p w14:paraId="57D8194A" w14:textId="49D15527" w:rsidR="00942232" w:rsidRDefault="00942232">
      <w:pPr>
        <w:pStyle w:val="FootnoteText"/>
      </w:pPr>
      <w:r>
        <w:rPr>
          <w:rStyle w:val="FootnoteReference"/>
        </w:rPr>
        <w:footnoteRef/>
      </w:r>
      <w:r>
        <w:t xml:space="preserve"> </w:t>
      </w:r>
      <w:hyperlink r:id="rId1" w:history="1">
        <w:r w:rsidRPr="00C507B6">
          <w:rPr>
            <w:rStyle w:val="Hyperlink"/>
          </w:rPr>
          <w:t>https://data.jncc.gov.uk/data/5d20b480-9cc1-490f-9599-da6003928434/sac-selection-background-t37-v4.pdf - see section 1.5.4.1.3</w:t>
        </w:r>
      </w:hyperlink>
      <w:r>
        <w:t>, page 17-18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1A57"/>
    <w:multiLevelType w:val="hybridMultilevel"/>
    <w:tmpl w:val="859E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17EC"/>
    <w:multiLevelType w:val="hybridMultilevel"/>
    <w:tmpl w:val="DA8C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43DF6"/>
    <w:multiLevelType w:val="hybridMultilevel"/>
    <w:tmpl w:val="8600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B674C"/>
    <w:multiLevelType w:val="hybridMultilevel"/>
    <w:tmpl w:val="15F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5699E"/>
    <w:multiLevelType w:val="hybridMultilevel"/>
    <w:tmpl w:val="4C142426"/>
    <w:lvl w:ilvl="0" w:tplc="91A6340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A770F"/>
    <w:multiLevelType w:val="hybridMultilevel"/>
    <w:tmpl w:val="8E967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B804DA"/>
    <w:multiLevelType w:val="hybridMultilevel"/>
    <w:tmpl w:val="96F0FD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C42DD5"/>
    <w:multiLevelType w:val="hybridMultilevel"/>
    <w:tmpl w:val="C6E60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00D"/>
    <w:multiLevelType w:val="hybridMultilevel"/>
    <w:tmpl w:val="4F0A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45EE2"/>
    <w:multiLevelType w:val="hybridMultilevel"/>
    <w:tmpl w:val="963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31EE1"/>
    <w:multiLevelType w:val="hybridMultilevel"/>
    <w:tmpl w:val="8E54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D48B2"/>
    <w:multiLevelType w:val="hybridMultilevel"/>
    <w:tmpl w:val="10A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2718A"/>
    <w:multiLevelType w:val="hybridMultilevel"/>
    <w:tmpl w:val="DB3E8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117305"/>
    <w:multiLevelType w:val="hybridMultilevel"/>
    <w:tmpl w:val="6CF6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7339A"/>
    <w:multiLevelType w:val="hybridMultilevel"/>
    <w:tmpl w:val="8B32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E251D7"/>
    <w:multiLevelType w:val="hybridMultilevel"/>
    <w:tmpl w:val="FF18C382"/>
    <w:lvl w:ilvl="0" w:tplc="CAA0038A">
      <w:start w:val="5"/>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4E4456FE"/>
    <w:multiLevelType w:val="hybridMultilevel"/>
    <w:tmpl w:val="19FA08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22292"/>
    <w:multiLevelType w:val="hybridMultilevel"/>
    <w:tmpl w:val="DD4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968C1"/>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A2601"/>
    <w:multiLevelType w:val="hybridMultilevel"/>
    <w:tmpl w:val="DCD8F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022CAA"/>
    <w:multiLevelType w:val="hybridMultilevel"/>
    <w:tmpl w:val="555A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DC3D1A"/>
    <w:multiLevelType w:val="hybridMultilevel"/>
    <w:tmpl w:val="583E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E05FF2"/>
    <w:multiLevelType w:val="hybridMultilevel"/>
    <w:tmpl w:val="FC3E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392CB7"/>
    <w:multiLevelType w:val="hybridMultilevel"/>
    <w:tmpl w:val="DB9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0"/>
  </w:num>
  <w:num w:numId="4">
    <w:abstractNumId w:val="9"/>
  </w:num>
  <w:num w:numId="5">
    <w:abstractNumId w:val="6"/>
  </w:num>
  <w:num w:numId="6">
    <w:abstractNumId w:val="4"/>
  </w:num>
  <w:num w:numId="7">
    <w:abstractNumId w:val="14"/>
  </w:num>
  <w:num w:numId="8">
    <w:abstractNumId w:val="11"/>
  </w:num>
  <w:num w:numId="9">
    <w:abstractNumId w:val="3"/>
  </w:num>
  <w:num w:numId="10">
    <w:abstractNumId w:val="17"/>
  </w:num>
  <w:num w:numId="11">
    <w:abstractNumId w:val="0"/>
  </w:num>
  <w:num w:numId="12">
    <w:abstractNumId w:val="18"/>
  </w:num>
  <w:num w:numId="13">
    <w:abstractNumId w:val="19"/>
  </w:num>
  <w:num w:numId="14">
    <w:abstractNumId w:val="23"/>
  </w:num>
  <w:num w:numId="15">
    <w:abstractNumId w:val="10"/>
  </w:num>
  <w:num w:numId="16">
    <w:abstractNumId w:val="1"/>
  </w:num>
  <w:num w:numId="17">
    <w:abstractNumId w:val="8"/>
  </w:num>
  <w:num w:numId="18">
    <w:abstractNumId w:val="8"/>
  </w:num>
  <w:num w:numId="19">
    <w:abstractNumId w:val="15"/>
  </w:num>
  <w:num w:numId="20">
    <w:abstractNumId w:val="16"/>
  </w:num>
  <w:num w:numId="21">
    <w:abstractNumId w:val="22"/>
  </w:num>
  <w:num w:numId="22">
    <w:abstractNumId w:val="5"/>
  </w:num>
  <w:num w:numId="23">
    <w:abstractNumId w:val="2"/>
  </w:num>
  <w:num w:numId="24">
    <w:abstractNumId w:val="1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20"/>
    <w:rsid w:val="000032BF"/>
    <w:rsid w:val="000048EA"/>
    <w:rsid w:val="00017B57"/>
    <w:rsid w:val="000224ED"/>
    <w:rsid w:val="000311F0"/>
    <w:rsid w:val="000317A5"/>
    <w:rsid w:val="00031E9B"/>
    <w:rsid w:val="00066DE0"/>
    <w:rsid w:val="00067CB7"/>
    <w:rsid w:val="000936B1"/>
    <w:rsid w:val="000B205A"/>
    <w:rsid w:val="000B5609"/>
    <w:rsid w:val="000E6E0B"/>
    <w:rsid w:val="001010BD"/>
    <w:rsid w:val="001033FB"/>
    <w:rsid w:val="00111B84"/>
    <w:rsid w:val="001160F9"/>
    <w:rsid w:val="00120B7F"/>
    <w:rsid w:val="00125C64"/>
    <w:rsid w:val="00146276"/>
    <w:rsid w:val="00154335"/>
    <w:rsid w:val="00161FD8"/>
    <w:rsid w:val="00162DE7"/>
    <w:rsid w:val="00163F66"/>
    <w:rsid w:val="001732C0"/>
    <w:rsid w:val="001753AB"/>
    <w:rsid w:val="00177064"/>
    <w:rsid w:val="00180691"/>
    <w:rsid w:val="00183C38"/>
    <w:rsid w:val="0018793A"/>
    <w:rsid w:val="001B21DC"/>
    <w:rsid w:val="001B6867"/>
    <w:rsid w:val="001B7620"/>
    <w:rsid w:val="001D6CED"/>
    <w:rsid w:val="001E72AA"/>
    <w:rsid w:val="001F28E8"/>
    <w:rsid w:val="001F7397"/>
    <w:rsid w:val="002011CD"/>
    <w:rsid w:val="00203657"/>
    <w:rsid w:val="00204D20"/>
    <w:rsid w:val="0020596F"/>
    <w:rsid w:val="00214BB8"/>
    <w:rsid w:val="00217896"/>
    <w:rsid w:val="00234801"/>
    <w:rsid w:val="00236700"/>
    <w:rsid w:val="00247F69"/>
    <w:rsid w:val="00254857"/>
    <w:rsid w:val="00257A02"/>
    <w:rsid w:val="00263261"/>
    <w:rsid w:val="00264512"/>
    <w:rsid w:val="00265931"/>
    <w:rsid w:val="002A0442"/>
    <w:rsid w:val="002A7A0F"/>
    <w:rsid w:val="002D49CF"/>
    <w:rsid w:val="002E1CC0"/>
    <w:rsid w:val="00304855"/>
    <w:rsid w:val="00307AEB"/>
    <w:rsid w:val="00322D98"/>
    <w:rsid w:val="0032429D"/>
    <w:rsid w:val="0033297B"/>
    <w:rsid w:val="003344F1"/>
    <w:rsid w:val="003502D7"/>
    <w:rsid w:val="00366E4B"/>
    <w:rsid w:val="003712BE"/>
    <w:rsid w:val="0037673B"/>
    <w:rsid w:val="00376954"/>
    <w:rsid w:val="00387703"/>
    <w:rsid w:val="00395B2A"/>
    <w:rsid w:val="003A0BAA"/>
    <w:rsid w:val="003A1445"/>
    <w:rsid w:val="003B0796"/>
    <w:rsid w:val="003B170D"/>
    <w:rsid w:val="003C0B5D"/>
    <w:rsid w:val="003C3F48"/>
    <w:rsid w:val="003C44BC"/>
    <w:rsid w:val="003C6701"/>
    <w:rsid w:val="003D3A38"/>
    <w:rsid w:val="003E22BB"/>
    <w:rsid w:val="003E509E"/>
    <w:rsid w:val="00412EA0"/>
    <w:rsid w:val="00421FD2"/>
    <w:rsid w:val="004256C5"/>
    <w:rsid w:val="00433CF4"/>
    <w:rsid w:val="004378B6"/>
    <w:rsid w:val="00446824"/>
    <w:rsid w:val="00460391"/>
    <w:rsid w:val="0046429C"/>
    <w:rsid w:val="00464FF8"/>
    <w:rsid w:val="00474D07"/>
    <w:rsid w:val="004A10B5"/>
    <w:rsid w:val="004E0B09"/>
    <w:rsid w:val="004F1BBD"/>
    <w:rsid w:val="004F3D8D"/>
    <w:rsid w:val="00501026"/>
    <w:rsid w:val="00505836"/>
    <w:rsid w:val="00506E5C"/>
    <w:rsid w:val="00517412"/>
    <w:rsid w:val="005261AF"/>
    <w:rsid w:val="00530421"/>
    <w:rsid w:val="005432D9"/>
    <w:rsid w:val="00545A1C"/>
    <w:rsid w:val="00546D2A"/>
    <w:rsid w:val="005655BA"/>
    <w:rsid w:val="00567227"/>
    <w:rsid w:val="00570F9E"/>
    <w:rsid w:val="005926A8"/>
    <w:rsid w:val="005A1D74"/>
    <w:rsid w:val="005A33DC"/>
    <w:rsid w:val="005A36DD"/>
    <w:rsid w:val="005A7353"/>
    <w:rsid w:val="005B0DE8"/>
    <w:rsid w:val="005C0B37"/>
    <w:rsid w:val="005C6F3F"/>
    <w:rsid w:val="005D0E4E"/>
    <w:rsid w:val="005E29D2"/>
    <w:rsid w:val="005E6007"/>
    <w:rsid w:val="005F2537"/>
    <w:rsid w:val="005F53C1"/>
    <w:rsid w:val="00600E8F"/>
    <w:rsid w:val="00604DB9"/>
    <w:rsid w:val="00611CD6"/>
    <w:rsid w:val="0061200E"/>
    <w:rsid w:val="00617BA8"/>
    <w:rsid w:val="00622513"/>
    <w:rsid w:val="00633F28"/>
    <w:rsid w:val="00640C0D"/>
    <w:rsid w:val="0065026C"/>
    <w:rsid w:val="00683DAA"/>
    <w:rsid w:val="00690252"/>
    <w:rsid w:val="00697AEA"/>
    <w:rsid w:val="006B0C4E"/>
    <w:rsid w:val="006B521F"/>
    <w:rsid w:val="006C6546"/>
    <w:rsid w:val="006D3FA5"/>
    <w:rsid w:val="006E075C"/>
    <w:rsid w:val="006E336B"/>
    <w:rsid w:val="006F18F4"/>
    <w:rsid w:val="006F1E7F"/>
    <w:rsid w:val="006F6C2B"/>
    <w:rsid w:val="00701143"/>
    <w:rsid w:val="0070619D"/>
    <w:rsid w:val="00713DB9"/>
    <w:rsid w:val="00717EC9"/>
    <w:rsid w:val="00724C83"/>
    <w:rsid w:val="00751947"/>
    <w:rsid w:val="00754026"/>
    <w:rsid w:val="0075789A"/>
    <w:rsid w:val="007C1FD2"/>
    <w:rsid w:val="007C5167"/>
    <w:rsid w:val="007D33E1"/>
    <w:rsid w:val="007D4236"/>
    <w:rsid w:val="007D5F0B"/>
    <w:rsid w:val="007E0BE9"/>
    <w:rsid w:val="00834565"/>
    <w:rsid w:val="0085464F"/>
    <w:rsid w:val="008558A8"/>
    <w:rsid w:val="00866908"/>
    <w:rsid w:val="00871EC6"/>
    <w:rsid w:val="00897B62"/>
    <w:rsid w:val="008A583E"/>
    <w:rsid w:val="008B06FA"/>
    <w:rsid w:val="008B4198"/>
    <w:rsid w:val="008C0CA7"/>
    <w:rsid w:val="008C3EFB"/>
    <w:rsid w:val="008E4B93"/>
    <w:rsid w:val="008E7458"/>
    <w:rsid w:val="008F131E"/>
    <w:rsid w:val="008F1416"/>
    <w:rsid w:val="008F3AA0"/>
    <w:rsid w:val="009101DA"/>
    <w:rsid w:val="009262B7"/>
    <w:rsid w:val="0093190C"/>
    <w:rsid w:val="00934F5D"/>
    <w:rsid w:val="00942232"/>
    <w:rsid w:val="00946309"/>
    <w:rsid w:val="00976B38"/>
    <w:rsid w:val="00982871"/>
    <w:rsid w:val="0098577F"/>
    <w:rsid w:val="00985ED0"/>
    <w:rsid w:val="0099736F"/>
    <w:rsid w:val="009A0129"/>
    <w:rsid w:val="009A549A"/>
    <w:rsid w:val="009B467A"/>
    <w:rsid w:val="009B6B14"/>
    <w:rsid w:val="009C0960"/>
    <w:rsid w:val="009E599C"/>
    <w:rsid w:val="009E7565"/>
    <w:rsid w:val="009E7668"/>
    <w:rsid w:val="009F76E6"/>
    <w:rsid w:val="00A05EA6"/>
    <w:rsid w:val="00A14C12"/>
    <w:rsid w:val="00A300CE"/>
    <w:rsid w:val="00A30604"/>
    <w:rsid w:val="00A33EEE"/>
    <w:rsid w:val="00A34E43"/>
    <w:rsid w:val="00A42CAF"/>
    <w:rsid w:val="00A55B84"/>
    <w:rsid w:val="00A65093"/>
    <w:rsid w:val="00A7484C"/>
    <w:rsid w:val="00A776B4"/>
    <w:rsid w:val="00A80762"/>
    <w:rsid w:val="00A81585"/>
    <w:rsid w:val="00A907C9"/>
    <w:rsid w:val="00A90A51"/>
    <w:rsid w:val="00A932B9"/>
    <w:rsid w:val="00AC4A70"/>
    <w:rsid w:val="00AD0560"/>
    <w:rsid w:val="00AE1100"/>
    <w:rsid w:val="00AE25C7"/>
    <w:rsid w:val="00AE5909"/>
    <w:rsid w:val="00AF0F13"/>
    <w:rsid w:val="00B10EE0"/>
    <w:rsid w:val="00B175FD"/>
    <w:rsid w:val="00B17F58"/>
    <w:rsid w:val="00B24CA5"/>
    <w:rsid w:val="00B45716"/>
    <w:rsid w:val="00B46290"/>
    <w:rsid w:val="00B56FCD"/>
    <w:rsid w:val="00B57B5A"/>
    <w:rsid w:val="00B65F27"/>
    <w:rsid w:val="00B83658"/>
    <w:rsid w:val="00B951A2"/>
    <w:rsid w:val="00BA54A6"/>
    <w:rsid w:val="00BB69BE"/>
    <w:rsid w:val="00BB78FB"/>
    <w:rsid w:val="00BD592F"/>
    <w:rsid w:val="00BD5E53"/>
    <w:rsid w:val="00BE0D91"/>
    <w:rsid w:val="00BE32F5"/>
    <w:rsid w:val="00BF0355"/>
    <w:rsid w:val="00C06BE3"/>
    <w:rsid w:val="00C23A43"/>
    <w:rsid w:val="00C3696B"/>
    <w:rsid w:val="00C5261F"/>
    <w:rsid w:val="00C54AF8"/>
    <w:rsid w:val="00C6723B"/>
    <w:rsid w:val="00C70AC5"/>
    <w:rsid w:val="00C73CE5"/>
    <w:rsid w:val="00C80D62"/>
    <w:rsid w:val="00C81A95"/>
    <w:rsid w:val="00C82318"/>
    <w:rsid w:val="00C8574B"/>
    <w:rsid w:val="00C87FD5"/>
    <w:rsid w:val="00C96F32"/>
    <w:rsid w:val="00CA6CA5"/>
    <w:rsid w:val="00CB607C"/>
    <w:rsid w:val="00CC23E9"/>
    <w:rsid w:val="00CC4495"/>
    <w:rsid w:val="00CE3A1D"/>
    <w:rsid w:val="00CE5BE1"/>
    <w:rsid w:val="00CE6E11"/>
    <w:rsid w:val="00CF5775"/>
    <w:rsid w:val="00D34216"/>
    <w:rsid w:val="00D41483"/>
    <w:rsid w:val="00D44333"/>
    <w:rsid w:val="00D67454"/>
    <w:rsid w:val="00D756E3"/>
    <w:rsid w:val="00D8102A"/>
    <w:rsid w:val="00D84035"/>
    <w:rsid w:val="00D85A63"/>
    <w:rsid w:val="00D9473C"/>
    <w:rsid w:val="00DA6B4D"/>
    <w:rsid w:val="00DB44F0"/>
    <w:rsid w:val="00DC09AF"/>
    <w:rsid w:val="00DC1563"/>
    <w:rsid w:val="00DC1933"/>
    <w:rsid w:val="00DC3685"/>
    <w:rsid w:val="00DC58A8"/>
    <w:rsid w:val="00DE049D"/>
    <w:rsid w:val="00DF4393"/>
    <w:rsid w:val="00E04F18"/>
    <w:rsid w:val="00E1294D"/>
    <w:rsid w:val="00E16FEE"/>
    <w:rsid w:val="00E22A05"/>
    <w:rsid w:val="00E31FF8"/>
    <w:rsid w:val="00E37F70"/>
    <w:rsid w:val="00E403E3"/>
    <w:rsid w:val="00E50355"/>
    <w:rsid w:val="00E83BDD"/>
    <w:rsid w:val="00E8715D"/>
    <w:rsid w:val="00E96EF0"/>
    <w:rsid w:val="00EA1751"/>
    <w:rsid w:val="00EC1C3C"/>
    <w:rsid w:val="00ED422F"/>
    <w:rsid w:val="00ED7021"/>
    <w:rsid w:val="00EE406F"/>
    <w:rsid w:val="00EE480A"/>
    <w:rsid w:val="00EE4A2E"/>
    <w:rsid w:val="00F15554"/>
    <w:rsid w:val="00F24063"/>
    <w:rsid w:val="00F25527"/>
    <w:rsid w:val="00F37072"/>
    <w:rsid w:val="00F52875"/>
    <w:rsid w:val="00F55A77"/>
    <w:rsid w:val="00F57449"/>
    <w:rsid w:val="00F630A7"/>
    <w:rsid w:val="00F660FF"/>
    <w:rsid w:val="00F66BD0"/>
    <w:rsid w:val="00F746B9"/>
    <w:rsid w:val="00F74BB7"/>
    <w:rsid w:val="00F812F9"/>
    <w:rsid w:val="00FA0E12"/>
    <w:rsid w:val="00FA183C"/>
    <w:rsid w:val="00FA1AA0"/>
    <w:rsid w:val="00FA5107"/>
    <w:rsid w:val="00FA77ED"/>
    <w:rsid w:val="00FA7CF2"/>
    <w:rsid w:val="00FB279C"/>
    <w:rsid w:val="00FC2618"/>
    <w:rsid w:val="00FC32ED"/>
    <w:rsid w:val="00FC461B"/>
    <w:rsid w:val="00FD1525"/>
    <w:rsid w:val="00FD320F"/>
    <w:rsid w:val="00FE4B99"/>
    <w:rsid w:val="00FE6631"/>
    <w:rsid w:val="00FE6EF2"/>
    <w:rsid w:val="00FE7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82F7F"/>
  <w15:docId w15:val="{F68BE09E-65E2-4E2B-B6C8-D1FF963E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E4E"/>
    <w:rPr>
      <w:sz w:val="24"/>
    </w:rPr>
  </w:style>
  <w:style w:type="paragraph" w:styleId="Heading1">
    <w:name w:val="heading 1"/>
    <w:basedOn w:val="Normal"/>
    <w:next w:val="Normal"/>
    <w:link w:val="Heading1Char"/>
    <w:uiPriority w:val="9"/>
    <w:qFormat/>
    <w:rsid w:val="00E83BDD"/>
    <w:pPr>
      <w:keepNext/>
      <w:keepLines/>
      <w:spacing w:before="240" w:after="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E22BB"/>
    <w:pPr>
      <w:keepNext/>
      <w:keepLines/>
      <w:spacing w:before="40" w:after="0" w:line="259"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3B170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3B1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D20"/>
  </w:style>
  <w:style w:type="paragraph" w:styleId="Footer">
    <w:name w:val="footer"/>
    <w:basedOn w:val="Normal"/>
    <w:link w:val="FooterChar"/>
    <w:uiPriority w:val="99"/>
    <w:unhideWhenUsed/>
    <w:rsid w:val="0020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D20"/>
  </w:style>
  <w:style w:type="paragraph" w:styleId="ListParagraph">
    <w:name w:val="List Paragraph"/>
    <w:basedOn w:val="Normal"/>
    <w:uiPriority w:val="34"/>
    <w:qFormat/>
    <w:rsid w:val="00111B84"/>
    <w:pPr>
      <w:ind w:left="720"/>
      <w:contextualSpacing/>
    </w:pPr>
  </w:style>
  <w:style w:type="character" w:customStyle="1" w:styleId="Heading1Char">
    <w:name w:val="Heading 1 Char"/>
    <w:basedOn w:val="DefaultParagraphFont"/>
    <w:link w:val="Heading1"/>
    <w:uiPriority w:val="9"/>
    <w:rsid w:val="00E83BD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E22BB"/>
    <w:rPr>
      <w:rFonts w:eastAsiaTheme="majorEastAsia" w:cstheme="minorHAnsi"/>
      <w:b/>
      <w:sz w:val="24"/>
      <w:szCs w:val="26"/>
    </w:rPr>
  </w:style>
  <w:style w:type="character" w:styleId="Hyperlink">
    <w:name w:val="Hyperlink"/>
    <w:basedOn w:val="DefaultParagraphFont"/>
    <w:uiPriority w:val="99"/>
    <w:unhideWhenUsed/>
    <w:rsid w:val="00E83BDD"/>
    <w:rPr>
      <w:color w:val="0000FF" w:themeColor="hyperlink"/>
      <w:u w:val="single"/>
    </w:rPr>
  </w:style>
  <w:style w:type="paragraph" w:styleId="BalloonText">
    <w:name w:val="Balloon Text"/>
    <w:basedOn w:val="Normal"/>
    <w:link w:val="BalloonTextChar"/>
    <w:uiPriority w:val="99"/>
    <w:semiHidden/>
    <w:unhideWhenUsed/>
    <w:rsid w:val="00604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B9"/>
    <w:rPr>
      <w:rFonts w:ascii="Tahoma" w:hAnsi="Tahoma" w:cs="Tahoma"/>
      <w:sz w:val="16"/>
      <w:szCs w:val="16"/>
    </w:rPr>
  </w:style>
  <w:style w:type="character" w:styleId="FollowedHyperlink">
    <w:name w:val="FollowedHyperlink"/>
    <w:basedOn w:val="DefaultParagraphFont"/>
    <w:uiPriority w:val="99"/>
    <w:semiHidden/>
    <w:unhideWhenUsed/>
    <w:rsid w:val="00CE5BE1"/>
    <w:rPr>
      <w:color w:val="800080" w:themeColor="followedHyperlink"/>
      <w:u w:val="single"/>
    </w:rPr>
  </w:style>
  <w:style w:type="paragraph" w:customStyle="1" w:styleId="Default">
    <w:name w:val="Default"/>
    <w:rsid w:val="00B457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3A43"/>
    <w:rPr>
      <w:sz w:val="16"/>
      <w:szCs w:val="16"/>
    </w:rPr>
  </w:style>
  <w:style w:type="paragraph" w:styleId="CommentText">
    <w:name w:val="annotation text"/>
    <w:basedOn w:val="Normal"/>
    <w:link w:val="CommentTextChar"/>
    <w:uiPriority w:val="99"/>
    <w:semiHidden/>
    <w:unhideWhenUsed/>
    <w:rsid w:val="00C23A43"/>
    <w:pPr>
      <w:spacing w:line="240" w:lineRule="auto"/>
    </w:pPr>
    <w:rPr>
      <w:sz w:val="20"/>
      <w:szCs w:val="20"/>
    </w:rPr>
  </w:style>
  <w:style w:type="character" w:customStyle="1" w:styleId="CommentTextChar">
    <w:name w:val="Comment Text Char"/>
    <w:basedOn w:val="DefaultParagraphFont"/>
    <w:link w:val="CommentText"/>
    <w:uiPriority w:val="99"/>
    <w:semiHidden/>
    <w:rsid w:val="00C23A43"/>
    <w:rPr>
      <w:sz w:val="20"/>
      <w:szCs w:val="20"/>
    </w:rPr>
  </w:style>
  <w:style w:type="paragraph" w:styleId="CommentSubject">
    <w:name w:val="annotation subject"/>
    <w:basedOn w:val="CommentText"/>
    <w:next w:val="CommentText"/>
    <w:link w:val="CommentSubjectChar"/>
    <w:uiPriority w:val="99"/>
    <w:semiHidden/>
    <w:unhideWhenUsed/>
    <w:rsid w:val="00C23A43"/>
    <w:rPr>
      <w:b/>
      <w:bCs/>
    </w:rPr>
  </w:style>
  <w:style w:type="character" w:customStyle="1" w:styleId="CommentSubjectChar">
    <w:name w:val="Comment Subject Char"/>
    <w:basedOn w:val="CommentTextChar"/>
    <w:link w:val="CommentSubject"/>
    <w:uiPriority w:val="99"/>
    <w:semiHidden/>
    <w:rsid w:val="00C23A43"/>
    <w:rPr>
      <w:b/>
      <w:bCs/>
      <w:sz w:val="20"/>
      <w:szCs w:val="20"/>
    </w:rPr>
  </w:style>
  <w:style w:type="paragraph" w:styleId="Revision">
    <w:name w:val="Revision"/>
    <w:hidden/>
    <w:uiPriority w:val="99"/>
    <w:semiHidden/>
    <w:rsid w:val="00C23A43"/>
    <w:pPr>
      <w:spacing w:after="0" w:line="240" w:lineRule="auto"/>
    </w:pPr>
  </w:style>
  <w:style w:type="character" w:customStyle="1" w:styleId="Heading3Char">
    <w:name w:val="Heading 3 Char"/>
    <w:basedOn w:val="DefaultParagraphFont"/>
    <w:link w:val="Heading3"/>
    <w:uiPriority w:val="9"/>
    <w:rsid w:val="003B17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B170D"/>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0224E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9422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2232"/>
    <w:rPr>
      <w:sz w:val="20"/>
      <w:szCs w:val="20"/>
    </w:rPr>
  </w:style>
  <w:style w:type="character" w:styleId="FootnoteReference">
    <w:name w:val="footnote reference"/>
    <w:basedOn w:val="DefaultParagraphFont"/>
    <w:uiPriority w:val="99"/>
    <w:semiHidden/>
    <w:unhideWhenUsed/>
    <w:rsid w:val="009422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5011">
      <w:bodyDiv w:val="1"/>
      <w:marLeft w:val="0"/>
      <w:marRight w:val="0"/>
      <w:marTop w:val="0"/>
      <w:marBottom w:val="0"/>
      <w:divBdr>
        <w:top w:val="none" w:sz="0" w:space="0" w:color="auto"/>
        <w:left w:val="none" w:sz="0" w:space="0" w:color="auto"/>
        <w:bottom w:val="none" w:sz="0" w:space="0" w:color="auto"/>
        <w:right w:val="none" w:sz="0" w:space="0" w:color="auto"/>
      </w:divBdr>
    </w:div>
    <w:div w:id="10119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image" Target="media/image2.jpeg"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customXml" Target="/customXML/item3.xml" Id="R3f6a916c378e4559" /></Relationships>
</file>

<file path=word/_rels/footnotes.xml.rels><?xml version="1.0" encoding="UTF-8" standalone="yes"?>
<Relationships xmlns="http://schemas.openxmlformats.org/package/2006/relationships"><Relationship Id="rId1" Type="http://schemas.openxmlformats.org/officeDocument/2006/relationships/hyperlink" Target="https://data.jncc.gov.uk/data/5d20b480-9cc1-490f-9599-da6003928434/sac-selection-background-t37-v4.pdf%20-%20see%20section%201.5.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71FFD1B571BE2883E0537D20C80A46C7" version="1.0.0">
  <systemFields>
    <field name="Objective-Id">
      <value order="0">A3910179</value>
    </field>
    <field name="Objective-Title">
      <value order="0">Caithness and Sutherland Peatlands - extensions to protected areas - PAC paper - January 2023 - open session</value>
    </field>
    <field name="Objective-Description">
      <value order="0"/>
    </field>
    <field name="Objective-CreationStamp">
      <value order="0">2023-02-01T13:18:48Z</value>
    </field>
    <field name="Objective-IsApproved">
      <value order="0">false</value>
    </field>
    <field name="Objective-IsPublished">
      <value order="0">true</value>
    </field>
    <field name="Objective-DatePublished">
      <value order="0">2023-02-03T15:19:25Z</value>
    </field>
    <field name="Objective-ModificationStamp">
      <value order="0">2023-02-03T15:19:25Z</value>
    </field>
    <field name="Objective-Owner">
      <value order="0">Sarah Hutcheon</value>
    </field>
    <field name="Objective-Path">
      <value order="0">Objective Global Folder:NatureScot Fileplan:MAN - Management:EO - Executive Office:PAC - Protected Areas Committee:Protected Areas Committee Meeting - 2023 - 10 February 2023</value>
    </field>
    <field name="Objective-Parent">
      <value order="0">Protected Areas Committee Meeting - 2023 - 10 February 2023</value>
    </field>
    <field name="Objective-State">
      <value order="0">Published</value>
    </field>
    <field name="Objective-VersionId">
      <value order="0">vA6863684</value>
    </field>
    <field name="Objective-Version">
      <value order="0">8.0</value>
    </field>
    <field name="Objective-VersionNumber">
      <value order="0">8</value>
    </field>
    <field name="Objective-VersionComment">
      <value order="0"/>
    </field>
    <field name="Objective-FileNumber">
      <value order="0">qA179729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43ACB82-9DE4-4B66-B081-D1F261AF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Rennie</dc:creator>
  <cp:lastModifiedBy>Sarah Hutcheon</cp:lastModifiedBy>
  <cp:revision>11</cp:revision>
  <dcterms:created xsi:type="dcterms:W3CDTF">2023-02-01T12:17:00Z</dcterms:created>
  <dcterms:modified xsi:type="dcterms:W3CDTF">2023-02-03T15:16:00Z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A3910179</vt:lpwstr>
  </property>
  <property fmtid="{D5CDD505-2E9C-101B-9397-08002B2CF9AE}" pid="4" name="Objective-Title">
    <vt:lpwstr>Caithness and Sutherland Peatlands - extensions to protected areas - PAC paper - January 2023 - open session</vt:lpwstr>
  </property>
  <property fmtid="{D5CDD505-2E9C-101B-9397-08002B2CF9AE}" pid="5" name="Objective-Comment">
    <vt:lpwstr/>
  </property>
  <property fmtid="{D5CDD505-2E9C-101B-9397-08002B2CF9AE}" pid="6" name="Objective-CreationStamp">
    <vt:filetime>2023-02-01T13:18:48Z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2023-02-03T15:19:25Z</vt:filetime>
  </property>
  <property fmtid="{D5CDD505-2E9C-101B-9397-08002B2CF9AE}" pid="10" name="Objective-ModificationStamp">
    <vt:filetime>2023-02-03T15:19:25Z</vt:filetime>
  </property>
  <property fmtid="{D5CDD505-2E9C-101B-9397-08002B2CF9AE}" pid="11" name="Objective-Owner">
    <vt:lpwstr>Sarah Hutcheon</vt:lpwstr>
  </property>
  <property fmtid="{D5CDD505-2E9C-101B-9397-08002B2CF9AE}" pid="12" name="Objective-Path">
    <vt:lpwstr>Objective Global Folder:NatureScot Fileplan:MAN - Management:EO - Executive Office:PAC - Protected Areas Committee:Protected Areas Committee Meeting - 2023 - 10 February 2023</vt:lpwstr>
  </property>
  <property fmtid="{D5CDD505-2E9C-101B-9397-08002B2CF9AE}" pid="13" name="Objective-Parent">
    <vt:lpwstr>Protected Areas Committee Meeting - 2023 - 10 February 2023</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qA179729</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vA6863684</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ies>
</file>